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1445" w14:textId="69288FE1" w:rsidR="00D657F7" w:rsidRDefault="00D657F7" w:rsidP="00660A59">
      <w:pPr>
        <w:rPr>
          <w:color w:val="6F6754"/>
        </w:rPr>
      </w:pPr>
    </w:p>
    <w:p w14:paraId="5DD58D20" w14:textId="77777777" w:rsidR="00D657F7" w:rsidRDefault="00D657F7" w:rsidP="00660A59">
      <w:pPr>
        <w:rPr>
          <w:color w:val="6F6754"/>
        </w:rPr>
      </w:pPr>
    </w:p>
    <w:p w14:paraId="330FF2C1" w14:textId="05E0B743" w:rsidR="00D657F7" w:rsidRDefault="00D657F7" w:rsidP="00660A59">
      <w:pPr>
        <w:rPr>
          <w:color w:val="6F6754"/>
        </w:rPr>
      </w:pPr>
    </w:p>
    <w:tbl>
      <w:tblPr>
        <w:tblW w:w="10336" w:type="dxa"/>
        <w:tblCellMar>
          <w:left w:w="115" w:type="dxa"/>
          <w:right w:w="115" w:type="dxa"/>
        </w:tblCellMar>
        <w:tblLook w:val="01E0" w:firstRow="1" w:lastRow="1" w:firstColumn="1" w:lastColumn="1" w:noHBand="0" w:noVBand="0"/>
      </w:tblPr>
      <w:tblGrid>
        <w:gridCol w:w="1761"/>
        <w:gridCol w:w="2110"/>
        <w:gridCol w:w="2752"/>
        <w:gridCol w:w="2008"/>
        <w:gridCol w:w="1705"/>
      </w:tblGrid>
      <w:tr w:rsidR="00D657F7" w:rsidRPr="006C1252" w14:paraId="0EFB97F9" w14:textId="77777777" w:rsidTr="23594A31">
        <w:trPr>
          <w:trHeight w:val="2178"/>
        </w:trPr>
        <w:tc>
          <w:tcPr>
            <w:tcW w:w="1761" w:type="dxa"/>
          </w:tcPr>
          <w:p w14:paraId="357006FD" w14:textId="77777777" w:rsidR="00D657F7" w:rsidRDefault="00D657F7">
            <w:pPr>
              <w:pStyle w:val="TitlepageRestriction"/>
            </w:pPr>
          </w:p>
        </w:tc>
        <w:tc>
          <w:tcPr>
            <w:tcW w:w="8575" w:type="dxa"/>
            <w:gridSpan w:val="4"/>
          </w:tcPr>
          <w:p w14:paraId="25C8F233" w14:textId="1A7A17DB" w:rsidR="00D657F7" w:rsidRDefault="00EB47A8">
            <w:pPr>
              <w:pStyle w:val="Title"/>
            </w:pPr>
            <w:r w:rsidRPr="00EB47A8">
              <w:t>Energy Education Outreach</w:t>
            </w:r>
            <w:r w:rsidR="00D657F7">
              <w:t xml:space="preserve"> </w:t>
            </w:r>
            <w:r w:rsidR="00D657F7" w:rsidRPr="00E656A1">
              <w:t>Impact Evaluation Report</w:t>
            </w:r>
          </w:p>
          <w:p w14:paraId="290063A6" w14:textId="19F3BB52" w:rsidR="00D657F7" w:rsidRPr="006C1252" w:rsidRDefault="00D657F7">
            <w:pPr>
              <w:pStyle w:val="Subtitle"/>
            </w:pPr>
            <w:r>
              <w:t>Energy Efficiency</w:t>
            </w:r>
            <w:r w:rsidR="00503D3F">
              <w:t xml:space="preserve"> Plan</w:t>
            </w:r>
            <w:r>
              <w:t>: P</w:t>
            </w:r>
            <w:r w:rsidR="00503D3F">
              <w:t>rogram</w:t>
            </w:r>
            <w:r>
              <w:t xml:space="preserve"> Year 202</w:t>
            </w:r>
            <w:r w:rsidR="00D90A46">
              <w:t>4</w:t>
            </w:r>
            <w:r>
              <w:t xml:space="preserve"> </w:t>
            </w:r>
            <w:r>
              <w:br/>
              <w:t>(1/1/202</w:t>
            </w:r>
            <w:r w:rsidR="00D90A46">
              <w:t>4</w:t>
            </w:r>
            <w:r>
              <w:t>-12/31/202</w:t>
            </w:r>
            <w:r w:rsidR="00D90A46">
              <w:t>4</w:t>
            </w:r>
            <w:r>
              <w:t>)</w:t>
            </w:r>
          </w:p>
        </w:tc>
      </w:tr>
      <w:tr w:rsidR="00D657F7" w:rsidRPr="00C324C7" w14:paraId="1B5230F7" w14:textId="77777777" w:rsidTr="23594A31">
        <w:trPr>
          <w:trHeight w:val="2331"/>
        </w:trPr>
        <w:tc>
          <w:tcPr>
            <w:tcW w:w="1761" w:type="dxa"/>
          </w:tcPr>
          <w:p w14:paraId="6501D591" w14:textId="77777777" w:rsidR="00D657F7" w:rsidRDefault="00D657F7">
            <w:pPr>
              <w:pStyle w:val="TitlepageRestriction"/>
            </w:pPr>
          </w:p>
        </w:tc>
        <w:tc>
          <w:tcPr>
            <w:tcW w:w="8575" w:type="dxa"/>
            <w:gridSpan w:val="4"/>
          </w:tcPr>
          <w:p w14:paraId="126AF8AA" w14:textId="4F7BFDF1" w:rsidR="00D657F7" w:rsidRDefault="00D657F7">
            <w:pPr>
              <w:pStyle w:val="Preparedfor"/>
            </w:pPr>
            <w:r>
              <w:t>Prepared for:</w:t>
            </w:r>
          </w:p>
          <w:p w14:paraId="2CD25532" w14:textId="77777777" w:rsidR="00D657F7" w:rsidRDefault="00D657F7">
            <w:pPr>
              <w:pStyle w:val="Preparedfor"/>
            </w:pPr>
            <w:r>
              <w:t>Peoples Gas and North Shore Gas</w:t>
            </w:r>
          </w:p>
          <w:p w14:paraId="1C1B24ED" w14:textId="77777777" w:rsidR="00D657F7" w:rsidRPr="004F0F97" w:rsidRDefault="00D657F7">
            <w:pPr>
              <w:pStyle w:val="CoverClientName0"/>
            </w:pPr>
            <w:r w:rsidRPr="004F0F97">
              <w:t>DRAFT</w:t>
            </w:r>
          </w:p>
          <w:p w14:paraId="58644FB1" w14:textId="785D6F99" w:rsidR="00D657F7" w:rsidRPr="00363D18" w:rsidRDefault="38960563">
            <w:pPr>
              <w:pStyle w:val="BodyText"/>
            </w:pPr>
            <w:r w:rsidRPr="00F15C68">
              <w:rPr>
                <w:rFonts w:ascii="Arial Bold" w:hAnsi="Arial Bold"/>
                <w:b/>
                <w:color w:val="000000" w:themeColor="text1"/>
                <w:spacing w:val="-10"/>
                <w:kern w:val="28"/>
                <w:sz w:val="28"/>
                <w:szCs w:val="56"/>
              </w:rPr>
              <w:t>M</w:t>
            </w:r>
            <w:r w:rsidR="6AD9F864" w:rsidRPr="00F15C68">
              <w:rPr>
                <w:rFonts w:ascii="Arial Bold" w:hAnsi="Arial Bold"/>
                <w:b/>
                <w:color w:val="000000" w:themeColor="text1"/>
                <w:spacing w:val="-10"/>
                <w:kern w:val="28"/>
                <w:sz w:val="28"/>
                <w:szCs w:val="56"/>
              </w:rPr>
              <w:t>arch</w:t>
            </w:r>
            <w:r w:rsidR="7B865105" w:rsidRPr="00F15C68">
              <w:rPr>
                <w:rFonts w:ascii="Arial Bold" w:hAnsi="Arial Bold"/>
                <w:b/>
                <w:color w:val="000000" w:themeColor="text1"/>
                <w:spacing w:val="-10"/>
                <w:kern w:val="28"/>
                <w:sz w:val="28"/>
                <w:szCs w:val="56"/>
              </w:rPr>
              <w:t xml:space="preserve"> </w:t>
            </w:r>
            <w:r w:rsidR="00A37D5C">
              <w:rPr>
                <w:rFonts w:ascii="Arial Bold" w:hAnsi="Arial Bold"/>
                <w:b/>
                <w:color w:val="000000" w:themeColor="text1"/>
                <w:spacing w:val="-10"/>
                <w:kern w:val="28"/>
                <w:sz w:val="28"/>
                <w:szCs w:val="56"/>
              </w:rPr>
              <w:t>20</w:t>
            </w:r>
            <w:r w:rsidR="7B865105" w:rsidRPr="00F15C68">
              <w:rPr>
                <w:rFonts w:ascii="Arial Bold" w:hAnsi="Arial Bold"/>
                <w:b/>
                <w:color w:val="000000" w:themeColor="text1"/>
                <w:spacing w:val="-10"/>
                <w:kern w:val="28"/>
                <w:sz w:val="28"/>
                <w:szCs w:val="56"/>
              </w:rPr>
              <w:t>, 202</w:t>
            </w:r>
            <w:r w:rsidR="50648DEE" w:rsidRPr="00F15C68">
              <w:rPr>
                <w:rFonts w:ascii="Arial Bold" w:hAnsi="Arial Bold"/>
                <w:b/>
                <w:color w:val="000000" w:themeColor="text1"/>
                <w:spacing w:val="-10"/>
                <w:kern w:val="28"/>
                <w:sz w:val="28"/>
                <w:szCs w:val="56"/>
              </w:rPr>
              <w:t>5</w:t>
            </w:r>
          </w:p>
        </w:tc>
      </w:tr>
      <w:tr w:rsidR="00D657F7" w:rsidRPr="00A53568" w14:paraId="18983FF4" w14:textId="77777777" w:rsidTr="23594A31">
        <w:trPr>
          <w:trHeight w:val="432"/>
        </w:trPr>
        <w:tc>
          <w:tcPr>
            <w:tcW w:w="1761" w:type="dxa"/>
          </w:tcPr>
          <w:p w14:paraId="3B2D2A47" w14:textId="77777777" w:rsidR="00D657F7" w:rsidRPr="00A53568" w:rsidRDefault="00D657F7">
            <w:pPr>
              <w:rPr>
                <w:rStyle w:val="CoverText"/>
                <w:i/>
              </w:rPr>
            </w:pPr>
          </w:p>
        </w:tc>
        <w:tc>
          <w:tcPr>
            <w:tcW w:w="4862" w:type="dxa"/>
            <w:gridSpan w:val="2"/>
          </w:tcPr>
          <w:p w14:paraId="4EBBC89F" w14:textId="19F2E635" w:rsidR="00D657F7" w:rsidRDefault="00D657F7">
            <w:pPr>
              <w:pStyle w:val="BodyTextBold"/>
              <w:rPr>
                <w:rStyle w:val="CoverText"/>
              </w:rPr>
            </w:pPr>
            <w:r>
              <w:rPr>
                <w:rStyle w:val="CoverText"/>
              </w:rPr>
              <w:t>Prepared</w:t>
            </w:r>
            <w:r w:rsidRPr="00B21048">
              <w:rPr>
                <w:rStyle w:val="CoverText"/>
              </w:rPr>
              <w:t xml:space="preserve"> by:</w:t>
            </w:r>
            <w:r w:rsidR="00A901EF">
              <w:rPr>
                <w:color w:val="7030A0"/>
              </w:rPr>
              <w:t xml:space="preserve"> </w:t>
            </w:r>
          </w:p>
        </w:tc>
        <w:tc>
          <w:tcPr>
            <w:tcW w:w="3713" w:type="dxa"/>
            <w:gridSpan w:val="2"/>
          </w:tcPr>
          <w:p w14:paraId="150C6C02" w14:textId="77777777" w:rsidR="00D657F7" w:rsidRDefault="00D657F7">
            <w:pPr>
              <w:pStyle w:val="BodyTextNoSpacingAfter"/>
              <w:rPr>
                <w:rStyle w:val="CoverText"/>
              </w:rPr>
            </w:pPr>
          </w:p>
        </w:tc>
      </w:tr>
      <w:tr w:rsidR="00D657F7" w:rsidRPr="00A53568" w14:paraId="081F2959" w14:textId="77777777" w:rsidTr="23594A31">
        <w:trPr>
          <w:trHeight w:val="3114"/>
        </w:trPr>
        <w:tc>
          <w:tcPr>
            <w:tcW w:w="1761" w:type="dxa"/>
          </w:tcPr>
          <w:p w14:paraId="23DA2219" w14:textId="77777777" w:rsidR="00D657F7" w:rsidRPr="004F0F97" w:rsidRDefault="00D657F7">
            <w:pPr>
              <w:rPr>
                <w:rStyle w:val="CoverText"/>
                <w:i/>
              </w:rPr>
            </w:pPr>
          </w:p>
        </w:tc>
        <w:tc>
          <w:tcPr>
            <w:tcW w:w="4862" w:type="dxa"/>
            <w:gridSpan w:val="2"/>
          </w:tcPr>
          <w:p w14:paraId="20BE6B89" w14:textId="57D0921E" w:rsidR="00D657F7" w:rsidRDefault="002C3BCE">
            <w:pPr>
              <w:pStyle w:val="BodyTextNoSpacingAfter"/>
              <w:rPr>
                <w:rStyle w:val="CoverText"/>
              </w:rPr>
            </w:pPr>
            <w:r w:rsidRPr="23594A31">
              <w:rPr>
                <w:rStyle w:val="CoverText"/>
              </w:rPr>
              <w:t>Fahman K</w:t>
            </w:r>
            <w:r w:rsidR="61385784" w:rsidRPr="23594A31">
              <w:rPr>
                <w:rStyle w:val="CoverText"/>
              </w:rPr>
              <w:t>ha</w:t>
            </w:r>
            <w:r w:rsidRPr="23594A31">
              <w:rPr>
                <w:rStyle w:val="CoverText"/>
              </w:rPr>
              <w:t>n</w:t>
            </w:r>
          </w:p>
          <w:p w14:paraId="7CA186A2" w14:textId="77777777" w:rsidR="002C3BCE" w:rsidRDefault="002C3BCE">
            <w:pPr>
              <w:pStyle w:val="BodyTextNoSpacingAfter"/>
              <w:rPr>
                <w:rStyle w:val="CoverText"/>
              </w:rPr>
            </w:pPr>
            <w:r>
              <w:rPr>
                <w:rStyle w:val="CoverText"/>
              </w:rPr>
              <w:t>EcoMetric</w:t>
            </w:r>
          </w:p>
          <w:p w14:paraId="15F21FAE" w14:textId="77777777" w:rsidR="00F06FDE" w:rsidRPr="00F06FDE" w:rsidRDefault="00F06FDE" w:rsidP="00F06FDE"/>
          <w:p w14:paraId="5708D1D3" w14:textId="77777777" w:rsidR="00F06FDE" w:rsidRPr="00F06FDE" w:rsidRDefault="00F06FDE" w:rsidP="00F06FDE"/>
          <w:p w14:paraId="5B64838A" w14:textId="77777777" w:rsidR="00F06FDE" w:rsidRPr="00F06FDE" w:rsidRDefault="00F06FDE" w:rsidP="00F06FDE"/>
          <w:p w14:paraId="2567D87B" w14:textId="1F8EE95E" w:rsidR="00F06FDE" w:rsidRDefault="00F06FDE" w:rsidP="00F06FDE">
            <w:pPr>
              <w:rPr>
                <w:rStyle w:val="CoverText"/>
                <w:iCs/>
                <w:szCs w:val="16"/>
              </w:rPr>
            </w:pPr>
            <w:r w:rsidRPr="00F06FDE">
              <w:rPr>
                <w:iCs/>
                <w:noProof/>
                <w:szCs w:val="16"/>
              </w:rPr>
              <w:drawing>
                <wp:inline distT="0" distB="0" distL="0" distR="0" wp14:anchorId="1772EC35" wp14:editId="7BA90E1A">
                  <wp:extent cx="806450" cy="647700"/>
                  <wp:effectExtent l="0" t="0" r="0" b="0"/>
                  <wp:docPr id="1885917346" name="Picture 6"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coMetr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6450" cy="647700"/>
                          </a:xfrm>
                          <a:prstGeom prst="rect">
                            <a:avLst/>
                          </a:prstGeom>
                          <a:noFill/>
                          <a:ln>
                            <a:noFill/>
                          </a:ln>
                        </pic:spPr>
                      </pic:pic>
                    </a:graphicData>
                  </a:graphic>
                </wp:inline>
              </w:drawing>
            </w:r>
            <w:r w:rsidRPr="00F06FDE">
              <w:rPr>
                <w:iCs/>
                <w:szCs w:val="16"/>
              </w:rPr>
              <w:br/>
            </w:r>
          </w:p>
          <w:p w14:paraId="73F2B2C0" w14:textId="1BE8C027" w:rsidR="00F06FDE" w:rsidRPr="00F06FDE" w:rsidRDefault="00F06FDE" w:rsidP="00F06FDE">
            <w:pPr>
              <w:tabs>
                <w:tab w:val="left" w:pos="1800"/>
              </w:tabs>
            </w:pPr>
            <w:r>
              <w:tab/>
            </w:r>
          </w:p>
        </w:tc>
        <w:tc>
          <w:tcPr>
            <w:tcW w:w="3713" w:type="dxa"/>
            <w:gridSpan w:val="2"/>
          </w:tcPr>
          <w:p w14:paraId="6AC294E3" w14:textId="77777777" w:rsidR="00D657F7" w:rsidRDefault="002C3BCE">
            <w:pPr>
              <w:pStyle w:val="BodyTextNoSpacingAfter"/>
              <w:rPr>
                <w:rStyle w:val="CoverText"/>
              </w:rPr>
            </w:pPr>
            <w:r>
              <w:rPr>
                <w:rStyle w:val="CoverText"/>
                <w:iCs w:val="0"/>
              </w:rPr>
              <w:t>M</w:t>
            </w:r>
            <w:r>
              <w:rPr>
                <w:rStyle w:val="CoverText"/>
              </w:rPr>
              <w:t>ike Frischmann</w:t>
            </w:r>
          </w:p>
          <w:p w14:paraId="31D30979" w14:textId="009D6237" w:rsidR="002C3BCE" w:rsidRPr="00A53568" w:rsidRDefault="002C3BCE">
            <w:pPr>
              <w:pStyle w:val="BodyTextNoSpacingAfter"/>
              <w:rPr>
                <w:rStyle w:val="CoverText"/>
                <w:iCs w:val="0"/>
              </w:rPr>
            </w:pPr>
            <w:r>
              <w:rPr>
                <w:rStyle w:val="CoverText"/>
              </w:rPr>
              <w:t>EcoMetric</w:t>
            </w:r>
          </w:p>
        </w:tc>
      </w:tr>
      <w:tr w:rsidR="00D657F7" w:rsidRPr="005D53EC" w14:paraId="75550535" w14:textId="77777777" w:rsidTr="23594A31">
        <w:trPr>
          <w:trHeight w:val="1170"/>
        </w:trPr>
        <w:tc>
          <w:tcPr>
            <w:tcW w:w="1761" w:type="dxa"/>
            <w:tcMar>
              <w:right w:w="158" w:type="dxa"/>
            </w:tcMar>
          </w:tcPr>
          <w:p w14:paraId="2E81EC43" w14:textId="77777777" w:rsidR="00D657F7" w:rsidRPr="00D8064B" w:rsidRDefault="00D657F7">
            <w:pPr>
              <w:pStyle w:val="TitlepageRestriction"/>
              <w:spacing w:after="360"/>
              <w:jc w:val="right"/>
              <w:rPr>
                <w:b/>
                <w:sz w:val="18"/>
                <w:szCs w:val="18"/>
              </w:rPr>
            </w:pPr>
            <w:r w:rsidRPr="00D8064B">
              <w:rPr>
                <w:b/>
                <w:sz w:val="18"/>
                <w:szCs w:val="18"/>
              </w:rPr>
              <w:t>guidehouse.com</w:t>
            </w:r>
          </w:p>
          <w:p w14:paraId="49519145" w14:textId="77777777" w:rsidR="00D657F7" w:rsidRPr="00D8064B" w:rsidRDefault="00D657F7">
            <w:pPr>
              <w:pStyle w:val="TitlepageRestriction"/>
              <w:jc w:val="right"/>
              <w:rPr>
                <w:color w:val="968C6D"/>
                <w:sz w:val="18"/>
                <w:szCs w:val="18"/>
              </w:rPr>
            </w:pPr>
          </w:p>
        </w:tc>
        <w:tc>
          <w:tcPr>
            <w:tcW w:w="2110" w:type="dxa"/>
            <w:vAlign w:val="center"/>
          </w:tcPr>
          <w:p w14:paraId="593ED01E" w14:textId="77777777" w:rsidR="00D657F7" w:rsidRPr="00D8064B" w:rsidRDefault="00D657F7">
            <w:pPr>
              <w:pStyle w:val="TitlepageRestriction"/>
              <w:rPr>
                <w:sz w:val="18"/>
                <w:szCs w:val="18"/>
              </w:rPr>
            </w:pPr>
          </w:p>
        </w:tc>
        <w:tc>
          <w:tcPr>
            <w:tcW w:w="2752" w:type="dxa"/>
          </w:tcPr>
          <w:p w14:paraId="59C2F6BF" w14:textId="77777777" w:rsidR="00D657F7" w:rsidRPr="00D8064B" w:rsidRDefault="00D657F7">
            <w:pPr>
              <w:pStyle w:val="TitlepageRestriction"/>
              <w:rPr>
                <w:sz w:val="18"/>
                <w:szCs w:val="18"/>
              </w:rPr>
            </w:pPr>
          </w:p>
        </w:tc>
        <w:tc>
          <w:tcPr>
            <w:tcW w:w="2008" w:type="dxa"/>
            <w:vAlign w:val="center"/>
          </w:tcPr>
          <w:p w14:paraId="2780F426" w14:textId="77777777" w:rsidR="00D657F7" w:rsidRPr="00D8064B" w:rsidRDefault="00D657F7">
            <w:pPr>
              <w:pStyle w:val="TitlepageRestriction"/>
              <w:rPr>
                <w:sz w:val="18"/>
                <w:szCs w:val="18"/>
              </w:rPr>
            </w:pPr>
          </w:p>
        </w:tc>
        <w:tc>
          <w:tcPr>
            <w:tcW w:w="1705" w:type="dxa"/>
          </w:tcPr>
          <w:p w14:paraId="19232BD3" w14:textId="77777777" w:rsidR="00D657F7" w:rsidRPr="00D8064B" w:rsidRDefault="00D657F7">
            <w:pPr>
              <w:pStyle w:val="TitlepageRestriction"/>
              <w:rPr>
                <w:sz w:val="18"/>
                <w:szCs w:val="18"/>
              </w:rPr>
            </w:pPr>
          </w:p>
        </w:tc>
      </w:tr>
    </w:tbl>
    <w:p w14:paraId="2276BD6A" w14:textId="77777777" w:rsidR="00D657F7" w:rsidRPr="00B53186" w:rsidRDefault="00D657F7" w:rsidP="00660A59">
      <w:pPr>
        <w:rPr>
          <w:color w:val="6F6754"/>
        </w:rPr>
      </w:pPr>
    </w:p>
    <w:p w14:paraId="44DB259E" w14:textId="77777777" w:rsidR="003C1C68" w:rsidRPr="004B7712" w:rsidRDefault="003C1C68" w:rsidP="003C1C68">
      <w:pPr>
        <w:sectPr w:rsidR="003C1C68" w:rsidRPr="004B7712" w:rsidSect="00E656A1">
          <w:headerReference w:type="default" r:id="rId12"/>
          <w:footerReference w:type="even" r:id="rId13"/>
          <w:headerReference w:type="first" r:id="rId14"/>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14A853B" w14:textId="77777777" w:rsidR="00D15005" w:rsidRPr="0022027B" w:rsidRDefault="00D15005" w:rsidP="00D15005">
      <w:pPr>
        <w:pStyle w:val="Contactinfo"/>
      </w:pPr>
      <w:r w:rsidRPr="0022027B">
        <w:t>Peoples Gas</w:t>
      </w:r>
    </w:p>
    <w:p w14:paraId="52E61F0B" w14:textId="77777777" w:rsidR="00D15005" w:rsidRPr="0022027B" w:rsidRDefault="00D15005" w:rsidP="00D15005">
      <w:pPr>
        <w:pStyle w:val="Contactinfo"/>
      </w:pPr>
      <w:r w:rsidRPr="0022027B">
        <w:t>North Shore Gas</w:t>
      </w:r>
    </w:p>
    <w:p w14:paraId="6141D783" w14:textId="77777777" w:rsidR="00D15005" w:rsidRPr="0022027B" w:rsidRDefault="00D15005" w:rsidP="00D15005">
      <w:pPr>
        <w:pStyle w:val="Contactinfo"/>
      </w:pPr>
      <w:r w:rsidRPr="0022027B">
        <w:t>200 East Randolph Street</w:t>
      </w:r>
    </w:p>
    <w:p w14:paraId="35F5B9B9" w14:textId="77777777" w:rsidR="00D15005" w:rsidRDefault="00D15005" w:rsidP="00D15005">
      <w:pPr>
        <w:pStyle w:val="Contactinfo"/>
      </w:pPr>
      <w:r w:rsidRPr="0022027B">
        <w:t>Chicago, IL 60601</w:t>
      </w:r>
    </w:p>
    <w:p w14:paraId="2EE2AEB9" w14:textId="77777777" w:rsidR="00D15005" w:rsidRPr="005621C7" w:rsidRDefault="00D15005" w:rsidP="00D15005">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9D4752" w:rsidRDefault="003C1C68" w:rsidP="009A0F87">
      <w:pPr>
        <w:pStyle w:val="Contactinfo"/>
        <w:rPr>
          <w:rFonts w:cs="Arial"/>
          <w:szCs w:val="22"/>
        </w:rPr>
      </w:pPr>
      <w:r w:rsidRPr="009D4752">
        <w:rPr>
          <w:rFonts w:cs="Arial"/>
          <w:b/>
          <w:szCs w:val="22"/>
        </w:rPr>
        <w:t>Contact</w:t>
      </w:r>
      <w:r w:rsidR="00AF6479" w:rsidRPr="009D4752">
        <w:rPr>
          <w:rFonts w:cs="Arial"/>
          <w:b/>
          <w:szCs w:val="22"/>
        </w:rPr>
        <w:t>:</w:t>
      </w:r>
    </w:p>
    <w:p w14:paraId="1DEE95A6" w14:textId="77777777" w:rsidR="00AF6479" w:rsidRPr="009D4752" w:rsidRDefault="00AF6479" w:rsidP="009A0F87">
      <w:pPr>
        <w:pStyle w:val="Contactinfo"/>
        <w:rPr>
          <w:rFonts w:cs="Arial"/>
          <w:szCs w:val="22"/>
        </w:rPr>
      </w:pPr>
    </w:p>
    <w:tbl>
      <w:tblPr>
        <w:tblW w:w="11368" w:type="dxa"/>
        <w:tblInd w:w="-90" w:type="dxa"/>
        <w:tblLook w:val="00A0" w:firstRow="1" w:lastRow="0" w:firstColumn="1" w:lastColumn="0" w:noHBand="0" w:noVBand="0"/>
      </w:tblPr>
      <w:tblGrid>
        <w:gridCol w:w="3534"/>
        <w:gridCol w:w="3216"/>
        <w:gridCol w:w="4618"/>
      </w:tblGrid>
      <w:tr w:rsidR="004F0F97" w:rsidRPr="00D90A46" w14:paraId="66D466B5" w14:textId="77777777" w:rsidTr="00D90A46">
        <w:tc>
          <w:tcPr>
            <w:tcW w:w="3534" w:type="dxa"/>
          </w:tcPr>
          <w:p w14:paraId="777C4B13" w14:textId="77777777" w:rsidR="004F0F97" w:rsidRPr="00D90A46" w:rsidRDefault="004F0F97" w:rsidP="00E37AC4">
            <w:pPr>
              <w:pStyle w:val="Contactinfo"/>
              <w:rPr>
                <w:rFonts w:cs="Arial"/>
                <w:sz w:val="20"/>
              </w:rPr>
            </w:pPr>
            <w:r w:rsidRPr="00D90A46">
              <w:rPr>
                <w:rFonts w:cs="Arial"/>
                <w:sz w:val="20"/>
              </w:rPr>
              <w:t xml:space="preserve">Ed Balbis </w:t>
            </w:r>
          </w:p>
          <w:p w14:paraId="76590658" w14:textId="77777777" w:rsidR="004F0F97" w:rsidRPr="00D90A46" w:rsidRDefault="004F0F97" w:rsidP="00E37AC4">
            <w:pPr>
              <w:pStyle w:val="Contactinfo"/>
              <w:rPr>
                <w:rFonts w:cs="Arial"/>
                <w:sz w:val="20"/>
              </w:rPr>
            </w:pPr>
            <w:r w:rsidRPr="00D90A46">
              <w:rPr>
                <w:rFonts w:cs="Arial"/>
                <w:sz w:val="20"/>
              </w:rPr>
              <w:t>Partner </w:t>
            </w:r>
          </w:p>
          <w:p w14:paraId="50555448" w14:textId="77777777" w:rsidR="004F0F97" w:rsidRPr="00D90A46" w:rsidRDefault="004F0F97" w:rsidP="00E37AC4">
            <w:pPr>
              <w:pStyle w:val="Contactinfo"/>
              <w:rPr>
                <w:rFonts w:cs="Arial"/>
                <w:sz w:val="20"/>
              </w:rPr>
            </w:pPr>
            <w:r w:rsidRPr="00D90A46">
              <w:rPr>
                <w:rFonts w:cs="Arial"/>
                <w:sz w:val="20"/>
              </w:rPr>
              <w:t>561.644.9407  </w:t>
            </w:r>
          </w:p>
          <w:p w14:paraId="748F20CD" w14:textId="0D5EDB07" w:rsidR="004F0F97" w:rsidRPr="00D90A46" w:rsidRDefault="00501A65" w:rsidP="00E37AC4">
            <w:pPr>
              <w:pStyle w:val="Contactinfo"/>
              <w:rPr>
                <w:rFonts w:cs="Arial"/>
                <w:b/>
                <w:bCs/>
                <w:sz w:val="20"/>
              </w:rPr>
            </w:pPr>
            <w:hyperlink r:id="rId15" w:tgtFrame="_blank" w:history="1">
              <w:r w:rsidR="004F0F97" w:rsidRPr="00D90A46">
                <w:rPr>
                  <w:rFonts w:cs="Arial"/>
                  <w:b/>
                  <w:bCs/>
                  <w:sz w:val="20"/>
                </w:rPr>
                <w:t>ebalbis@guidehouse.com</w:t>
              </w:r>
            </w:hyperlink>
          </w:p>
          <w:p w14:paraId="61EFBF2F" w14:textId="77777777" w:rsidR="004F0F97" w:rsidRPr="00D90A46" w:rsidRDefault="004F0F97" w:rsidP="00E37AC4">
            <w:pPr>
              <w:pStyle w:val="Contactinfo"/>
              <w:rPr>
                <w:rFonts w:cs="Arial"/>
                <w:sz w:val="20"/>
              </w:rPr>
            </w:pPr>
          </w:p>
          <w:p w14:paraId="035152CE" w14:textId="77777777" w:rsidR="00E37AC4" w:rsidRPr="00D90A46" w:rsidRDefault="00E37AC4" w:rsidP="00E37AC4">
            <w:pPr>
              <w:pStyle w:val="Contactinfo"/>
              <w:rPr>
                <w:rFonts w:cs="Arial"/>
                <w:sz w:val="20"/>
              </w:rPr>
            </w:pPr>
            <w:r w:rsidRPr="00D90A46">
              <w:rPr>
                <w:rFonts w:cs="Arial"/>
                <w:sz w:val="20"/>
              </w:rPr>
              <w:t>Charles Ampong</w:t>
            </w:r>
            <w:r w:rsidRPr="00D90A46">
              <w:rPr>
                <w:rFonts w:cs="Arial"/>
                <w:sz w:val="20"/>
              </w:rPr>
              <w:br/>
              <w:t>Associate Director</w:t>
            </w:r>
          </w:p>
          <w:p w14:paraId="61E266A6" w14:textId="77777777" w:rsidR="00E37AC4" w:rsidRPr="00D90A46" w:rsidRDefault="00E37AC4" w:rsidP="00E37AC4">
            <w:pPr>
              <w:pStyle w:val="Contactinfo"/>
              <w:rPr>
                <w:rFonts w:cs="Arial"/>
                <w:sz w:val="20"/>
              </w:rPr>
            </w:pPr>
            <w:r w:rsidRPr="00D90A46">
              <w:rPr>
                <w:rFonts w:cs="Arial"/>
                <w:sz w:val="20"/>
              </w:rPr>
              <w:t>608.446.3172</w:t>
            </w:r>
          </w:p>
          <w:p w14:paraId="31EA3FBA" w14:textId="165AE29F" w:rsidR="00E37AC4" w:rsidRPr="00D90A46" w:rsidRDefault="00501A65" w:rsidP="00980AAA">
            <w:pPr>
              <w:pStyle w:val="Contactinfo"/>
              <w:rPr>
                <w:rFonts w:cs="Arial"/>
                <w:sz w:val="20"/>
              </w:rPr>
            </w:pPr>
            <w:hyperlink r:id="rId16" w:history="1">
              <w:r w:rsidR="00E37AC4" w:rsidRPr="00D90A46">
                <w:rPr>
                  <w:rFonts w:cs="Arial"/>
                  <w:b/>
                  <w:bCs/>
                  <w:sz w:val="20"/>
                </w:rPr>
                <w:t>charles.ampong@guidehouse.com</w:t>
              </w:r>
            </w:hyperlink>
          </w:p>
        </w:tc>
        <w:tc>
          <w:tcPr>
            <w:tcW w:w="3216" w:type="dxa"/>
          </w:tcPr>
          <w:p w14:paraId="029B81BD" w14:textId="398D57FA" w:rsidR="004F0F97" w:rsidRPr="00D90A46" w:rsidRDefault="00D90A46"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Jeff Erickson</w:t>
            </w:r>
            <w:r w:rsidR="004F0F97" w:rsidRPr="00D90A46">
              <w:rPr>
                <w:rFonts w:ascii="Arial" w:eastAsiaTheme="minorHAnsi" w:hAnsi="Arial" w:cs="Arial"/>
                <w:sz w:val="20"/>
                <w:szCs w:val="20"/>
              </w:rPr>
              <w:t xml:space="preserve"> </w:t>
            </w:r>
          </w:p>
          <w:p w14:paraId="22CCE7DC" w14:textId="77777777" w:rsidR="004F0F97" w:rsidRPr="00D90A46" w:rsidRDefault="004F0F9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Director </w:t>
            </w:r>
          </w:p>
          <w:p w14:paraId="35D4E078" w14:textId="701A02BE" w:rsidR="004F0F97" w:rsidRPr="00980AAA" w:rsidRDefault="004F0F97" w:rsidP="00EF4D96">
            <w:pPr>
              <w:pStyle w:val="paragraph"/>
              <w:spacing w:before="0" w:beforeAutospacing="0" w:after="0" w:afterAutospacing="0"/>
              <w:textAlignment w:val="baseline"/>
              <w:rPr>
                <w:rFonts w:ascii="Arial" w:eastAsiaTheme="minorHAnsi" w:hAnsi="Arial" w:cs="Arial"/>
                <w:b/>
                <w:bCs/>
                <w:color w:val="000000" w:themeColor="text1"/>
              </w:rPr>
            </w:pPr>
            <w:r w:rsidRPr="00D90A46">
              <w:rPr>
                <w:rFonts w:ascii="Arial" w:eastAsiaTheme="minorHAnsi" w:hAnsi="Arial" w:cs="Arial"/>
                <w:sz w:val="20"/>
                <w:szCs w:val="20"/>
              </w:rPr>
              <w:t>802.526.5113</w:t>
            </w:r>
            <w:r w:rsidR="00EF4D96">
              <w:rPr>
                <w:rFonts w:ascii="Arial" w:eastAsiaTheme="minorHAnsi" w:hAnsi="Arial" w:cs="Arial"/>
                <w:sz w:val="20"/>
                <w:szCs w:val="20"/>
              </w:rPr>
              <w:br/>
            </w:r>
            <w:hyperlink r:id="rId17" w:history="1">
              <w:r w:rsidR="00EF4D96" w:rsidRPr="00980AAA">
                <w:rPr>
                  <w:rStyle w:val="Hyperlink"/>
                  <w:rFonts w:ascii="Arial" w:hAnsi="Arial" w:cs="Arial"/>
                  <w:b/>
                  <w:bCs/>
                  <w:color w:val="000000" w:themeColor="text1"/>
                  <w:sz w:val="20"/>
                  <w:szCs w:val="20"/>
                  <w:u w:val="none"/>
                </w:rPr>
                <w:t>jeff.erickson@guidehouse.com</w:t>
              </w:r>
            </w:hyperlink>
          </w:p>
          <w:p w14:paraId="42B4385B" w14:textId="77777777" w:rsidR="004F0F97" w:rsidRPr="00D90A46" w:rsidRDefault="004F0F97" w:rsidP="004F0F97">
            <w:pPr>
              <w:pStyle w:val="Contactinfo"/>
              <w:rPr>
                <w:rFonts w:cs="Arial"/>
                <w:sz w:val="20"/>
              </w:rPr>
            </w:pPr>
          </w:p>
        </w:tc>
        <w:tc>
          <w:tcPr>
            <w:tcW w:w="4618" w:type="dxa"/>
          </w:tcPr>
          <w:p w14:paraId="0990578C" w14:textId="77777777" w:rsidR="00E37AC4" w:rsidRPr="00D90A46" w:rsidRDefault="00E37AC4" w:rsidP="00E37AC4">
            <w:pPr>
              <w:pStyle w:val="Contactinfo"/>
              <w:rPr>
                <w:rFonts w:cs="Arial"/>
                <w:sz w:val="20"/>
              </w:rPr>
            </w:pPr>
            <w:r w:rsidRPr="00D90A46">
              <w:rPr>
                <w:rFonts w:cs="Arial"/>
                <w:sz w:val="20"/>
              </w:rPr>
              <w:t>Laura Agapay-Read</w:t>
            </w:r>
          </w:p>
          <w:p w14:paraId="017B47B1" w14:textId="77777777" w:rsidR="00E37AC4" w:rsidRPr="00D90A46" w:rsidRDefault="00E37AC4" w:rsidP="00E37AC4">
            <w:pPr>
              <w:pStyle w:val="Contactinfo"/>
              <w:rPr>
                <w:rFonts w:cs="Arial"/>
                <w:sz w:val="20"/>
              </w:rPr>
            </w:pPr>
            <w:r w:rsidRPr="00D90A46">
              <w:rPr>
                <w:rFonts w:cs="Arial"/>
                <w:sz w:val="20"/>
              </w:rPr>
              <w:t>Associate Director</w:t>
            </w:r>
          </w:p>
          <w:p w14:paraId="7179FCC2" w14:textId="77777777" w:rsidR="00E37AC4" w:rsidRPr="00D90A46" w:rsidRDefault="00E37AC4" w:rsidP="00E37AC4">
            <w:pPr>
              <w:pStyle w:val="Contactinfo"/>
              <w:rPr>
                <w:rFonts w:cs="Arial"/>
                <w:sz w:val="20"/>
              </w:rPr>
            </w:pPr>
            <w:r w:rsidRPr="00D90A46">
              <w:rPr>
                <w:rFonts w:cs="Arial"/>
                <w:sz w:val="20"/>
              </w:rPr>
              <w:t>312.583.4178</w:t>
            </w:r>
          </w:p>
          <w:p w14:paraId="76D5A099" w14:textId="5342B4D3" w:rsidR="00E37AC4" w:rsidRPr="00D90A46" w:rsidRDefault="00A901EF" w:rsidP="004F0F97">
            <w:pPr>
              <w:pStyle w:val="Contactinfo"/>
              <w:rPr>
                <w:rFonts w:cs="Arial"/>
                <w:sz w:val="20"/>
              </w:rPr>
            </w:pPr>
            <w:r w:rsidRPr="00D90A46">
              <w:rPr>
                <w:rFonts w:cs="Arial"/>
                <w:b/>
                <w:bCs/>
                <w:sz w:val="20"/>
              </w:rPr>
              <w:t>l</w:t>
            </w:r>
            <w:r w:rsidR="00E37AC4" w:rsidRPr="00D90A46">
              <w:rPr>
                <w:rFonts w:cs="Arial"/>
                <w:b/>
                <w:bCs/>
                <w:sz w:val="20"/>
              </w:rPr>
              <w:t>aura.agapay.read@guidehouse.com</w:t>
            </w:r>
          </w:p>
          <w:p w14:paraId="2C8E36AD" w14:textId="7A5DAD7D" w:rsidR="00E37AC4" w:rsidRPr="00D90A46" w:rsidRDefault="00E37AC4" w:rsidP="004F0F97">
            <w:pPr>
              <w:pStyle w:val="Contactinfo"/>
              <w:rPr>
                <w:rFonts w:cs="Arial"/>
                <w:sz w:val="20"/>
              </w:rPr>
            </w:pPr>
          </w:p>
        </w:tc>
      </w:tr>
    </w:tbl>
    <w:p w14:paraId="1FE53503" w14:textId="77777777" w:rsidR="00AF6479" w:rsidRPr="007B32D7" w:rsidRDefault="00AF6479" w:rsidP="009A59F0">
      <w:pPr>
        <w:pStyle w:val="Contactinfo"/>
      </w:pPr>
    </w:p>
    <w:p w14:paraId="13AD79DC" w14:textId="77777777" w:rsidR="00CA33F5" w:rsidRPr="005621C7" w:rsidRDefault="00CA33F5" w:rsidP="00CA33F5">
      <w:r w:rsidRPr="005621C7">
        <w:t>Disclaimer: This report was prepared</w:t>
      </w:r>
      <w:r>
        <w:t xml:space="preserve"> by</w:t>
      </w:r>
      <w:r w:rsidRPr="005621C7">
        <w:t xml:space="preserve"> </w:t>
      </w:r>
      <w:r>
        <w:t xml:space="preserve">Guidehouse </w:t>
      </w:r>
      <w:r w:rsidRPr="005621C7">
        <w:t xml:space="preserve">for </w:t>
      </w:r>
      <w:r>
        <w:t>Peoples Gas Light and Coke Company (“PGL”) and North Shore Gas Company (“NSG”)</w:t>
      </w:r>
      <w:r w:rsidRPr="005621C7">
        <w:t xml:space="preserve"> based upon information provided by </w:t>
      </w:r>
      <w:r>
        <w:t>PGL and NSG</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13894654" w14:textId="22F7B37D" w:rsidR="004F0F97" w:rsidRPr="005621C7" w:rsidRDefault="004F0F97" w:rsidP="004F0F97">
      <w:r w:rsidRPr="005621C7">
        <w:t>.</w:t>
      </w:r>
    </w:p>
    <w:p w14:paraId="453B7777" w14:textId="77777777" w:rsidR="00415C54" w:rsidRPr="005621C7" w:rsidRDefault="00415C54" w:rsidP="009A59F0">
      <w:pPr>
        <w:pStyle w:val="Contactinfo"/>
        <w:sectPr w:rsidR="00415C54" w:rsidRPr="005621C7" w:rsidSect="00C14B3B">
          <w:headerReference w:type="default" r:id="rId18"/>
          <w:footerReference w:type="default" r:id="rId19"/>
          <w:headerReference w:type="first" r:id="rId20"/>
          <w:pgSz w:w="12240" w:h="15840" w:code="1"/>
          <w:pgMar w:top="1440" w:right="1440" w:bottom="1440" w:left="1440" w:header="720" w:footer="720" w:gutter="0"/>
          <w:pgNumType w:fmt="lowerRoman" w:start="1"/>
          <w:cols w:space="720"/>
          <w:titlePg/>
          <w:docGrid w:linePitch="360"/>
        </w:sectPr>
      </w:pPr>
    </w:p>
    <w:p w14:paraId="1562E846" w14:textId="77777777" w:rsidR="00AF6479" w:rsidRPr="005621C7" w:rsidRDefault="00AF6479" w:rsidP="00E85C30">
      <w:pPr>
        <w:pStyle w:val="TOCHeading"/>
      </w:pPr>
      <w:r w:rsidRPr="005621C7">
        <w:lastRenderedPageBreak/>
        <w:t>Table of Contents</w:t>
      </w:r>
    </w:p>
    <w:p w14:paraId="13E6D7BD" w14:textId="46B3C90D" w:rsidR="002C3BCE" w:rsidRDefault="00B856F2">
      <w:pPr>
        <w:pStyle w:val="TOC1"/>
        <w:rPr>
          <w:rFonts w:asciiTheme="minorHAnsi" w:eastAsiaTheme="minorEastAsia" w:hAnsiTheme="minorHAnsi" w:cstheme="minorBidi"/>
          <w:b w:val="0"/>
          <w:noProof/>
          <w:kern w:val="2"/>
          <w:sz w:val="24"/>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2789119" w:history="1">
        <w:r w:rsidR="002C3BCE" w:rsidRPr="00444394">
          <w:rPr>
            <w:rStyle w:val="Hyperlink"/>
            <w:noProof/>
          </w:rPr>
          <w:t>Introduction</w:t>
        </w:r>
        <w:r w:rsidR="002C3BCE">
          <w:rPr>
            <w:noProof/>
            <w:webHidden/>
          </w:rPr>
          <w:tab/>
        </w:r>
        <w:r w:rsidR="002C3BCE">
          <w:rPr>
            <w:noProof/>
            <w:webHidden/>
          </w:rPr>
          <w:fldChar w:fldCharType="begin"/>
        </w:r>
        <w:r w:rsidR="002C3BCE">
          <w:rPr>
            <w:noProof/>
            <w:webHidden/>
          </w:rPr>
          <w:instrText xml:space="preserve"> PAGEREF _Toc192789119 \h </w:instrText>
        </w:r>
        <w:r w:rsidR="002C3BCE">
          <w:rPr>
            <w:noProof/>
            <w:webHidden/>
          </w:rPr>
        </w:r>
        <w:r w:rsidR="002C3BCE">
          <w:rPr>
            <w:noProof/>
            <w:webHidden/>
          </w:rPr>
          <w:fldChar w:fldCharType="separate"/>
        </w:r>
        <w:r w:rsidR="002C3BCE">
          <w:rPr>
            <w:noProof/>
            <w:webHidden/>
          </w:rPr>
          <w:t>2</w:t>
        </w:r>
        <w:r w:rsidR="002C3BCE">
          <w:rPr>
            <w:noProof/>
            <w:webHidden/>
          </w:rPr>
          <w:fldChar w:fldCharType="end"/>
        </w:r>
      </w:hyperlink>
    </w:p>
    <w:p w14:paraId="19EF3884" w14:textId="007F5207" w:rsidR="002C3BCE" w:rsidRDefault="00501A65">
      <w:pPr>
        <w:pStyle w:val="TOC1"/>
        <w:rPr>
          <w:rFonts w:asciiTheme="minorHAnsi" w:eastAsiaTheme="minorEastAsia" w:hAnsiTheme="minorHAnsi" w:cstheme="minorBidi"/>
          <w:b w:val="0"/>
          <w:noProof/>
          <w:kern w:val="2"/>
          <w:sz w:val="24"/>
          <w14:ligatures w14:val="standardContextual"/>
        </w:rPr>
      </w:pPr>
      <w:hyperlink w:anchor="_Toc192789120" w:history="1">
        <w:r w:rsidR="002C3BCE" w:rsidRPr="00444394">
          <w:rPr>
            <w:rStyle w:val="Hyperlink"/>
            <w:noProof/>
          </w:rPr>
          <w:t>Program Description</w:t>
        </w:r>
        <w:r w:rsidR="002C3BCE">
          <w:rPr>
            <w:noProof/>
            <w:webHidden/>
          </w:rPr>
          <w:tab/>
        </w:r>
        <w:r w:rsidR="002C3BCE">
          <w:rPr>
            <w:noProof/>
            <w:webHidden/>
          </w:rPr>
          <w:fldChar w:fldCharType="begin"/>
        </w:r>
        <w:r w:rsidR="002C3BCE">
          <w:rPr>
            <w:noProof/>
            <w:webHidden/>
          </w:rPr>
          <w:instrText xml:space="preserve"> PAGEREF _Toc192789120 \h </w:instrText>
        </w:r>
        <w:r w:rsidR="002C3BCE">
          <w:rPr>
            <w:noProof/>
            <w:webHidden/>
          </w:rPr>
        </w:r>
        <w:r w:rsidR="002C3BCE">
          <w:rPr>
            <w:noProof/>
            <w:webHidden/>
          </w:rPr>
          <w:fldChar w:fldCharType="separate"/>
        </w:r>
        <w:r w:rsidR="002C3BCE">
          <w:rPr>
            <w:noProof/>
            <w:webHidden/>
          </w:rPr>
          <w:t>2</w:t>
        </w:r>
        <w:r w:rsidR="002C3BCE">
          <w:rPr>
            <w:noProof/>
            <w:webHidden/>
          </w:rPr>
          <w:fldChar w:fldCharType="end"/>
        </w:r>
      </w:hyperlink>
    </w:p>
    <w:p w14:paraId="0957E50A" w14:textId="42E7B1BB" w:rsidR="002C3BCE" w:rsidRDefault="00501A65">
      <w:pPr>
        <w:pStyle w:val="TOC1"/>
        <w:rPr>
          <w:rFonts w:asciiTheme="minorHAnsi" w:eastAsiaTheme="minorEastAsia" w:hAnsiTheme="minorHAnsi" w:cstheme="minorBidi"/>
          <w:b w:val="0"/>
          <w:noProof/>
          <w:kern w:val="2"/>
          <w:sz w:val="24"/>
          <w14:ligatures w14:val="standardContextual"/>
        </w:rPr>
      </w:pPr>
      <w:hyperlink w:anchor="_Toc192789121" w:history="1">
        <w:r w:rsidR="002C3BCE" w:rsidRPr="00444394">
          <w:rPr>
            <w:rStyle w:val="Hyperlink"/>
            <w:noProof/>
          </w:rPr>
          <w:t>Program Savings Detail</w:t>
        </w:r>
        <w:r w:rsidR="002C3BCE">
          <w:rPr>
            <w:noProof/>
            <w:webHidden/>
          </w:rPr>
          <w:tab/>
        </w:r>
        <w:r w:rsidR="002C3BCE">
          <w:rPr>
            <w:noProof/>
            <w:webHidden/>
          </w:rPr>
          <w:fldChar w:fldCharType="begin"/>
        </w:r>
        <w:r w:rsidR="002C3BCE">
          <w:rPr>
            <w:noProof/>
            <w:webHidden/>
          </w:rPr>
          <w:instrText xml:space="preserve"> PAGEREF _Toc192789121 \h </w:instrText>
        </w:r>
        <w:r w:rsidR="002C3BCE">
          <w:rPr>
            <w:noProof/>
            <w:webHidden/>
          </w:rPr>
        </w:r>
        <w:r w:rsidR="002C3BCE">
          <w:rPr>
            <w:noProof/>
            <w:webHidden/>
          </w:rPr>
          <w:fldChar w:fldCharType="separate"/>
        </w:r>
        <w:r w:rsidR="002C3BCE">
          <w:rPr>
            <w:noProof/>
            <w:webHidden/>
          </w:rPr>
          <w:t>4</w:t>
        </w:r>
        <w:r w:rsidR="002C3BCE">
          <w:rPr>
            <w:noProof/>
            <w:webHidden/>
          </w:rPr>
          <w:fldChar w:fldCharType="end"/>
        </w:r>
      </w:hyperlink>
    </w:p>
    <w:p w14:paraId="0BFA763F" w14:textId="3D53B6F2" w:rsidR="002C3BCE" w:rsidRDefault="00501A65">
      <w:pPr>
        <w:pStyle w:val="TOC1"/>
        <w:rPr>
          <w:rFonts w:asciiTheme="minorHAnsi" w:eastAsiaTheme="minorEastAsia" w:hAnsiTheme="minorHAnsi" w:cstheme="minorBidi"/>
          <w:b w:val="0"/>
          <w:noProof/>
          <w:kern w:val="2"/>
          <w:sz w:val="24"/>
          <w14:ligatures w14:val="standardContextual"/>
        </w:rPr>
      </w:pPr>
      <w:hyperlink w:anchor="_Toc192789122" w:history="1">
        <w:r w:rsidR="002C3BCE" w:rsidRPr="00444394">
          <w:rPr>
            <w:rStyle w:val="Hyperlink"/>
            <w:noProof/>
          </w:rPr>
          <w:t>Program Savings by Measure</w:t>
        </w:r>
        <w:r w:rsidR="002C3BCE">
          <w:rPr>
            <w:noProof/>
            <w:webHidden/>
          </w:rPr>
          <w:tab/>
        </w:r>
        <w:r w:rsidR="002C3BCE">
          <w:rPr>
            <w:noProof/>
            <w:webHidden/>
          </w:rPr>
          <w:fldChar w:fldCharType="begin"/>
        </w:r>
        <w:r w:rsidR="002C3BCE">
          <w:rPr>
            <w:noProof/>
            <w:webHidden/>
          </w:rPr>
          <w:instrText xml:space="preserve"> PAGEREF _Toc192789122 \h </w:instrText>
        </w:r>
        <w:r w:rsidR="002C3BCE">
          <w:rPr>
            <w:noProof/>
            <w:webHidden/>
          </w:rPr>
        </w:r>
        <w:r w:rsidR="002C3BCE">
          <w:rPr>
            <w:noProof/>
            <w:webHidden/>
          </w:rPr>
          <w:fldChar w:fldCharType="separate"/>
        </w:r>
        <w:r w:rsidR="002C3BCE">
          <w:rPr>
            <w:noProof/>
            <w:webHidden/>
          </w:rPr>
          <w:t>5</w:t>
        </w:r>
        <w:r w:rsidR="002C3BCE">
          <w:rPr>
            <w:noProof/>
            <w:webHidden/>
          </w:rPr>
          <w:fldChar w:fldCharType="end"/>
        </w:r>
      </w:hyperlink>
    </w:p>
    <w:p w14:paraId="2296F88D" w14:textId="1E831AC7" w:rsidR="002C3BCE" w:rsidRDefault="00501A65">
      <w:pPr>
        <w:pStyle w:val="TOC1"/>
        <w:rPr>
          <w:rFonts w:asciiTheme="minorHAnsi" w:eastAsiaTheme="minorEastAsia" w:hAnsiTheme="minorHAnsi" w:cstheme="minorBidi"/>
          <w:b w:val="0"/>
          <w:noProof/>
          <w:kern w:val="2"/>
          <w:sz w:val="24"/>
          <w14:ligatures w14:val="standardContextual"/>
        </w:rPr>
      </w:pPr>
      <w:hyperlink w:anchor="_Toc192789123" w:history="1">
        <w:r w:rsidR="002C3BCE" w:rsidRPr="00444394">
          <w:rPr>
            <w:rStyle w:val="Hyperlink"/>
            <w:noProof/>
          </w:rPr>
          <w:t>Impact Analysis Findings and Recommendations</w:t>
        </w:r>
        <w:r w:rsidR="002C3BCE">
          <w:rPr>
            <w:noProof/>
            <w:webHidden/>
          </w:rPr>
          <w:tab/>
        </w:r>
        <w:r w:rsidR="002C3BCE">
          <w:rPr>
            <w:noProof/>
            <w:webHidden/>
          </w:rPr>
          <w:fldChar w:fldCharType="begin"/>
        </w:r>
        <w:r w:rsidR="002C3BCE">
          <w:rPr>
            <w:noProof/>
            <w:webHidden/>
          </w:rPr>
          <w:instrText xml:space="preserve"> PAGEREF _Toc192789123 \h </w:instrText>
        </w:r>
        <w:r w:rsidR="002C3BCE">
          <w:rPr>
            <w:noProof/>
            <w:webHidden/>
          </w:rPr>
        </w:r>
        <w:r w:rsidR="002C3BCE">
          <w:rPr>
            <w:noProof/>
            <w:webHidden/>
          </w:rPr>
          <w:fldChar w:fldCharType="separate"/>
        </w:r>
        <w:r w:rsidR="002C3BCE">
          <w:rPr>
            <w:noProof/>
            <w:webHidden/>
          </w:rPr>
          <w:t>8</w:t>
        </w:r>
        <w:r w:rsidR="002C3BCE">
          <w:rPr>
            <w:noProof/>
            <w:webHidden/>
          </w:rPr>
          <w:fldChar w:fldCharType="end"/>
        </w:r>
      </w:hyperlink>
    </w:p>
    <w:p w14:paraId="14C9EC67" w14:textId="5608624D" w:rsidR="002C3BCE" w:rsidRDefault="00501A65">
      <w:pPr>
        <w:pStyle w:val="TOC2"/>
        <w:rPr>
          <w:rFonts w:asciiTheme="minorHAnsi" w:eastAsiaTheme="minorEastAsia" w:hAnsiTheme="minorHAnsi" w:cstheme="minorBidi"/>
          <w:noProof/>
          <w:kern w:val="2"/>
          <w:sz w:val="24"/>
          <w14:ligatures w14:val="standardContextual"/>
        </w:rPr>
      </w:pPr>
      <w:hyperlink w:anchor="_Toc192789124" w:history="1">
        <w:r w:rsidR="002C3BCE" w:rsidRPr="00444394">
          <w:rPr>
            <w:rStyle w:val="Hyperlink"/>
            <w:noProof/>
          </w:rPr>
          <w:t>Impact Parameter Estimates</w:t>
        </w:r>
        <w:r w:rsidR="002C3BCE">
          <w:rPr>
            <w:noProof/>
            <w:webHidden/>
          </w:rPr>
          <w:tab/>
        </w:r>
        <w:r w:rsidR="002C3BCE">
          <w:rPr>
            <w:noProof/>
            <w:webHidden/>
          </w:rPr>
          <w:fldChar w:fldCharType="begin"/>
        </w:r>
        <w:r w:rsidR="002C3BCE">
          <w:rPr>
            <w:noProof/>
            <w:webHidden/>
          </w:rPr>
          <w:instrText xml:space="preserve"> PAGEREF _Toc192789124 \h </w:instrText>
        </w:r>
        <w:r w:rsidR="002C3BCE">
          <w:rPr>
            <w:noProof/>
            <w:webHidden/>
          </w:rPr>
        </w:r>
        <w:r w:rsidR="002C3BCE">
          <w:rPr>
            <w:noProof/>
            <w:webHidden/>
          </w:rPr>
          <w:fldChar w:fldCharType="separate"/>
        </w:r>
        <w:r w:rsidR="002C3BCE">
          <w:rPr>
            <w:noProof/>
            <w:webHidden/>
          </w:rPr>
          <w:t>8</w:t>
        </w:r>
        <w:r w:rsidR="002C3BCE">
          <w:rPr>
            <w:noProof/>
            <w:webHidden/>
          </w:rPr>
          <w:fldChar w:fldCharType="end"/>
        </w:r>
      </w:hyperlink>
    </w:p>
    <w:p w14:paraId="217EE138" w14:textId="323CF7C9" w:rsidR="002C3BCE" w:rsidRDefault="00501A65">
      <w:pPr>
        <w:pStyle w:val="TOC2"/>
        <w:rPr>
          <w:rFonts w:asciiTheme="minorHAnsi" w:eastAsiaTheme="minorEastAsia" w:hAnsiTheme="minorHAnsi" w:cstheme="minorBidi"/>
          <w:noProof/>
          <w:kern w:val="2"/>
          <w:sz w:val="24"/>
          <w14:ligatures w14:val="standardContextual"/>
        </w:rPr>
      </w:pPr>
      <w:hyperlink w:anchor="_Toc192789125" w:history="1">
        <w:r w:rsidR="002C3BCE" w:rsidRPr="00444394">
          <w:rPr>
            <w:rStyle w:val="Hyperlink"/>
            <w:noProof/>
          </w:rPr>
          <w:t>Findings and Recommendations</w:t>
        </w:r>
        <w:r w:rsidR="002C3BCE">
          <w:rPr>
            <w:noProof/>
            <w:webHidden/>
          </w:rPr>
          <w:tab/>
        </w:r>
        <w:r w:rsidR="002C3BCE">
          <w:rPr>
            <w:noProof/>
            <w:webHidden/>
          </w:rPr>
          <w:fldChar w:fldCharType="begin"/>
        </w:r>
        <w:r w:rsidR="002C3BCE">
          <w:rPr>
            <w:noProof/>
            <w:webHidden/>
          </w:rPr>
          <w:instrText xml:space="preserve"> PAGEREF _Toc192789125 \h </w:instrText>
        </w:r>
        <w:r w:rsidR="002C3BCE">
          <w:rPr>
            <w:noProof/>
            <w:webHidden/>
          </w:rPr>
        </w:r>
        <w:r w:rsidR="002C3BCE">
          <w:rPr>
            <w:noProof/>
            <w:webHidden/>
          </w:rPr>
          <w:fldChar w:fldCharType="separate"/>
        </w:r>
        <w:r w:rsidR="002C3BCE">
          <w:rPr>
            <w:noProof/>
            <w:webHidden/>
          </w:rPr>
          <w:t>11</w:t>
        </w:r>
        <w:r w:rsidR="002C3BCE">
          <w:rPr>
            <w:noProof/>
            <w:webHidden/>
          </w:rPr>
          <w:fldChar w:fldCharType="end"/>
        </w:r>
      </w:hyperlink>
    </w:p>
    <w:p w14:paraId="1B92E4DB" w14:textId="64AF9269" w:rsidR="002C3BCE" w:rsidRDefault="00501A65">
      <w:pPr>
        <w:pStyle w:val="TOC1"/>
        <w:rPr>
          <w:rFonts w:asciiTheme="minorHAnsi" w:eastAsiaTheme="minorEastAsia" w:hAnsiTheme="minorHAnsi" w:cstheme="minorBidi"/>
          <w:b w:val="0"/>
          <w:noProof/>
          <w:kern w:val="2"/>
          <w:sz w:val="24"/>
          <w14:ligatures w14:val="standardContextual"/>
        </w:rPr>
      </w:pPr>
      <w:hyperlink w:anchor="_Toc192789126" w:history="1">
        <w:r w:rsidR="002C3BCE" w:rsidRPr="00444394">
          <w:rPr>
            <w:rStyle w:val="Hyperlink"/>
            <w:noProof/>
          </w:rPr>
          <w:t>Appendix B. Program Specific Inputs for the Illinois TRC</w:t>
        </w:r>
        <w:r w:rsidR="002C3BCE">
          <w:rPr>
            <w:noProof/>
            <w:webHidden/>
          </w:rPr>
          <w:tab/>
        </w:r>
        <w:r w:rsidR="002C3BCE">
          <w:rPr>
            <w:noProof/>
            <w:webHidden/>
          </w:rPr>
          <w:fldChar w:fldCharType="begin"/>
        </w:r>
        <w:r w:rsidR="002C3BCE">
          <w:rPr>
            <w:noProof/>
            <w:webHidden/>
          </w:rPr>
          <w:instrText xml:space="preserve"> PAGEREF _Toc192789126 \h </w:instrText>
        </w:r>
        <w:r w:rsidR="002C3BCE">
          <w:rPr>
            <w:noProof/>
            <w:webHidden/>
          </w:rPr>
        </w:r>
        <w:r w:rsidR="002C3BCE">
          <w:rPr>
            <w:noProof/>
            <w:webHidden/>
          </w:rPr>
          <w:fldChar w:fldCharType="separate"/>
        </w:r>
        <w:r w:rsidR="002C3BCE">
          <w:rPr>
            <w:noProof/>
            <w:webHidden/>
          </w:rPr>
          <w:t>13</w:t>
        </w:r>
        <w:r w:rsidR="002C3BCE">
          <w:rPr>
            <w:noProof/>
            <w:webHidden/>
          </w:rPr>
          <w:fldChar w:fldCharType="end"/>
        </w:r>
      </w:hyperlink>
    </w:p>
    <w:p w14:paraId="34CB025D" w14:textId="6D627248" w:rsidR="00EA399C" w:rsidRDefault="00B856F2" w:rsidP="001636C7">
      <w:pPr>
        <w:pStyle w:val="TableofFigures"/>
      </w:pPr>
      <w:r>
        <w:rPr>
          <w:rFonts w:eastAsia="Calibri"/>
          <w:noProof/>
          <w:sz w:val="20"/>
          <w:szCs w:val="22"/>
        </w:rPr>
        <w:fldChar w:fldCharType="end"/>
      </w:r>
    </w:p>
    <w:p w14:paraId="6B26747D" w14:textId="3A117282" w:rsidR="00E33D80" w:rsidRPr="005621C7" w:rsidRDefault="00E33D80" w:rsidP="00E85C30">
      <w:pPr>
        <w:pStyle w:val="TOCHeading"/>
      </w:pPr>
      <w:r w:rsidRPr="005621C7">
        <w:t>List of Tables</w:t>
      </w:r>
      <w:r w:rsidR="00763C7D">
        <w:t>,</w:t>
      </w:r>
      <w:r w:rsidRPr="005621C7">
        <w:t xml:space="preserve"> Figures</w:t>
      </w:r>
      <w:r w:rsidR="00763C7D">
        <w:t>, and Equations</w:t>
      </w:r>
    </w:p>
    <w:p w14:paraId="29E5BABD" w14:textId="2DC7C02A" w:rsidR="002C3BCE" w:rsidRDefault="005F6937">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2789127" w:history="1">
        <w:r w:rsidR="002C3BCE" w:rsidRPr="00972020">
          <w:rPr>
            <w:rStyle w:val="Hyperlink"/>
            <w:noProof/>
          </w:rPr>
          <w:t>Table 1. 2024 Volumetric Summary for PGL</w:t>
        </w:r>
        <w:r w:rsidR="002C3BCE">
          <w:rPr>
            <w:noProof/>
            <w:webHidden/>
          </w:rPr>
          <w:tab/>
        </w:r>
        <w:r w:rsidR="002C3BCE">
          <w:rPr>
            <w:noProof/>
            <w:webHidden/>
          </w:rPr>
          <w:fldChar w:fldCharType="begin"/>
        </w:r>
        <w:r w:rsidR="002C3BCE">
          <w:rPr>
            <w:noProof/>
            <w:webHidden/>
          </w:rPr>
          <w:instrText xml:space="preserve"> PAGEREF _Toc192789127 \h </w:instrText>
        </w:r>
        <w:r w:rsidR="002C3BCE">
          <w:rPr>
            <w:noProof/>
            <w:webHidden/>
          </w:rPr>
        </w:r>
        <w:r w:rsidR="002C3BCE">
          <w:rPr>
            <w:noProof/>
            <w:webHidden/>
          </w:rPr>
          <w:fldChar w:fldCharType="separate"/>
        </w:r>
        <w:r w:rsidR="002C3BCE">
          <w:rPr>
            <w:noProof/>
            <w:webHidden/>
          </w:rPr>
          <w:t>2</w:t>
        </w:r>
        <w:r w:rsidR="002C3BCE">
          <w:rPr>
            <w:noProof/>
            <w:webHidden/>
          </w:rPr>
          <w:fldChar w:fldCharType="end"/>
        </w:r>
      </w:hyperlink>
    </w:p>
    <w:p w14:paraId="6D399B5B" w14:textId="15C7E156" w:rsidR="002C3BCE" w:rsidRDefault="00501A65">
      <w:pPr>
        <w:pStyle w:val="TableofFigures"/>
        <w:rPr>
          <w:rFonts w:asciiTheme="minorHAnsi" w:eastAsiaTheme="minorEastAsia" w:hAnsiTheme="minorHAnsi" w:cstheme="minorBidi"/>
          <w:noProof/>
          <w:kern w:val="2"/>
          <w:sz w:val="24"/>
          <w14:ligatures w14:val="standardContextual"/>
        </w:rPr>
      </w:pPr>
      <w:hyperlink w:anchor="_Toc192789128" w:history="1">
        <w:r w:rsidR="002C3BCE" w:rsidRPr="00972020">
          <w:rPr>
            <w:rStyle w:val="Hyperlink"/>
            <w:noProof/>
          </w:rPr>
          <w:t>Table 2. 2024 Installed Measure Quantities for PGL</w:t>
        </w:r>
        <w:r w:rsidR="002C3BCE">
          <w:rPr>
            <w:noProof/>
            <w:webHidden/>
          </w:rPr>
          <w:tab/>
        </w:r>
        <w:r w:rsidR="002C3BCE">
          <w:rPr>
            <w:noProof/>
            <w:webHidden/>
          </w:rPr>
          <w:fldChar w:fldCharType="begin"/>
        </w:r>
        <w:r w:rsidR="002C3BCE">
          <w:rPr>
            <w:noProof/>
            <w:webHidden/>
          </w:rPr>
          <w:instrText xml:space="preserve"> PAGEREF _Toc192789128 \h </w:instrText>
        </w:r>
        <w:r w:rsidR="002C3BCE">
          <w:rPr>
            <w:noProof/>
            <w:webHidden/>
          </w:rPr>
        </w:r>
        <w:r w:rsidR="002C3BCE">
          <w:rPr>
            <w:noProof/>
            <w:webHidden/>
          </w:rPr>
          <w:fldChar w:fldCharType="separate"/>
        </w:r>
        <w:r w:rsidR="002C3BCE">
          <w:rPr>
            <w:noProof/>
            <w:webHidden/>
          </w:rPr>
          <w:t>2</w:t>
        </w:r>
        <w:r w:rsidR="002C3BCE">
          <w:rPr>
            <w:noProof/>
            <w:webHidden/>
          </w:rPr>
          <w:fldChar w:fldCharType="end"/>
        </w:r>
      </w:hyperlink>
    </w:p>
    <w:p w14:paraId="5609E2D3" w14:textId="21F5D138" w:rsidR="002C3BCE" w:rsidRDefault="00501A65">
      <w:pPr>
        <w:pStyle w:val="TableofFigures"/>
        <w:rPr>
          <w:rFonts w:asciiTheme="minorHAnsi" w:eastAsiaTheme="minorEastAsia" w:hAnsiTheme="minorHAnsi" w:cstheme="minorBidi"/>
          <w:noProof/>
          <w:kern w:val="2"/>
          <w:sz w:val="24"/>
          <w14:ligatures w14:val="standardContextual"/>
        </w:rPr>
      </w:pPr>
      <w:hyperlink w:anchor="_Toc192789129" w:history="1">
        <w:r w:rsidR="002C3BCE" w:rsidRPr="00972020">
          <w:rPr>
            <w:rStyle w:val="Hyperlink"/>
            <w:noProof/>
          </w:rPr>
          <w:t>Table 3. 2024 Volumetric Summary for NSG</w:t>
        </w:r>
        <w:r w:rsidR="002C3BCE">
          <w:rPr>
            <w:noProof/>
            <w:webHidden/>
          </w:rPr>
          <w:tab/>
        </w:r>
        <w:r w:rsidR="002C3BCE">
          <w:rPr>
            <w:noProof/>
            <w:webHidden/>
          </w:rPr>
          <w:fldChar w:fldCharType="begin"/>
        </w:r>
        <w:r w:rsidR="002C3BCE">
          <w:rPr>
            <w:noProof/>
            <w:webHidden/>
          </w:rPr>
          <w:instrText xml:space="preserve"> PAGEREF _Toc192789129 \h </w:instrText>
        </w:r>
        <w:r w:rsidR="002C3BCE">
          <w:rPr>
            <w:noProof/>
            <w:webHidden/>
          </w:rPr>
        </w:r>
        <w:r w:rsidR="002C3BCE">
          <w:rPr>
            <w:noProof/>
            <w:webHidden/>
          </w:rPr>
          <w:fldChar w:fldCharType="separate"/>
        </w:r>
        <w:r w:rsidR="002C3BCE">
          <w:rPr>
            <w:noProof/>
            <w:webHidden/>
          </w:rPr>
          <w:t>4</w:t>
        </w:r>
        <w:r w:rsidR="002C3BCE">
          <w:rPr>
            <w:noProof/>
            <w:webHidden/>
          </w:rPr>
          <w:fldChar w:fldCharType="end"/>
        </w:r>
      </w:hyperlink>
    </w:p>
    <w:p w14:paraId="544FA0BA" w14:textId="10EE7F2D" w:rsidR="002C3BCE" w:rsidRDefault="00501A65">
      <w:pPr>
        <w:pStyle w:val="TableofFigures"/>
        <w:rPr>
          <w:rFonts w:asciiTheme="minorHAnsi" w:eastAsiaTheme="minorEastAsia" w:hAnsiTheme="minorHAnsi" w:cstheme="minorBidi"/>
          <w:noProof/>
          <w:kern w:val="2"/>
          <w:sz w:val="24"/>
          <w14:ligatures w14:val="standardContextual"/>
        </w:rPr>
      </w:pPr>
      <w:hyperlink w:anchor="_Toc192789130" w:history="1">
        <w:r w:rsidR="002C3BCE" w:rsidRPr="00972020">
          <w:rPr>
            <w:rStyle w:val="Hyperlink"/>
            <w:noProof/>
          </w:rPr>
          <w:t>Table 4. 2024 Installed Measure Quantities for NSG</w:t>
        </w:r>
        <w:r w:rsidR="002C3BCE">
          <w:rPr>
            <w:noProof/>
            <w:webHidden/>
          </w:rPr>
          <w:tab/>
        </w:r>
        <w:r w:rsidR="002C3BCE">
          <w:rPr>
            <w:noProof/>
            <w:webHidden/>
          </w:rPr>
          <w:fldChar w:fldCharType="begin"/>
        </w:r>
        <w:r w:rsidR="002C3BCE">
          <w:rPr>
            <w:noProof/>
            <w:webHidden/>
          </w:rPr>
          <w:instrText xml:space="preserve"> PAGEREF _Toc192789130 \h </w:instrText>
        </w:r>
        <w:r w:rsidR="002C3BCE">
          <w:rPr>
            <w:noProof/>
            <w:webHidden/>
          </w:rPr>
        </w:r>
        <w:r w:rsidR="002C3BCE">
          <w:rPr>
            <w:noProof/>
            <w:webHidden/>
          </w:rPr>
          <w:fldChar w:fldCharType="separate"/>
        </w:r>
        <w:r w:rsidR="002C3BCE">
          <w:rPr>
            <w:noProof/>
            <w:webHidden/>
          </w:rPr>
          <w:t>4</w:t>
        </w:r>
        <w:r w:rsidR="002C3BCE">
          <w:rPr>
            <w:noProof/>
            <w:webHidden/>
          </w:rPr>
          <w:fldChar w:fldCharType="end"/>
        </w:r>
      </w:hyperlink>
    </w:p>
    <w:p w14:paraId="0DD5E4E0" w14:textId="39DBCCF7" w:rsidR="002C3BCE" w:rsidRDefault="00501A65">
      <w:pPr>
        <w:pStyle w:val="TableofFigures"/>
        <w:rPr>
          <w:rFonts w:asciiTheme="minorHAnsi" w:eastAsiaTheme="minorEastAsia" w:hAnsiTheme="minorHAnsi" w:cstheme="minorBidi"/>
          <w:noProof/>
          <w:kern w:val="2"/>
          <w:sz w:val="24"/>
          <w14:ligatures w14:val="standardContextual"/>
        </w:rPr>
      </w:pPr>
      <w:hyperlink w:anchor="_Toc192789131" w:history="1">
        <w:r w:rsidR="002C3BCE" w:rsidRPr="00972020">
          <w:rPr>
            <w:rStyle w:val="Hyperlink"/>
            <w:noProof/>
          </w:rPr>
          <w:t>Table 5. 2024 Annual Energy Savings Summary for PGL</w:t>
        </w:r>
        <w:r w:rsidR="002C3BCE">
          <w:rPr>
            <w:noProof/>
            <w:webHidden/>
          </w:rPr>
          <w:tab/>
        </w:r>
        <w:r w:rsidR="002C3BCE">
          <w:rPr>
            <w:noProof/>
            <w:webHidden/>
          </w:rPr>
          <w:fldChar w:fldCharType="begin"/>
        </w:r>
        <w:r w:rsidR="002C3BCE">
          <w:rPr>
            <w:noProof/>
            <w:webHidden/>
          </w:rPr>
          <w:instrText xml:space="preserve"> PAGEREF _Toc192789131 \h </w:instrText>
        </w:r>
        <w:r w:rsidR="002C3BCE">
          <w:rPr>
            <w:noProof/>
            <w:webHidden/>
          </w:rPr>
        </w:r>
        <w:r w:rsidR="002C3BCE">
          <w:rPr>
            <w:noProof/>
            <w:webHidden/>
          </w:rPr>
          <w:fldChar w:fldCharType="separate"/>
        </w:r>
        <w:r w:rsidR="002C3BCE">
          <w:rPr>
            <w:noProof/>
            <w:webHidden/>
          </w:rPr>
          <w:t>5</w:t>
        </w:r>
        <w:r w:rsidR="002C3BCE">
          <w:rPr>
            <w:noProof/>
            <w:webHidden/>
          </w:rPr>
          <w:fldChar w:fldCharType="end"/>
        </w:r>
      </w:hyperlink>
    </w:p>
    <w:p w14:paraId="61BA2F07" w14:textId="62A64A8F" w:rsidR="002C3BCE" w:rsidRDefault="00501A65">
      <w:pPr>
        <w:pStyle w:val="TableofFigures"/>
        <w:rPr>
          <w:rFonts w:asciiTheme="minorHAnsi" w:eastAsiaTheme="minorEastAsia" w:hAnsiTheme="minorHAnsi" w:cstheme="minorBidi"/>
          <w:noProof/>
          <w:kern w:val="2"/>
          <w:sz w:val="24"/>
          <w14:ligatures w14:val="standardContextual"/>
        </w:rPr>
      </w:pPr>
      <w:hyperlink w:anchor="_Toc192789132" w:history="1">
        <w:r w:rsidR="002C3BCE" w:rsidRPr="00972020">
          <w:rPr>
            <w:rStyle w:val="Hyperlink"/>
            <w:noProof/>
          </w:rPr>
          <w:t>Table 6. 2024 Annual Energy Savings Summary for NSG</w:t>
        </w:r>
        <w:r w:rsidR="002C3BCE">
          <w:rPr>
            <w:noProof/>
            <w:webHidden/>
          </w:rPr>
          <w:tab/>
        </w:r>
        <w:r w:rsidR="002C3BCE">
          <w:rPr>
            <w:noProof/>
            <w:webHidden/>
          </w:rPr>
          <w:fldChar w:fldCharType="begin"/>
        </w:r>
        <w:r w:rsidR="002C3BCE">
          <w:rPr>
            <w:noProof/>
            <w:webHidden/>
          </w:rPr>
          <w:instrText xml:space="preserve"> PAGEREF _Toc192789132 \h </w:instrText>
        </w:r>
        <w:r w:rsidR="002C3BCE">
          <w:rPr>
            <w:noProof/>
            <w:webHidden/>
          </w:rPr>
        </w:r>
        <w:r w:rsidR="002C3BCE">
          <w:rPr>
            <w:noProof/>
            <w:webHidden/>
          </w:rPr>
          <w:fldChar w:fldCharType="separate"/>
        </w:r>
        <w:r w:rsidR="002C3BCE">
          <w:rPr>
            <w:noProof/>
            <w:webHidden/>
          </w:rPr>
          <w:t>5</w:t>
        </w:r>
        <w:r w:rsidR="002C3BCE">
          <w:rPr>
            <w:noProof/>
            <w:webHidden/>
          </w:rPr>
          <w:fldChar w:fldCharType="end"/>
        </w:r>
      </w:hyperlink>
    </w:p>
    <w:p w14:paraId="3EAB0E96" w14:textId="54CEB9C0" w:rsidR="002C3BCE" w:rsidRDefault="00501A65">
      <w:pPr>
        <w:pStyle w:val="TableofFigures"/>
        <w:rPr>
          <w:rFonts w:asciiTheme="minorHAnsi" w:eastAsiaTheme="minorEastAsia" w:hAnsiTheme="minorHAnsi" w:cstheme="minorBidi"/>
          <w:noProof/>
          <w:kern w:val="2"/>
          <w:sz w:val="24"/>
          <w14:ligatures w14:val="standardContextual"/>
        </w:rPr>
      </w:pPr>
      <w:hyperlink w:anchor="_Toc192789133" w:history="1">
        <w:r w:rsidR="002C3BCE" w:rsidRPr="00972020">
          <w:rPr>
            <w:rStyle w:val="Hyperlink"/>
            <w:noProof/>
          </w:rPr>
          <w:t>Table 7. 2024 Annual Energy Savings by Measure for PGL</w:t>
        </w:r>
        <w:r w:rsidR="002C3BCE">
          <w:rPr>
            <w:noProof/>
            <w:webHidden/>
          </w:rPr>
          <w:tab/>
        </w:r>
        <w:r w:rsidR="002C3BCE">
          <w:rPr>
            <w:noProof/>
            <w:webHidden/>
          </w:rPr>
          <w:fldChar w:fldCharType="begin"/>
        </w:r>
        <w:r w:rsidR="002C3BCE">
          <w:rPr>
            <w:noProof/>
            <w:webHidden/>
          </w:rPr>
          <w:instrText xml:space="preserve"> PAGEREF _Toc192789133 \h </w:instrText>
        </w:r>
        <w:r w:rsidR="002C3BCE">
          <w:rPr>
            <w:noProof/>
            <w:webHidden/>
          </w:rPr>
        </w:r>
        <w:r w:rsidR="002C3BCE">
          <w:rPr>
            <w:noProof/>
            <w:webHidden/>
          </w:rPr>
          <w:fldChar w:fldCharType="separate"/>
        </w:r>
        <w:r w:rsidR="002C3BCE">
          <w:rPr>
            <w:noProof/>
            <w:webHidden/>
          </w:rPr>
          <w:t>6</w:t>
        </w:r>
        <w:r w:rsidR="002C3BCE">
          <w:rPr>
            <w:noProof/>
            <w:webHidden/>
          </w:rPr>
          <w:fldChar w:fldCharType="end"/>
        </w:r>
      </w:hyperlink>
    </w:p>
    <w:p w14:paraId="435B71AD" w14:textId="43464181" w:rsidR="002C3BCE" w:rsidRDefault="00501A65">
      <w:pPr>
        <w:pStyle w:val="TableofFigures"/>
        <w:rPr>
          <w:rFonts w:asciiTheme="minorHAnsi" w:eastAsiaTheme="minorEastAsia" w:hAnsiTheme="minorHAnsi" w:cstheme="minorBidi"/>
          <w:noProof/>
          <w:kern w:val="2"/>
          <w:sz w:val="24"/>
          <w14:ligatures w14:val="standardContextual"/>
        </w:rPr>
      </w:pPr>
      <w:hyperlink w:anchor="_Toc192789134" w:history="1">
        <w:r w:rsidR="002C3BCE" w:rsidRPr="00972020">
          <w:rPr>
            <w:rStyle w:val="Hyperlink"/>
            <w:noProof/>
          </w:rPr>
          <w:t>Table 8. 2024 Annual Energy Savings by Measure for NSG</w:t>
        </w:r>
        <w:r w:rsidR="002C3BCE">
          <w:rPr>
            <w:noProof/>
            <w:webHidden/>
          </w:rPr>
          <w:tab/>
        </w:r>
        <w:r w:rsidR="002C3BCE">
          <w:rPr>
            <w:noProof/>
            <w:webHidden/>
          </w:rPr>
          <w:fldChar w:fldCharType="begin"/>
        </w:r>
        <w:r w:rsidR="002C3BCE">
          <w:rPr>
            <w:noProof/>
            <w:webHidden/>
          </w:rPr>
          <w:instrText xml:space="preserve"> PAGEREF _Toc192789134 \h </w:instrText>
        </w:r>
        <w:r w:rsidR="002C3BCE">
          <w:rPr>
            <w:noProof/>
            <w:webHidden/>
          </w:rPr>
        </w:r>
        <w:r w:rsidR="002C3BCE">
          <w:rPr>
            <w:noProof/>
            <w:webHidden/>
          </w:rPr>
          <w:fldChar w:fldCharType="separate"/>
        </w:r>
        <w:r w:rsidR="002C3BCE">
          <w:rPr>
            <w:noProof/>
            <w:webHidden/>
          </w:rPr>
          <w:t>8</w:t>
        </w:r>
        <w:r w:rsidR="002C3BCE">
          <w:rPr>
            <w:noProof/>
            <w:webHidden/>
          </w:rPr>
          <w:fldChar w:fldCharType="end"/>
        </w:r>
      </w:hyperlink>
    </w:p>
    <w:p w14:paraId="2624C3E1" w14:textId="3A4D3F8B" w:rsidR="002C3BCE" w:rsidRDefault="00501A65">
      <w:pPr>
        <w:pStyle w:val="TableofFigures"/>
        <w:rPr>
          <w:rFonts w:asciiTheme="minorHAnsi" w:eastAsiaTheme="minorEastAsia" w:hAnsiTheme="minorHAnsi" w:cstheme="minorBidi"/>
          <w:noProof/>
          <w:kern w:val="2"/>
          <w:sz w:val="24"/>
          <w14:ligatures w14:val="standardContextual"/>
        </w:rPr>
      </w:pPr>
      <w:hyperlink w:anchor="_Toc192789135" w:history="1">
        <w:r w:rsidR="002C3BCE" w:rsidRPr="00972020">
          <w:rPr>
            <w:rStyle w:val="Hyperlink"/>
            <w:noProof/>
          </w:rPr>
          <w:t>Table 9. Verified Gross Savings Parameters</w:t>
        </w:r>
        <w:r w:rsidR="002C3BCE">
          <w:rPr>
            <w:noProof/>
            <w:webHidden/>
          </w:rPr>
          <w:tab/>
        </w:r>
        <w:r w:rsidR="002C3BCE">
          <w:rPr>
            <w:noProof/>
            <w:webHidden/>
          </w:rPr>
          <w:fldChar w:fldCharType="begin"/>
        </w:r>
        <w:r w:rsidR="002C3BCE">
          <w:rPr>
            <w:noProof/>
            <w:webHidden/>
          </w:rPr>
          <w:instrText xml:space="preserve"> PAGEREF _Toc192789135 \h </w:instrText>
        </w:r>
        <w:r w:rsidR="002C3BCE">
          <w:rPr>
            <w:noProof/>
            <w:webHidden/>
          </w:rPr>
        </w:r>
        <w:r w:rsidR="002C3BCE">
          <w:rPr>
            <w:noProof/>
            <w:webHidden/>
          </w:rPr>
          <w:fldChar w:fldCharType="separate"/>
        </w:r>
        <w:r w:rsidR="002C3BCE">
          <w:rPr>
            <w:noProof/>
            <w:webHidden/>
          </w:rPr>
          <w:t>8</w:t>
        </w:r>
        <w:r w:rsidR="002C3BCE">
          <w:rPr>
            <w:noProof/>
            <w:webHidden/>
          </w:rPr>
          <w:fldChar w:fldCharType="end"/>
        </w:r>
      </w:hyperlink>
    </w:p>
    <w:p w14:paraId="7E3F4475" w14:textId="6B7B53E5" w:rsidR="005618B1" w:rsidRDefault="005F6937" w:rsidP="005618B1">
      <w:pPr>
        <w:pStyle w:val="TableofFigures"/>
      </w:pPr>
      <w:r>
        <w:fldChar w:fldCharType="end"/>
      </w:r>
    </w:p>
    <w:p w14:paraId="4A77794E" w14:textId="2239C1D9" w:rsidR="00EC109E" w:rsidRDefault="005618B1">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APX" </w:instrText>
      </w:r>
      <w:r>
        <w:fldChar w:fldCharType="separate"/>
      </w:r>
      <w:hyperlink w:anchor="_Toc193290539" w:history="1">
        <w:r w:rsidR="00EC109E" w:rsidRPr="001425C0">
          <w:rPr>
            <w:rStyle w:val="Hyperlink"/>
            <w:noProof/>
          </w:rPr>
          <w:t xml:space="preserve">Table A </w:t>
        </w:r>
        <w:r w:rsidR="00EC109E" w:rsidRPr="001425C0">
          <w:rPr>
            <w:rStyle w:val="Hyperlink"/>
            <w:noProof/>
          </w:rPr>
          <w:noBreakHyphen/>
          <w:t>1. Impact Parameters</w:t>
        </w:r>
        <w:r w:rsidR="00EC109E">
          <w:rPr>
            <w:noProof/>
            <w:webHidden/>
          </w:rPr>
          <w:tab/>
        </w:r>
        <w:r w:rsidR="00EC109E">
          <w:rPr>
            <w:noProof/>
            <w:webHidden/>
          </w:rPr>
          <w:fldChar w:fldCharType="begin"/>
        </w:r>
        <w:r w:rsidR="00EC109E">
          <w:rPr>
            <w:noProof/>
            <w:webHidden/>
          </w:rPr>
          <w:instrText xml:space="preserve"> PAGEREF _Toc193290539 \h </w:instrText>
        </w:r>
        <w:r w:rsidR="00EC109E">
          <w:rPr>
            <w:noProof/>
            <w:webHidden/>
          </w:rPr>
        </w:r>
        <w:r w:rsidR="00EC109E">
          <w:rPr>
            <w:noProof/>
            <w:webHidden/>
          </w:rPr>
          <w:fldChar w:fldCharType="separate"/>
        </w:r>
        <w:r w:rsidR="00EC109E">
          <w:rPr>
            <w:noProof/>
            <w:webHidden/>
          </w:rPr>
          <w:t>12</w:t>
        </w:r>
        <w:r w:rsidR="00EC109E">
          <w:rPr>
            <w:noProof/>
            <w:webHidden/>
          </w:rPr>
          <w:fldChar w:fldCharType="end"/>
        </w:r>
      </w:hyperlink>
    </w:p>
    <w:p w14:paraId="38475CE7" w14:textId="64757761" w:rsidR="005618B1" w:rsidRDefault="005618B1" w:rsidP="005618B1">
      <w:r>
        <w:fldChar w:fldCharType="end"/>
      </w:r>
    </w:p>
    <w:p w14:paraId="0598D06D" w14:textId="56AD5276" w:rsidR="005618B1" w:rsidRPr="005618B1" w:rsidRDefault="005618B1" w:rsidP="005618B1">
      <w:pPr>
        <w:sectPr w:rsidR="005618B1" w:rsidRPr="005618B1" w:rsidSect="006B38AE">
          <w:footerReference w:type="default" r:id="rId21"/>
          <w:pgSz w:w="12240" w:h="15840" w:code="1"/>
          <w:pgMar w:top="1440" w:right="1440" w:bottom="1440" w:left="1440" w:header="720" w:footer="720" w:gutter="0"/>
          <w:pgNumType w:fmt="lowerRoman" w:start="1"/>
          <w:cols w:space="720"/>
          <w:docGrid w:linePitch="360"/>
        </w:sectPr>
      </w:pPr>
      <w:r>
        <w:fldChar w:fldCharType="begin"/>
      </w:r>
      <w:r>
        <w:instrText>TOC \h \z \c "Equation APX"</w:instrText>
      </w:r>
      <w:r w:rsidR="00501A65">
        <w:fldChar w:fldCharType="separate"/>
      </w:r>
      <w:r>
        <w:fldChar w:fldCharType="end"/>
      </w:r>
    </w:p>
    <w:p w14:paraId="528097A6" w14:textId="5D63B014" w:rsidR="006E72EA" w:rsidRDefault="00E42F86" w:rsidP="00E85C30">
      <w:pPr>
        <w:pStyle w:val="Heading10"/>
      </w:pPr>
      <w:bookmarkStart w:id="0" w:name="_Toc192789119"/>
      <w:r>
        <w:lastRenderedPageBreak/>
        <w:t>Introduction</w:t>
      </w:r>
      <w:bookmarkEnd w:id="0"/>
    </w:p>
    <w:p w14:paraId="0D1032CA" w14:textId="5FB63CEE" w:rsidR="00E93A62" w:rsidRDefault="00E93A62" w:rsidP="00E93A62">
      <w:r w:rsidRPr="00F64B8B">
        <w:t xml:space="preserve">This report presents </w:t>
      </w:r>
      <w:r>
        <w:t xml:space="preserve">the results of the impact evaluation of the Peoples Gas (PGL) and North Shore Gas (NSG) </w:t>
      </w:r>
      <w:r w:rsidR="00D90A46">
        <w:t>2024</w:t>
      </w:r>
      <w:r w:rsidRPr="00F64B8B">
        <w:rPr>
          <w:rStyle w:val="FootnoteReference"/>
        </w:rPr>
        <w:t xml:space="preserve"> </w:t>
      </w:r>
      <w:r w:rsidR="00002E08" w:rsidRPr="00002E08">
        <w:t>Energy Education Outreach Kits (EEO Kits)</w:t>
      </w:r>
      <w:r>
        <w:t xml:space="preserve"> programs.</w:t>
      </w:r>
      <w:r w:rsidRPr="00D85EE1">
        <w:t xml:space="preserve"> </w:t>
      </w:r>
      <w:r>
        <w:t>It presents a</w:t>
      </w:r>
      <w:r w:rsidRPr="00F64B8B">
        <w:t xml:space="preserve"> summary of the </w:t>
      </w:r>
      <w:r>
        <w:t>energy i</w:t>
      </w:r>
      <w:r w:rsidRPr="00F64B8B">
        <w:t>mpact</w:t>
      </w:r>
      <w:r>
        <w:t xml:space="preserve">s for the total program and broken out by relevant measure and program structure details. The appendix presents the impact analysis methodology. Program year </w:t>
      </w:r>
      <w:r w:rsidR="00D90A46">
        <w:t>2024</w:t>
      </w:r>
      <w:r>
        <w:t xml:space="preserve"> covers </w:t>
      </w:r>
      <w:r w:rsidRPr="00195EEF">
        <w:t xml:space="preserve">January 1, </w:t>
      </w:r>
      <w:r w:rsidR="00C51A8E">
        <w:t>2024,</w:t>
      </w:r>
      <w:r w:rsidRPr="00195EEF">
        <w:t xml:space="preserve"> through December 31, </w:t>
      </w:r>
      <w:r w:rsidR="00D90A46">
        <w:t>2024</w:t>
      </w:r>
      <w:r>
        <w:t>.</w:t>
      </w:r>
    </w:p>
    <w:p w14:paraId="2ED7F046" w14:textId="77777777" w:rsidR="00C00025" w:rsidRDefault="00C00025" w:rsidP="00E85C30">
      <w:pPr>
        <w:pStyle w:val="Heading10"/>
      </w:pPr>
      <w:bookmarkStart w:id="1" w:name="_Toc192789120"/>
      <w:bookmarkStart w:id="2" w:name="_Toc241481251"/>
      <w:bookmarkStart w:id="3" w:name="_Toc255776003"/>
      <w:r>
        <w:t>Program Description</w:t>
      </w:r>
      <w:bookmarkEnd w:id="1"/>
    </w:p>
    <w:p w14:paraId="14B3AF22" w14:textId="168D752F" w:rsidR="00EB4E57" w:rsidRDefault="23870AE9" w:rsidP="004F0F97">
      <w:pPr>
        <w:pStyle w:val="Instructions"/>
        <w:rPr>
          <w:color w:val="auto"/>
        </w:rPr>
      </w:pPr>
      <w:bookmarkStart w:id="4" w:name="_Hlk500573405"/>
      <w:bookmarkStart w:id="5" w:name="_Ref38883149"/>
      <w:bookmarkStart w:id="6" w:name="_Toc38883092"/>
      <w:r w:rsidRPr="00C51A8E">
        <w:rPr>
          <w:color w:val="auto"/>
        </w:rPr>
        <w:t>The EEO Kits program is offered jointly to schools served by PGL or NSG and ComEd. PGL and NSG claimed all the gas savings while ComEd claimed all the electricity savings from kits sent to the joint utility customers. The EEO Kits program has t</w:t>
      </w:r>
      <w:r w:rsidR="50753B54" w:rsidRPr="00C51A8E">
        <w:rPr>
          <w:color w:val="auto"/>
        </w:rPr>
        <w:t>hree</w:t>
      </w:r>
      <w:r w:rsidRPr="00C51A8E">
        <w:rPr>
          <w:color w:val="auto"/>
        </w:rPr>
        <w:t xml:space="preserve"> paths, namely the Market Rate and Income Eligible</w:t>
      </w:r>
      <w:r w:rsidR="50753B54" w:rsidRPr="00C51A8E">
        <w:rPr>
          <w:color w:val="auto"/>
        </w:rPr>
        <w:t>, and School Interns Kit</w:t>
      </w:r>
      <w:r w:rsidR="00C51A8E" w:rsidRPr="00C51A8E">
        <w:rPr>
          <w:color w:val="auto"/>
        </w:rPr>
        <w:t>s</w:t>
      </w:r>
      <w:r w:rsidRPr="00C51A8E">
        <w:rPr>
          <w:color w:val="auto"/>
        </w:rPr>
        <w:t xml:space="preserve">. </w:t>
      </w:r>
    </w:p>
    <w:p w14:paraId="7CC87A0A" w14:textId="1DB3C5B0" w:rsidR="004F0F97" w:rsidRPr="00C51A8E" w:rsidRDefault="23870AE9" w:rsidP="004F0F97">
      <w:pPr>
        <w:pStyle w:val="Instructions"/>
        <w:rPr>
          <w:color w:val="auto"/>
        </w:rPr>
      </w:pPr>
      <w:r w:rsidRPr="00C51A8E">
        <w:rPr>
          <w:color w:val="auto"/>
        </w:rPr>
        <w:t>The PGL program had 1</w:t>
      </w:r>
      <w:r w:rsidR="2762129E" w:rsidRPr="00C51A8E">
        <w:rPr>
          <w:color w:val="auto"/>
        </w:rPr>
        <w:t>8</w:t>
      </w:r>
      <w:r w:rsidRPr="00C51A8E">
        <w:rPr>
          <w:color w:val="auto"/>
        </w:rPr>
        <w:t>,</w:t>
      </w:r>
      <w:r w:rsidR="2762129E" w:rsidRPr="00C51A8E">
        <w:rPr>
          <w:color w:val="auto"/>
        </w:rPr>
        <w:t>3</w:t>
      </w:r>
      <w:r w:rsidR="3B7F63AE" w:rsidRPr="00C51A8E">
        <w:rPr>
          <w:color w:val="auto"/>
        </w:rPr>
        <w:t>3</w:t>
      </w:r>
      <w:r w:rsidR="2762129E" w:rsidRPr="00C51A8E">
        <w:rPr>
          <w:color w:val="auto"/>
        </w:rPr>
        <w:t>8</w:t>
      </w:r>
      <w:r w:rsidRPr="00C51A8E">
        <w:rPr>
          <w:color w:val="auto"/>
        </w:rPr>
        <w:t xml:space="preserve"> participants in 202</w:t>
      </w:r>
      <w:r w:rsidR="62AE4F38" w:rsidRPr="00C51A8E">
        <w:rPr>
          <w:color w:val="auto"/>
        </w:rPr>
        <w:t>4</w:t>
      </w:r>
      <w:r w:rsidRPr="00C51A8E">
        <w:rPr>
          <w:color w:val="auto"/>
        </w:rPr>
        <w:t xml:space="preserve"> and completed 1</w:t>
      </w:r>
      <w:r w:rsidR="114F3E9D" w:rsidRPr="00C51A8E">
        <w:rPr>
          <w:color w:val="auto"/>
        </w:rPr>
        <w:t>6</w:t>
      </w:r>
      <w:r w:rsidR="3B7F63AE" w:rsidRPr="00C51A8E">
        <w:rPr>
          <w:color w:val="auto"/>
        </w:rPr>
        <w:t>5</w:t>
      </w:r>
      <w:r w:rsidRPr="00C51A8E">
        <w:rPr>
          <w:color w:val="auto"/>
        </w:rPr>
        <w:t>,</w:t>
      </w:r>
      <w:r w:rsidR="3B7F63AE" w:rsidRPr="00C51A8E">
        <w:rPr>
          <w:color w:val="auto"/>
        </w:rPr>
        <w:t>34</w:t>
      </w:r>
      <w:r w:rsidR="114F3E9D" w:rsidRPr="00C51A8E">
        <w:rPr>
          <w:color w:val="auto"/>
        </w:rPr>
        <w:t>2</w:t>
      </w:r>
      <w:r w:rsidRPr="00C51A8E">
        <w:rPr>
          <w:color w:val="auto"/>
        </w:rPr>
        <w:t xml:space="preserve"> projects as shown in the following table.</w:t>
      </w:r>
      <w:bookmarkEnd w:id="4"/>
    </w:p>
    <w:p w14:paraId="1701EDB3" w14:textId="56096008" w:rsidR="00E93A62" w:rsidRDefault="2BE3273C" w:rsidP="00675F6C">
      <w:pPr>
        <w:pStyle w:val="Caption"/>
      </w:pPr>
      <w:bookmarkStart w:id="7" w:name="_Toc61360472"/>
      <w:bookmarkStart w:id="8" w:name="_Toc192789127"/>
      <w:bookmarkEnd w:id="5"/>
      <w:bookmarkEnd w:id="6"/>
      <w:r>
        <w:t xml:space="preserve">Table </w:t>
      </w:r>
      <w:r w:rsidR="00EA1DA0">
        <w:fldChar w:fldCharType="begin"/>
      </w:r>
      <w:r w:rsidR="00EA1DA0">
        <w:instrText xml:space="preserve"> SEQ Table \* ARABIC </w:instrText>
      </w:r>
      <w:r w:rsidR="00EA1DA0">
        <w:fldChar w:fldCharType="separate"/>
      </w:r>
      <w:r w:rsidR="00EA1DA0">
        <w:rPr>
          <w:noProof/>
        </w:rPr>
        <w:t>1</w:t>
      </w:r>
      <w:r w:rsidR="00EA1DA0">
        <w:fldChar w:fldCharType="end"/>
      </w:r>
      <w:r w:rsidR="02D50A5B">
        <w:t xml:space="preserve">. </w:t>
      </w:r>
      <w:r w:rsidR="50648DEE">
        <w:t>2024</w:t>
      </w:r>
      <w:r w:rsidR="02D50A5B">
        <w:t xml:space="preserve"> Volumetric Summary for PGL</w:t>
      </w:r>
      <w:bookmarkEnd w:id="7"/>
      <w:bookmarkEnd w:id="8"/>
    </w:p>
    <w:tbl>
      <w:tblPr>
        <w:tblStyle w:val="EnergyTable"/>
        <w:tblW w:w="5000" w:type="pct"/>
        <w:tblLook w:val="04A0" w:firstRow="1" w:lastRow="0" w:firstColumn="1" w:lastColumn="0" w:noHBand="0" w:noVBand="1"/>
      </w:tblPr>
      <w:tblGrid>
        <w:gridCol w:w="2521"/>
        <w:gridCol w:w="1421"/>
        <w:gridCol w:w="1674"/>
        <w:gridCol w:w="1872"/>
        <w:gridCol w:w="1872"/>
      </w:tblGrid>
      <w:tr w:rsidR="003F4EA7" w:rsidRPr="00EB4E57" w14:paraId="1EBCF0E0" w14:textId="77777777" w:rsidTr="78B30923">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347" w:type="pct"/>
            <w:hideMark/>
          </w:tcPr>
          <w:p w14:paraId="4008AF50" w14:textId="77777777" w:rsidR="003F4EA7" w:rsidRPr="00EB4E57" w:rsidRDefault="003F4EA7" w:rsidP="004028DA">
            <w:pPr>
              <w:keepNext/>
              <w:keepLines/>
              <w:rPr>
                <w:rFonts w:ascii="Arial Narrow" w:eastAsia="Calibri" w:hAnsi="Arial Narrow"/>
                <w:b w:val="0"/>
                <w:sz w:val="20"/>
                <w:szCs w:val="20"/>
              </w:rPr>
            </w:pPr>
            <w:r w:rsidRPr="00EB4E57">
              <w:rPr>
                <w:rFonts w:ascii="Arial Narrow" w:hAnsi="Arial Narrow"/>
                <w:b w:val="0"/>
                <w:sz w:val="20"/>
                <w:szCs w:val="20"/>
              </w:rPr>
              <w:t>Participation</w:t>
            </w:r>
          </w:p>
        </w:tc>
        <w:tc>
          <w:tcPr>
            <w:tcW w:w="759" w:type="pct"/>
            <w:hideMark/>
          </w:tcPr>
          <w:p w14:paraId="283A6E40" w14:textId="6991CEEE" w:rsidR="003F4EA7" w:rsidRPr="00EB4E57" w:rsidRDefault="003F4EA7" w:rsidP="004028DA">
            <w:pPr>
              <w:keepNext/>
              <w:keepLines/>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sz w:val="20"/>
                <w:szCs w:val="20"/>
              </w:rPr>
            </w:pPr>
            <w:r w:rsidRPr="00EB4E57">
              <w:rPr>
                <w:rFonts w:ascii="Arial Narrow" w:hAnsi="Arial Narrow"/>
                <w:b w:val="0"/>
                <w:sz w:val="20"/>
                <w:szCs w:val="20"/>
              </w:rPr>
              <w:t>Market Rate</w:t>
            </w:r>
          </w:p>
        </w:tc>
        <w:tc>
          <w:tcPr>
            <w:tcW w:w="894" w:type="pct"/>
          </w:tcPr>
          <w:p w14:paraId="64A44D16" w14:textId="6F44CF91" w:rsidR="003F4EA7" w:rsidRPr="00EB4E57" w:rsidRDefault="003F4EA7" w:rsidP="004028DA">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EB4E57">
              <w:rPr>
                <w:rFonts w:ascii="Arial Narrow" w:hAnsi="Arial Narrow"/>
                <w:b w:val="0"/>
                <w:sz w:val="20"/>
                <w:szCs w:val="20"/>
              </w:rPr>
              <w:t>Income Eligible</w:t>
            </w:r>
          </w:p>
        </w:tc>
        <w:tc>
          <w:tcPr>
            <w:tcW w:w="1000" w:type="pct"/>
          </w:tcPr>
          <w:p w14:paraId="6C773273" w14:textId="74C226BA" w:rsidR="003F4EA7" w:rsidRPr="00EB4E57" w:rsidRDefault="003F4EA7" w:rsidP="004028DA">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EB4E57">
              <w:rPr>
                <w:rFonts w:ascii="Arial Narrow" w:hAnsi="Arial Narrow"/>
                <w:b w:val="0"/>
                <w:sz w:val="20"/>
                <w:szCs w:val="20"/>
              </w:rPr>
              <w:t>School Interns Kit</w:t>
            </w:r>
          </w:p>
        </w:tc>
        <w:tc>
          <w:tcPr>
            <w:tcW w:w="1000" w:type="pct"/>
            <w:hideMark/>
          </w:tcPr>
          <w:p w14:paraId="0E2E3BE8" w14:textId="3EBCCFA8" w:rsidR="003F4EA7" w:rsidRPr="00EB4E57" w:rsidRDefault="003F4EA7" w:rsidP="004028DA">
            <w:pPr>
              <w:keepNext/>
              <w:keepLines/>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sz w:val="20"/>
                <w:szCs w:val="20"/>
              </w:rPr>
            </w:pPr>
            <w:r w:rsidRPr="00EB4E57">
              <w:rPr>
                <w:rFonts w:ascii="Arial Narrow" w:hAnsi="Arial Narrow"/>
                <w:b w:val="0"/>
                <w:sz w:val="20"/>
                <w:szCs w:val="20"/>
              </w:rPr>
              <w:t>Total</w:t>
            </w:r>
          </w:p>
        </w:tc>
      </w:tr>
      <w:tr w:rsidR="003F4EA7" w:rsidRPr="00EB4E57" w14:paraId="537D56FA" w14:textId="77777777" w:rsidTr="78B3092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47" w:type="pct"/>
            <w:noWrap/>
          </w:tcPr>
          <w:p w14:paraId="517180B0" w14:textId="77777777" w:rsidR="003F4EA7" w:rsidRPr="00EB4E57" w:rsidRDefault="003F4EA7" w:rsidP="004028DA">
            <w:pPr>
              <w:keepNext/>
              <w:keepLines/>
              <w:jc w:val="left"/>
              <w:rPr>
                <w:rFonts w:ascii="Arial Narrow" w:eastAsia="Calibri" w:hAnsi="Arial Narrow"/>
                <w:color w:val="000000"/>
                <w:sz w:val="20"/>
                <w:szCs w:val="20"/>
              </w:rPr>
            </w:pPr>
            <w:r w:rsidRPr="00EB4E57">
              <w:rPr>
                <w:rFonts w:ascii="Arial Narrow" w:eastAsia="Calibri" w:hAnsi="Arial Narrow"/>
                <w:color w:val="000000"/>
                <w:sz w:val="20"/>
                <w:szCs w:val="20"/>
              </w:rPr>
              <w:t xml:space="preserve">Participants </w:t>
            </w:r>
            <w:r w:rsidRPr="00EB4E57">
              <w:rPr>
                <w:rFonts w:ascii="Arial Narrow" w:hAnsi="Arial Narrow"/>
                <w:sz w:val="20"/>
                <w:szCs w:val="20"/>
              </w:rPr>
              <w:t>*</w:t>
            </w:r>
          </w:p>
        </w:tc>
        <w:tc>
          <w:tcPr>
            <w:tcW w:w="759" w:type="pct"/>
            <w:noWrap/>
            <w:vAlign w:val="top"/>
          </w:tcPr>
          <w:p w14:paraId="0A62CC70" w14:textId="62657A70" w:rsidR="003F4EA7" w:rsidRPr="00EB4E57" w:rsidRDefault="003F4EA7" w:rsidP="004028DA">
            <w:pPr>
              <w:keepNext/>
              <w:keepLines/>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EB4E57">
              <w:rPr>
                <w:sz w:val="20"/>
                <w:szCs w:val="20"/>
              </w:rPr>
              <w:t>6,170</w:t>
            </w:r>
          </w:p>
        </w:tc>
        <w:tc>
          <w:tcPr>
            <w:tcW w:w="894" w:type="pct"/>
            <w:vAlign w:val="top"/>
          </w:tcPr>
          <w:p w14:paraId="0B4998C4" w14:textId="6A170442" w:rsidR="003F4EA7" w:rsidRPr="00EB4E57" w:rsidRDefault="003F4EA7" w:rsidP="004028DA">
            <w:pPr>
              <w:keepNext/>
              <w:keepLines/>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EB4E57">
              <w:rPr>
                <w:sz w:val="20"/>
                <w:szCs w:val="20"/>
              </w:rPr>
              <w:t>12,138</w:t>
            </w:r>
          </w:p>
        </w:tc>
        <w:tc>
          <w:tcPr>
            <w:tcW w:w="1000" w:type="pct"/>
          </w:tcPr>
          <w:p w14:paraId="1766671F" w14:textId="46B8F7D5" w:rsidR="003F4EA7" w:rsidRPr="00EB4E57" w:rsidRDefault="003F4EA7" w:rsidP="004028DA">
            <w:pPr>
              <w:keepNext/>
              <w:keepLines/>
              <w:cnfStyle w:val="000000100000" w:firstRow="0" w:lastRow="0" w:firstColumn="0" w:lastColumn="0" w:oddVBand="0" w:evenVBand="0" w:oddHBand="1" w:evenHBand="0" w:firstRowFirstColumn="0" w:firstRowLastColumn="0" w:lastRowFirstColumn="0" w:lastRowLastColumn="0"/>
              <w:rPr>
                <w:sz w:val="20"/>
                <w:szCs w:val="20"/>
              </w:rPr>
            </w:pPr>
            <w:r w:rsidRPr="00EB4E57">
              <w:rPr>
                <w:sz w:val="20"/>
                <w:szCs w:val="20"/>
              </w:rPr>
              <w:t>30</w:t>
            </w:r>
          </w:p>
        </w:tc>
        <w:tc>
          <w:tcPr>
            <w:tcW w:w="1000" w:type="pct"/>
          </w:tcPr>
          <w:p w14:paraId="217653E6" w14:textId="6AB0B6F3" w:rsidR="003F4EA7" w:rsidRPr="00EB4E57" w:rsidRDefault="24169FED" w:rsidP="004028DA">
            <w:pPr>
              <w:keepNext/>
              <w:keepLines/>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EB4E57">
              <w:rPr>
                <w:rFonts w:ascii="Arial Narrow" w:eastAsia="Calibri" w:hAnsi="Arial Narrow"/>
                <w:color w:val="000000" w:themeColor="text1"/>
                <w:sz w:val="20"/>
                <w:szCs w:val="20"/>
              </w:rPr>
              <w:t>18,338</w:t>
            </w:r>
          </w:p>
        </w:tc>
      </w:tr>
      <w:tr w:rsidR="003F4EA7" w:rsidRPr="00EB4E57" w14:paraId="246C063D" w14:textId="77777777" w:rsidTr="78B3092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7" w:type="pct"/>
            <w:noWrap/>
          </w:tcPr>
          <w:p w14:paraId="0A7E860C" w14:textId="77777777" w:rsidR="003F4EA7" w:rsidRPr="00EB4E57" w:rsidRDefault="003F4EA7" w:rsidP="004028DA">
            <w:pPr>
              <w:keepNext/>
              <w:keepLines/>
              <w:jc w:val="left"/>
              <w:rPr>
                <w:rFonts w:ascii="Arial Narrow" w:eastAsia="Calibri" w:hAnsi="Arial Narrow"/>
                <w:color w:val="000000"/>
                <w:sz w:val="20"/>
                <w:szCs w:val="20"/>
              </w:rPr>
            </w:pPr>
            <w:r w:rsidRPr="00EB4E57">
              <w:rPr>
                <w:rFonts w:ascii="Arial Narrow" w:eastAsia="Calibri" w:hAnsi="Arial Narrow"/>
                <w:color w:val="000000"/>
                <w:sz w:val="20"/>
                <w:szCs w:val="20"/>
              </w:rPr>
              <w:t xml:space="preserve">Installed Projects </w:t>
            </w:r>
            <w:r w:rsidRPr="00EB4E57">
              <w:rPr>
                <w:rFonts w:ascii="Arial Narrow" w:hAnsi="Arial Narrow"/>
                <w:sz w:val="20"/>
                <w:szCs w:val="20"/>
              </w:rPr>
              <w:t>†</w:t>
            </w:r>
          </w:p>
        </w:tc>
        <w:tc>
          <w:tcPr>
            <w:tcW w:w="759" w:type="pct"/>
            <w:noWrap/>
            <w:vAlign w:val="top"/>
          </w:tcPr>
          <w:p w14:paraId="32E929F1" w14:textId="100B558F" w:rsidR="003F4EA7" w:rsidRPr="00EB4E57" w:rsidRDefault="003F4EA7" w:rsidP="004028D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EB4E57">
              <w:rPr>
                <w:sz w:val="20"/>
                <w:szCs w:val="20"/>
              </w:rPr>
              <w:t>55,530</w:t>
            </w:r>
          </w:p>
        </w:tc>
        <w:tc>
          <w:tcPr>
            <w:tcW w:w="894" w:type="pct"/>
            <w:vAlign w:val="top"/>
          </w:tcPr>
          <w:p w14:paraId="35FAC324" w14:textId="1DDE12E9" w:rsidR="003F4EA7" w:rsidRPr="00EB4E57" w:rsidRDefault="003F4EA7" w:rsidP="004028D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EB4E57">
              <w:rPr>
                <w:sz w:val="20"/>
                <w:szCs w:val="20"/>
              </w:rPr>
              <w:t>109,242</w:t>
            </w:r>
          </w:p>
        </w:tc>
        <w:tc>
          <w:tcPr>
            <w:tcW w:w="1000" w:type="pct"/>
          </w:tcPr>
          <w:p w14:paraId="6FD5840A" w14:textId="59711281" w:rsidR="003F4EA7" w:rsidRPr="00EB4E57" w:rsidRDefault="005B10FC" w:rsidP="004028DA">
            <w:pPr>
              <w:keepNext/>
              <w:keepLines/>
              <w:cnfStyle w:val="000000010000" w:firstRow="0" w:lastRow="0" w:firstColumn="0" w:lastColumn="0" w:oddVBand="0" w:evenVBand="0" w:oddHBand="0" w:evenHBand="1" w:firstRowFirstColumn="0" w:firstRowLastColumn="0" w:lastRowFirstColumn="0" w:lastRowLastColumn="0"/>
              <w:rPr>
                <w:sz w:val="20"/>
                <w:szCs w:val="20"/>
              </w:rPr>
            </w:pPr>
            <w:r w:rsidRPr="00EB4E57">
              <w:rPr>
                <w:sz w:val="20"/>
                <w:szCs w:val="20"/>
              </w:rPr>
              <w:t>570</w:t>
            </w:r>
          </w:p>
        </w:tc>
        <w:tc>
          <w:tcPr>
            <w:tcW w:w="1000" w:type="pct"/>
          </w:tcPr>
          <w:p w14:paraId="701D0595" w14:textId="202C3FB9" w:rsidR="003F4EA7" w:rsidRPr="00EB4E57" w:rsidRDefault="77E36C94" w:rsidP="004028D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EB4E57">
              <w:rPr>
                <w:rFonts w:ascii="Arial Narrow" w:hAnsi="Arial Narrow" w:cs="Calibri"/>
                <w:color w:val="000000" w:themeColor="text1"/>
                <w:sz w:val="20"/>
                <w:szCs w:val="20"/>
              </w:rPr>
              <w:t>165,342</w:t>
            </w:r>
          </w:p>
        </w:tc>
      </w:tr>
    </w:tbl>
    <w:p w14:paraId="683EC48B" w14:textId="77777777" w:rsidR="00FC47A3" w:rsidRPr="00FC47A3" w:rsidRDefault="00FC47A3" w:rsidP="002807D2">
      <w:pPr>
        <w:pStyle w:val="TableFigureNote"/>
        <w:rPr>
          <w:i/>
          <w:iCs/>
        </w:rPr>
      </w:pPr>
      <w:r w:rsidRPr="00FC47A3">
        <w:t>* Participants are the quantity of kits distributed</w:t>
      </w:r>
    </w:p>
    <w:p w14:paraId="6BD3467D" w14:textId="77777777" w:rsidR="00FC47A3" w:rsidRDefault="00FC47A3" w:rsidP="002807D2">
      <w:pPr>
        <w:pStyle w:val="TableFigureNote"/>
        <w:rPr>
          <w:i/>
          <w:iCs/>
        </w:rPr>
      </w:pPr>
      <w:r w:rsidRPr="00FC47A3">
        <w:t>† Distributed Measures is the total quantity of measures distributed in the kits</w:t>
      </w:r>
    </w:p>
    <w:p w14:paraId="49EC7E64" w14:textId="432B366A" w:rsidR="00E93A62" w:rsidRDefault="00E93A62" w:rsidP="0004481C">
      <w:pPr>
        <w:pStyle w:val="Source"/>
      </w:pPr>
      <w:r w:rsidRPr="00F65903">
        <w:t>Source: Peoples Gas tracking data and evaluation team analysis.</w:t>
      </w:r>
    </w:p>
    <w:p w14:paraId="47C4718E" w14:textId="77777777" w:rsidR="00214E0D" w:rsidRPr="00F65903" w:rsidRDefault="00214E0D" w:rsidP="002807D2"/>
    <w:p w14:paraId="3D18B5D8" w14:textId="076E6A66" w:rsidR="00E93A62" w:rsidRDefault="006A46FD" w:rsidP="00E93A62">
      <w:r>
        <w:fldChar w:fldCharType="begin"/>
      </w:r>
      <w:r>
        <w:instrText xml:space="preserve"> REF _Ref189739416 \h </w:instrText>
      </w:r>
      <w:r>
        <w:fldChar w:fldCharType="separate"/>
      </w:r>
      <w:r>
        <w:t xml:space="preserve">Table </w:t>
      </w:r>
      <w:r>
        <w:rPr>
          <w:noProof/>
        </w:rPr>
        <w:t>2</w:t>
      </w:r>
      <w:r>
        <w:fldChar w:fldCharType="end"/>
      </w:r>
      <w:r w:rsidR="00E93A62">
        <w:t xml:space="preserve"> </w:t>
      </w:r>
      <w:r w:rsidR="00E93A62" w:rsidRPr="00A90B62">
        <w:t>summarize</w:t>
      </w:r>
      <w:r w:rsidR="00E93A62">
        <w:t>s</w:t>
      </w:r>
      <w:r w:rsidR="00E93A62" w:rsidRPr="00A90B62">
        <w:t xml:space="preserve"> the</w:t>
      </w:r>
      <w:r w:rsidR="00E93A62">
        <w:t xml:space="preserve"> installed measure quantities that are the basis for verified energy savings.</w:t>
      </w:r>
    </w:p>
    <w:p w14:paraId="0B81BB0D" w14:textId="5407CB8F" w:rsidR="00433394" w:rsidRPr="00433394" w:rsidRDefault="00E2793A" w:rsidP="002C3BCE">
      <w:pPr>
        <w:pStyle w:val="Caption"/>
      </w:pPr>
      <w:bookmarkStart w:id="9" w:name="_Ref189739416"/>
      <w:bookmarkStart w:id="10" w:name="_Toc61360473"/>
      <w:bookmarkStart w:id="11" w:name="_Toc192789128"/>
      <w:r>
        <w:lastRenderedPageBreak/>
        <w:t xml:space="preserve">Table </w:t>
      </w:r>
      <w:r w:rsidR="00EA1DA0">
        <w:fldChar w:fldCharType="begin"/>
      </w:r>
      <w:r w:rsidR="00EA1DA0">
        <w:instrText xml:space="preserve"> SEQ Table \* ARABIC </w:instrText>
      </w:r>
      <w:r w:rsidR="00EA1DA0">
        <w:fldChar w:fldCharType="separate"/>
      </w:r>
      <w:r w:rsidR="00EA1DA0">
        <w:rPr>
          <w:noProof/>
        </w:rPr>
        <w:t>2</w:t>
      </w:r>
      <w:r w:rsidR="00EA1DA0">
        <w:fldChar w:fldCharType="end"/>
      </w:r>
      <w:bookmarkEnd w:id="9"/>
      <w:r w:rsidR="00E93A62">
        <w:t xml:space="preserve">. </w:t>
      </w:r>
      <w:r w:rsidR="00D90A46">
        <w:t>2024</w:t>
      </w:r>
      <w:r w:rsidR="00E93A62">
        <w:t xml:space="preserve"> Installed </w:t>
      </w:r>
      <w:r w:rsidR="00E93A62" w:rsidRPr="0084176E">
        <w:t>Measure</w:t>
      </w:r>
      <w:r w:rsidR="00E93A62">
        <w:t xml:space="preserve"> Quantities for PGL</w:t>
      </w:r>
      <w:bookmarkEnd w:id="10"/>
      <w:bookmarkEnd w:id="11"/>
    </w:p>
    <w:tbl>
      <w:tblPr>
        <w:tblStyle w:val="EnergyTable"/>
        <w:tblW w:w="5000" w:type="pct"/>
        <w:tblLook w:val="04A0" w:firstRow="1" w:lastRow="0" w:firstColumn="1" w:lastColumn="0" w:noHBand="0" w:noVBand="1"/>
      </w:tblPr>
      <w:tblGrid>
        <w:gridCol w:w="1620"/>
        <w:gridCol w:w="2160"/>
        <w:gridCol w:w="3484"/>
        <w:gridCol w:w="889"/>
        <w:gridCol w:w="1207"/>
      </w:tblGrid>
      <w:tr w:rsidR="00E93A62" w:rsidRPr="00CF33FA" w14:paraId="6526786C" w14:textId="77777777" w:rsidTr="002C1F59">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865" w:type="pct"/>
          </w:tcPr>
          <w:p w14:paraId="70283107" w14:textId="77777777" w:rsidR="00E93A62" w:rsidRDefault="00E93A62" w:rsidP="00DF010E">
            <w:pPr>
              <w:keepNext/>
              <w:keepLines/>
              <w:spacing w:before="0" w:after="0" w:line="288" w:lineRule="auto"/>
              <w:jc w:val="left"/>
              <w:rPr>
                <w:rFonts w:ascii="Arial Narrow" w:hAnsi="Arial Narrow" w:cs="Arial"/>
                <w:b w:val="0"/>
                <w:bCs/>
                <w:color w:val="FFFFFF"/>
              </w:rPr>
            </w:pPr>
            <w:r>
              <w:rPr>
                <w:rFonts w:ascii="Arial Narrow" w:hAnsi="Arial Narrow" w:cs="Arial"/>
                <w:b w:val="0"/>
                <w:bCs/>
                <w:color w:val="FFFFFF"/>
              </w:rPr>
              <w:t>Program Category</w:t>
            </w:r>
          </w:p>
        </w:tc>
        <w:tc>
          <w:tcPr>
            <w:tcW w:w="1154" w:type="pct"/>
          </w:tcPr>
          <w:p w14:paraId="50EDBFAB" w14:textId="77777777" w:rsidR="00E93A62" w:rsidRPr="0084176E" w:rsidRDefault="00E93A62" w:rsidP="00DF010E">
            <w:pPr>
              <w:keepNext/>
              <w:keepLines/>
              <w:spacing w:before="0" w:after="0" w:line="288"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cs="Arial"/>
                <w:b w:val="0"/>
                <w:bCs/>
                <w:color w:val="FFFFFF"/>
              </w:rPr>
              <w:t>Program Path</w:t>
            </w:r>
          </w:p>
        </w:tc>
        <w:tc>
          <w:tcPr>
            <w:tcW w:w="1861" w:type="pct"/>
            <w:hideMark/>
          </w:tcPr>
          <w:p w14:paraId="4BDEF323" w14:textId="77777777" w:rsidR="00E93A62" w:rsidRPr="0084176E" w:rsidRDefault="00E93A62" w:rsidP="00DF010E">
            <w:pPr>
              <w:keepNext/>
              <w:keepLines/>
              <w:spacing w:before="0" w:after="0" w:line="288"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sidRPr="0084176E">
              <w:rPr>
                <w:rFonts w:ascii="Arial Narrow" w:hAnsi="Arial Narrow" w:cs="Arial"/>
                <w:b w:val="0"/>
                <w:bCs/>
                <w:color w:val="FFFFFF"/>
              </w:rPr>
              <w:t>Measure</w:t>
            </w:r>
          </w:p>
        </w:tc>
        <w:tc>
          <w:tcPr>
            <w:tcW w:w="475" w:type="pct"/>
          </w:tcPr>
          <w:p w14:paraId="432274C2" w14:textId="77777777" w:rsidR="00E93A62" w:rsidRPr="0084176E" w:rsidRDefault="00E93A62" w:rsidP="00DF010E">
            <w:pPr>
              <w:keepNext/>
              <w:keepLines/>
              <w:spacing w:before="0" w:after="0" w:line="288"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Quantity Unit</w:t>
            </w:r>
          </w:p>
        </w:tc>
        <w:tc>
          <w:tcPr>
            <w:tcW w:w="645" w:type="pct"/>
          </w:tcPr>
          <w:p w14:paraId="1BE617A9" w14:textId="77777777" w:rsidR="00E93A62" w:rsidRPr="0084176E" w:rsidRDefault="00E93A62" w:rsidP="00DF010E">
            <w:pPr>
              <w:keepNext/>
              <w:keepLines/>
              <w:spacing w:before="0" w:after="0" w:line="288"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Installed Quantity</w:t>
            </w:r>
          </w:p>
        </w:tc>
      </w:tr>
      <w:tr w:rsidR="00342EAD" w:rsidRPr="00071D60" w14:paraId="0058B585"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0FE6B2C2" w14:textId="4E2B20D4" w:rsidR="00342EAD" w:rsidRPr="00510B5D" w:rsidRDefault="00342EAD" w:rsidP="00DF010E">
            <w:pPr>
              <w:keepNext/>
              <w:keepLines/>
              <w:spacing w:before="0" w:after="0" w:line="288" w:lineRule="auto"/>
              <w:jc w:val="left"/>
              <w:rPr>
                <w:rFonts w:ascii="Arial Narrow" w:hAnsi="Arial Narrow"/>
                <w:color w:val="000000"/>
                <w:sz w:val="20"/>
                <w:szCs w:val="20"/>
              </w:rPr>
            </w:pPr>
            <w:r w:rsidRPr="00510B5D">
              <w:rPr>
                <w:rFonts w:ascii="Arial Narrow" w:hAnsi="Arial Narrow"/>
                <w:sz w:val="20"/>
                <w:szCs w:val="20"/>
              </w:rPr>
              <w:t>EEO Kits</w:t>
            </w:r>
          </w:p>
        </w:tc>
        <w:tc>
          <w:tcPr>
            <w:tcW w:w="1154" w:type="pct"/>
          </w:tcPr>
          <w:p w14:paraId="2064890E" w14:textId="320535B4" w:rsidR="00342EAD" w:rsidRPr="00510B5D" w:rsidRDefault="00342EA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510B5D">
              <w:rPr>
                <w:rFonts w:ascii="Arial Narrow" w:hAnsi="Arial Narrow"/>
                <w:sz w:val="20"/>
                <w:szCs w:val="20"/>
              </w:rPr>
              <w:t>Market Rate</w:t>
            </w:r>
          </w:p>
        </w:tc>
        <w:tc>
          <w:tcPr>
            <w:tcW w:w="1861" w:type="pct"/>
          </w:tcPr>
          <w:p w14:paraId="4BEAA9FD" w14:textId="09C0DC80" w:rsidR="00342EAD" w:rsidRPr="00D23247" w:rsidRDefault="00342EA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Window Insulation Kit (5-pack)</w:t>
            </w:r>
          </w:p>
        </w:tc>
        <w:tc>
          <w:tcPr>
            <w:tcW w:w="475" w:type="pct"/>
            <w:noWrap/>
          </w:tcPr>
          <w:p w14:paraId="048828D4" w14:textId="46D7C536" w:rsidR="00342EAD" w:rsidRPr="00D23247" w:rsidRDefault="00342EAD"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Each</w:t>
            </w:r>
          </w:p>
        </w:tc>
        <w:tc>
          <w:tcPr>
            <w:tcW w:w="645" w:type="pct"/>
            <w:noWrap/>
          </w:tcPr>
          <w:p w14:paraId="7692FF4A" w14:textId="5EB5709F" w:rsidR="00342EAD" w:rsidRPr="00D23247" w:rsidRDefault="00342EAD"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6,170</w:t>
            </w:r>
          </w:p>
        </w:tc>
      </w:tr>
      <w:tr w:rsidR="00342EAD" w:rsidRPr="00071D60" w14:paraId="3733F7CB"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663857B3" w14:textId="77777777" w:rsidR="00342EAD" w:rsidRPr="00510B5D" w:rsidRDefault="00342EAD" w:rsidP="00DF010E">
            <w:pPr>
              <w:keepNext/>
              <w:keepLines/>
              <w:spacing w:before="0" w:after="0" w:line="288" w:lineRule="auto"/>
              <w:jc w:val="left"/>
              <w:rPr>
                <w:rFonts w:ascii="Arial Narrow" w:hAnsi="Arial Narrow"/>
                <w:color w:val="000000"/>
                <w:sz w:val="20"/>
                <w:szCs w:val="20"/>
              </w:rPr>
            </w:pPr>
          </w:p>
        </w:tc>
        <w:tc>
          <w:tcPr>
            <w:tcW w:w="1154" w:type="pct"/>
          </w:tcPr>
          <w:p w14:paraId="1A896A90" w14:textId="71AE72F4" w:rsidR="00342EAD" w:rsidRPr="00510B5D" w:rsidRDefault="00342EA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861" w:type="pct"/>
          </w:tcPr>
          <w:p w14:paraId="24C9D3D5" w14:textId="6F209FB3" w:rsidR="00342EAD" w:rsidRPr="00D23247" w:rsidRDefault="00342EA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 xml:space="preserve">Low Flow Showerheads </w:t>
            </w:r>
          </w:p>
        </w:tc>
        <w:tc>
          <w:tcPr>
            <w:tcW w:w="475" w:type="pct"/>
            <w:noWrap/>
          </w:tcPr>
          <w:p w14:paraId="6DD04AB9" w14:textId="519B8944" w:rsidR="00342EAD" w:rsidRPr="00D23247" w:rsidRDefault="00342EAD"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Each</w:t>
            </w:r>
          </w:p>
        </w:tc>
        <w:tc>
          <w:tcPr>
            <w:tcW w:w="645" w:type="pct"/>
            <w:noWrap/>
          </w:tcPr>
          <w:p w14:paraId="6ACF8BD2" w14:textId="56EDDDA1" w:rsidR="00342EAD" w:rsidRPr="00D23247" w:rsidRDefault="00342EAD"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6,170</w:t>
            </w:r>
          </w:p>
        </w:tc>
      </w:tr>
      <w:tr w:rsidR="00342EAD" w:rsidRPr="00071D60" w14:paraId="7A2BD712"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5FB5EE00" w14:textId="77777777" w:rsidR="00342EAD" w:rsidRPr="00510B5D" w:rsidRDefault="00342EAD" w:rsidP="00DF010E">
            <w:pPr>
              <w:keepNext/>
              <w:keepLines/>
              <w:spacing w:before="0" w:after="0" w:line="288" w:lineRule="auto"/>
              <w:jc w:val="left"/>
              <w:rPr>
                <w:rFonts w:ascii="Arial Narrow" w:hAnsi="Arial Narrow"/>
                <w:color w:val="000000"/>
                <w:sz w:val="20"/>
                <w:szCs w:val="20"/>
              </w:rPr>
            </w:pPr>
          </w:p>
        </w:tc>
        <w:tc>
          <w:tcPr>
            <w:tcW w:w="1154" w:type="pct"/>
          </w:tcPr>
          <w:p w14:paraId="61786C3C" w14:textId="77777777" w:rsidR="00342EAD" w:rsidRPr="00510B5D" w:rsidRDefault="00342EA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861" w:type="pct"/>
          </w:tcPr>
          <w:p w14:paraId="63DD2BC3" w14:textId="7E5C40DA" w:rsidR="00342EAD" w:rsidRPr="00D23247" w:rsidRDefault="00342EA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Closed Foam Weatherstripping (17' Roll)</w:t>
            </w:r>
          </w:p>
        </w:tc>
        <w:tc>
          <w:tcPr>
            <w:tcW w:w="475" w:type="pct"/>
            <w:noWrap/>
          </w:tcPr>
          <w:p w14:paraId="36E4BC3F" w14:textId="1E52399A" w:rsidR="00342EAD" w:rsidRPr="00D23247" w:rsidRDefault="1FFF59A5"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7A262BDB">
              <w:rPr>
                <w:rFonts w:ascii="Arial Narrow" w:hAnsi="Arial Narrow"/>
                <w:sz w:val="20"/>
                <w:szCs w:val="20"/>
              </w:rPr>
              <w:t>Each</w:t>
            </w:r>
          </w:p>
        </w:tc>
        <w:tc>
          <w:tcPr>
            <w:tcW w:w="645" w:type="pct"/>
            <w:noWrap/>
          </w:tcPr>
          <w:p w14:paraId="00167FA7" w14:textId="5292C782" w:rsidR="00342EAD" w:rsidRPr="00D23247" w:rsidRDefault="00342EAD"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6,170</w:t>
            </w:r>
          </w:p>
        </w:tc>
      </w:tr>
      <w:tr w:rsidR="00342EAD" w:rsidRPr="00071D60" w14:paraId="226F4685"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2D837092" w14:textId="77777777" w:rsidR="00342EAD" w:rsidRPr="00510B5D" w:rsidRDefault="00342EAD" w:rsidP="00DF010E">
            <w:pPr>
              <w:keepNext/>
              <w:keepLines/>
              <w:spacing w:before="0" w:after="0" w:line="288" w:lineRule="auto"/>
              <w:jc w:val="left"/>
              <w:rPr>
                <w:rFonts w:ascii="Arial Narrow" w:hAnsi="Arial Narrow"/>
                <w:color w:val="000000"/>
                <w:sz w:val="20"/>
                <w:szCs w:val="20"/>
              </w:rPr>
            </w:pPr>
          </w:p>
        </w:tc>
        <w:tc>
          <w:tcPr>
            <w:tcW w:w="1154" w:type="pct"/>
          </w:tcPr>
          <w:p w14:paraId="26824BA3" w14:textId="77777777" w:rsidR="00342EAD" w:rsidRPr="00510B5D" w:rsidRDefault="00342EA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861" w:type="pct"/>
          </w:tcPr>
          <w:p w14:paraId="6F9C6156" w14:textId="63FCB56B" w:rsidR="00342EAD" w:rsidRPr="00D23247" w:rsidRDefault="00342EA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Self-Adhesive Door Sweep</w:t>
            </w:r>
          </w:p>
        </w:tc>
        <w:tc>
          <w:tcPr>
            <w:tcW w:w="475" w:type="pct"/>
            <w:noWrap/>
          </w:tcPr>
          <w:p w14:paraId="5D4F1820" w14:textId="70C8B8FD" w:rsidR="00342EAD" w:rsidRPr="00D23247" w:rsidRDefault="00342EAD"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Each</w:t>
            </w:r>
          </w:p>
        </w:tc>
        <w:tc>
          <w:tcPr>
            <w:tcW w:w="645" w:type="pct"/>
            <w:noWrap/>
          </w:tcPr>
          <w:p w14:paraId="3E5D7571" w14:textId="5F6DAA0F" w:rsidR="00342EAD" w:rsidRPr="00D23247" w:rsidRDefault="00342EAD"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6,170</w:t>
            </w:r>
          </w:p>
        </w:tc>
      </w:tr>
      <w:tr w:rsidR="00342EAD" w:rsidRPr="00071D60" w14:paraId="514F626A"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34E9F55C" w14:textId="77777777" w:rsidR="00342EAD" w:rsidRPr="00510B5D" w:rsidRDefault="00342EAD" w:rsidP="00DF010E">
            <w:pPr>
              <w:keepNext/>
              <w:keepLines/>
              <w:spacing w:before="0" w:after="0" w:line="288" w:lineRule="auto"/>
              <w:jc w:val="left"/>
              <w:rPr>
                <w:rFonts w:ascii="Arial Narrow" w:hAnsi="Arial Narrow"/>
                <w:color w:val="000000"/>
                <w:sz w:val="20"/>
                <w:szCs w:val="20"/>
              </w:rPr>
            </w:pPr>
          </w:p>
        </w:tc>
        <w:tc>
          <w:tcPr>
            <w:tcW w:w="1154" w:type="pct"/>
          </w:tcPr>
          <w:p w14:paraId="0E769C2C" w14:textId="77777777" w:rsidR="00342EAD" w:rsidRPr="00510B5D" w:rsidRDefault="00342EA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861" w:type="pct"/>
          </w:tcPr>
          <w:p w14:paraId="7751FDFA" w14:textId="0D21EDE0" w:rsidR="00342EAD" w:rsidRPr="00D23247" w:rsidRDefault="00342EA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Shower Timer</w:t>
            </w:r>
          </w:p>
        </w:tc>
        <w:tc>
          <w:tcPr>
            <w:tcW w:w="475" w:type="pct"/>
            <w:noWrap/>
          </w:tcPr>
          <w:p w14:paraId="1F89504A" w14:textId="69AF577B" w:rsidR="00342EAD" w:rsidRPr="00D23247" w:rsidRDefault="00342EAD"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Each</w:t>
            </w:r>
          </w:p>
        </w:tc>
        <w:tc>
          <w:tcPr>
            <w:tcW w:w="645" w:type="pct"/>
            <w:noWrap/>
          </w:tcPr>
          <w:p w14:paraId="71D9F315" w14:textId="06BBF0DD" w:rsidR="00342EAD" w:rsidRPr="00D23247" w:rsidRDefault="00342EAD"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6,170</w:t>
            </w:r>
          </w:p>
        </w:tc>
      </w:tr>
      <w:tr w:rsidR="00342EAD" w:rsidRPr="00071D60" w14:paraId="72997954"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0997BF14" w14:textId="77777777" w:rsidR="00342EAD" w:rsidRPr="00510B5D" w:rsidRDefault="00342EAD" w:rsidP="00DF010E">
            <w:pPr>
              <w:keepNext/>
              <w:keepLines/>
              <w:spacing w:before="0" w:after="0" w:line="288" w:lineRule="auto"/>
              <w:jc w:val="left"/>
              <w:rPr>
                <w:rFonts w:ascii="Arial Narrow" w:hAnsi="Arial Narrow"/>
                <w:color w:val="000000"/>
                <w:sz w:val="20"/>
                <w:szCs w:val="20"/>
              </w:rPr>
            </w:pPr>
          </w:p>
        </w:tc>
        <w:tc>
          <w:tcPr>
            <w:tcW w:w="1154" w:type="pct"/>
          </w:tcPr>
          <w:p w14:paraId="1D8A2208" w14:textId="77777777" w:rsidR="00342EAD" w:rsidRPr="00510B5D" w:rsidRDefault="00342EA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861" w:type="pct"/>
          </w:tcPr>
          <w:p w14:paraId="5748567C" w14:textId="73140654" w:rsidR="00342EAD" w:rsidRPr="00D23247" w:rsidRDefault="00342EA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Low Flow Aerators (Bathroom)</w:t>
            </w:r>
          </w:p>
        </w:tc>
        <w:tc>
          <w:tcPr>
            <w:tcW w:w="475" w:type="pct"/>
            <w:noWrap/>
          </w:tcPr>
          <w:p w14:paraId="0D2ABB20" w14:textId="6243BF9F" w:rsidR="00342EAD" w:rsidRPr="00D23247" w:rsidRDefault="00342EAD"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Each</w:t>
            </w:r>
          </w:p>
        </w:tc>
        <w:tc>
          <w:tcPr>
            <w:tcW w:w="645" w:type="pct"/>
            <w:noWrap/>
          </w:tcPr>
          <w:p w14:paraId="3B597991" w14:textId="5C1B2162" w:rsidR="00342EAD" w:rsidRPr="00D23247" w:rsidRDefault="00342EAD"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12,340</w:t>
            </w:r>
          </w:p>
        </w:tc>
      </w:tr>
      <w:tr w:rsidR="00342EAD" w:rsidRPr="00071D60" w14:paraId="17224ADA"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6CBCC57E" w14:textId="77777777" w:rsidR="00342EAD" w:rsidRPr="00510B5D" w:rsidRDefault="00342EAD" w:rsidP="00DF010E">
            <w:pPr>
              <w:keepNext/>
              <w:keepLines/>
              <w:spacing w:before="0" w:after="0" w:line="288" w:lineRule="auto"/>
              <w:jc w:val="left"/>
              <w:rPr>
                <w:rFonts w:ascii="Arial Narrow" w:hAnsi="Arial Narrow"/>
                <w:color w:val="000000"/>
                <w:sz w:val="20"/>
                <w:szCs w:val="20"/>
              </w:rPr>
            </w:pPr>
          </w:p>
        </w:tc>
        <w:tc>
          <w:tcPr>
            <w:tcW w:w="1154" w:type="pct"/>
          </w:tcPr>
          <w:p w14:paraId="20F15F0C" w14:textId="77777777" w:rsidR="00342EAD" w:rsidRPr="00510B5D" w:rsidRDefault="00342EA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861" w:type="pct"/>
          </w:tcPr>
          <w:p w14:paraId="66D814F7" w14:textId="17DC98A7" w:rsidR="00342EAD" w:rsidRPr="00D23247" w:rsidRDefault="00342EA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 xml:space="preserve">Low Flow Aerators (Kitchen) </w:t>
            </w:r>
          </w:p>
        </w:tc>
        <w:tc>
          <w:tcPr>
            <w:tcW w:w="475" w:type="pct"/>
            <w:noWrap/>
          </w:tcPr>
          <w:p w14:paraId="0AA93E1F" w14:textId="04D8EF4D" w:rsidR="00342EAD" w:rsidRPr="00D23247" w:rsidRDefault="00342EAD"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Each</w:t>
            </w:r>
          </w:p>
        </w:tc>
        <w:tc>
          <w:tcPr>
            <w:tcW w:w="645" w:type="pct"/>
            <w:noWrap/>
          </w:tcPr>
          <w:p w14:paraId="19C0DE71" w14:textId="11610C08" w:rsidR="00342EAD" w:rsidRPr="00D23247" w:rsidRDefault="00342EAD"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6,170</w:t>
            </w:r>
          </w:p>
        </w:tc>
      </w:tr>
      <w:tr w:rsidR="00342EAD" w:rsidRPr="00071D60" w14:paraId="6BC10F9C"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219763DC" w14:textId="77777777" w:rsidR="00342EAD" w:rsidRPr="00510B5D" w:rsidRDefault="00342EAD" w:rsidP="00DF010E">
            <w:pPr>
              <w:keepNext/>
              <w:keepLines/>
              <w:spacing w:before="0" w:after="0" w:line="288" w:lineRule="auto"/>
              <w:jc w:val="left"/>
              <w:rPr>
                <w:rFonts w:ascii="Arial Narrow" w:hAnsi="Arial Narrow"/>
                <w:color w:val="000000"/>
                <w:sz w:val="20"/>
                <w:szCs w:val="20"/>
              </w:rPr>
            </w:pPr>
          </w:p>
        </w:tc>
        <w:tc>
          <w:tcPr>
            <w:tcW w:w="1154" w:type="pct"/>
          </w:tcPr>
          <w:p w14:paraId="47DEB80D" w14:textId="77777777" w:rsidR="00342EAD" w:rsidRPr="00510B5D" w:rsidRDefault="00342EA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861" w:type="pct"/>
          </w:tcPr>
          <w:p w14:paraId="4647AF5A" w14:textId="53174514" w:rsidR="00342EAD" w:rsidRPr="00D23247" w:rsidRDefault="00342EA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Temperature Setback Card</w:t>
            </w:r>
          </w:p>
        </w:tc>
        <w:tc>
          <w:tcPr>
            <w:tcW w:w="475" w:type="pct"/>
            <w:noWrap/>
          </w:tcPr>
          <w:p w14:paraId="471EE75C" w14:textId="3EC1F69E" w:rsidR="00342EAD" w:rsidRPr="00D23247" w:rsidRDefault="00342EAD"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Each</w:t>
            </w:r>
          </w:p>
        </w:tc>
        <w:tc>
          <w:tcPr>
            <w:tcW w:w="645" w:type="pct"/>
            <w:noWrap/>
          </w:tcPr>
          <w:p w14:paraId="079EA232" w14:textId="321EE9E2" w:rsidR="00342EAD" w:rsidRPr="00D23247" w:rsidRDefault="00342EAD"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6,170</w:t>
            </w:r>
          </w:p>
        </w:tc>
      </w:tr>
      <w:tr w:rsidR="00527C0F" w:rsidRPr="00071D60" w14:paraId="5B0172E9"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7EE6D096" w14:textId="05E7891C" w:rsidR="00527C0F" w:rsidRPr="00510B5D" w:rsidRDefault="00527C0F" w:rsidP="00DF010E">
            <w:pPr>
              <w:keepNext/>
              <w:keepLines/>
              <w:spacing w:before="0" w:after="0" w:line="288" w:lineRule="auto"/>
              <w:jc w:val="left"/>
              <w:rPr>
                <w:rFonts w:ascii="Arial Narrow" w:hAnsi="Arial Narrow"/>
                <w:color w:val="000000"/>
                <w:sz w:val="20"/>
                <w:szCs w:val="20"/>
              </w:rPr>
            </w:pPr>
            <w:r w:rsidRPr="00510B5D">
              <w:rPr>
                <w:rFonts w:ascii="Arial Narrow" w:hAnsi="Arial Narrow"/>
                <w:sz w:val="20"/>
                <w:szCs w:val="20"/>
              </w:rPr>
              <w:t>EEO Kits</w:t>
            </w:r>
          </w:p>
        </w:tc>
        <w:tc>
          <w:tcPr>
            <w:tcW w:w="1154" w:type="pct"/>
          </w:tcPr>
          <w:p w14:paraId="77DD0C7D" w14:textId="3EB77723" w:rsidR="00527C0F" w:rsidRPr="00510B5D" w:rsidRDefault="00527C0F"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510B5D">
              <w:rPr>
                <w:rFonts w:ascii="Arial Narrow" w:hAnsi="Arial Narrow"/>
                <w:sz w:val="20"/>
                <w:szCs w:val="20"/>
              </w:rPr>
              <w:t>Income Eligible</w:t>
            </w:r>
          </w:p>
        </w:tc>
        <w:tc>
          <w:tcPr>
            <w:tcW w:w="1861" w:type="pct"/>
          </w:tcPr>
          <w:p w14:paraId="76351D4E" w14:textId="1A5D1E10" w:rsidR="00527C0F" w:rsidRPr="00D23247" w:rsidRDefault="00527C0F"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Window Insulation Kit (5-pack)</w:t>
            </w:r>
          </w:p>
        </w:tc>
        <w:tc>
          <w:tcPr>
            <w:tcW w:w="475" w:type="pct"/>
            <w:noWrap/>
          </w:tcPr>
          <w:p w14:paraId="6EB229F3" w14:textId="01570583" w:rsidR="00527C0F" w:rsidRPr="00D23247" w:rsidRDefault="00527C0F"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Each</w:t>
            </w:r>
          </w:p>
        </w:tc>
        <w:tc>
          <w:tcPr>
            <w:tcW w:w="645" w:type="pct"/>
            <w:noWrap/>
          </w:tcPr>
          <w:p w14:paraId="44004FC8" w14:textId="027B20D3" w:rsidR="00527C0F" w:rsidRPr="00D23247" w:rsidRDefault="00527C0F"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12,138</w:t>
            </w:r>
          </w:p>
        </w:tc>
      </w:tr>
      <w:tr w:rsidR="00527C0F" w:rsidRPr="006453C0" w14:paraId="1E511B7F"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61A24AE1" w14:textId="77777777" w:rsidR="00527C0F" w:rsidRPr="00ED56BC" w:rsidRDefault="00527C0F" w:rsidP="00DF010E">
            <w:pPr>
              <w:keepNext/>
              <w:keepLines/>
              <w:spacing w:before="0" w:after="0" w:line="288" w:lineRule="auto"/>
              <w:jc w:val="left"/>
              <w:rPr>
                <w:rFonts w:ascii="Arial Narrow" w:hAnsi="Arial Narrow"/>
                <w:color w:val="000000"/>
                <w:sz w:val="20"/>
                <w:szCs w:val="20"/>
              </w:rPr>
            </w:pPr>
          </w:p>
        </w:tc>
        <w:tc>
          <w:tcPr>
            <w:tcW w:w="1154" w:type="pct"/>
          </w:tcPr>
          <w:p w14:paraId="2A1F8BB5" w14:textId="48A6F4E7" w:rsidR="00527C0F" w:rsidRPr="00ED56BC" w:rsidRDefault="00527C0F"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861" w:type="pct"/>
          </w:tcPr>
          <w:p w14:paraId="173F5CCC" w14:textId="5F3078EB" w:rsidR="00527C0F" w:rsidRPr="00D23247" w:rsidRDefault="00527C0F"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 xml:space="preserve">Low Flow Showerheads </w:t>
            </w:r>
          </w:p>
        </w:tc>
        <w:tc>
          <w:tcPr>
            <w:tcW w:w="475" w:type="pct"/>
            <w:noWrap/>
          </w:tcPr>
          <w:p w14:paraId="74D7C0DE" w14:textId="619BCB9A" w:rsidR="00527C0F" w:rsidRPr="00D23247" w:rsidRDefault="00527C0F"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Each</w:t>
            </w:r>
          </w:p>
        </w:tc>
        <w:tc>
          <w:tcPr>
            <w:tcW w:w="645" w:type="pct"/>
            <w:noWrap/>
          </w:tcPr>
          <w:p w14:paraId="140EFEC9" w14:textId="30DEB2EE" w:rsidR="00527C0F" w:rsidRPr="00D23247" w:rsidRDefault="00527C0F"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12,138</w:t>
            </w:r>
          </w:p>
        </w:tc>
      </w:tr>
      <w:tr w:rsidR="00527C0F" w:rsidRPr="006453C0" w14:paraId="672464FE"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6B3116C7" w14:textId="77777777" w:rsidR="00527C0F" w:rsidRPr="00ED56BC" w:rsidRDefault="00527C0F" w:rsidP="00DF010E">
            <w:pPr>
              <w:keepNext/>
              <w:keepLines/>
              <w:spacing w:before="0" w:after="0" w:line="288" w:lineRule="auto"/>
              <w:jc w:val="left"/>
              <w:rPr>
                <w:rFonts w:ascii="Arial Narrow" w:hAnsi="Arial Narrow"/>
                <w:color w:val="000000"/>
                <w:sz w:val="20"/>
                <w:szCs w:val="20"/>
              </w:rPr>
            </w:pPr>
          </w:p>
        </w:tc>
        <w:tc>
          <w:tcPr>
            <w:tcW w:w="1154" w:type="pct"/>
          </w:tcPr>
          <w:p w14:paraId="5543C841" w14:textId="77777777" w:rsidR="00527C0F" w:rsidRPr="00ED56BC" w:rsidRDefault="00527C0F"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861" w:type="pct"/>
          </w:tcPr>
          <w:p w14:paraId="2466381D" w14:textId="6A832216" w:rsidR="00527C0F" w:rsidRPr="00D23247" w:rsidRDefault="00527C0F"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Closed Foam Weatherstripping (17' Roll)</w:t>
            </w:r>
          </w:p>
        </w:tc>
        <w:tc>
          <w:tcPr>
            <w:tcW w:w="475" w:type="pct"/>
            <w:noWrap/>
          </w:tcPr>
          <w:p w14:paraId="0083637E" w14:textId="69D4F205" w:rsidR="00527C0F" w:rsidRPr="00D23247" w:rsidRDefault="79EF00C1"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6195A24F">
              <w:rPr>
                <w:rFonts w:ascii="Arial Narrow" w:hAnsi="Arial Narrow"/>
                <w:sz w:val="20"/>
                <w:szCs w:val="20"/>
              </w:rPr>
              <w:t>Each</w:t>
            </w:r>
          </w:p>
        </w:tc>
        <w:tc>
          <w:tcPr>
            <w:tcW w:w="645" w:type="pct"/>
            <w:noWrap/>
          </w:tcPr>
          <w:p w14:paraId="4B8C79AB" w14:textId="25A05428" w:rsidR="00527C0F" w:rsidRPr="00D23247" w:rsidRDefault="00527C0F"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12,138</w:t>
            </w:r>
          </w:p>
        </w:tc>
      </w:tr>
      <w:tr w:rsidR="00527C0F" w:rsidRPr="006453C0" w14:paraId="59F9FF6E"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38A593BA" w14:textId="77777777" w:rsidR="00527C0F" w:rsidRPr="00ED56BC" w:rsidRDefault="00527C0F" w:rsidP="00DF010E">
            <w:pPr>
              <w:keepNext/>
              <w:keepLines/>
              <w:spacing w:before="0" w:after="0" w:line="288" w:lineRule="auto"/>
              <w:jc w:val="left"/>
              <w:rPr>
                <w:rFonts w:ascii="Arial Narrow" w:hAnsi="Arial Narrow"/>
                <w:color w:val="000000"/>
                <w:sz w:val="20"/>
                <w:szCs w:val="20"/>
              </w:rPr>
            </w:pPr>
          </w:p>
        </w:tc>
        <w:tc>
          <w:tcPr>
            <w:tcW w:w="1154" w:type="pct"/>
          </w:tcPr>
          <w:p w14:paraId="432121D5" w14:textId="77777777" w:rsidR="00527C0F" w:rsidRPr="00ED56BC" w:rsidRDefault="00527C0F"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861" w:type="pct"/>
          </w:tcPr>
          <w:p w14:paraId="691BCB5B" w14:textId="12C93A0E" w:rsidR="00527C0F" w:rsidRPr="00D23247" w:rsidRDefault="00527C0F"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Self-Adhesive Door Sweep</w:t>
            </w:r>
          </w:p>
        </w:tc>
        <w:tc>
          <w:tcPr>
            <w:tcW w:w="475" w:type="pct"/>
            <w:noWrap/>
          </w:tcPr>
          <w:p w14:paraId="6A55603C" w14:textId="4CC4F56A" w:rsidR="00527C0F" w:rsidRPr="00D23247" w:rsidRDefault="00527C0F"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Each</w:t>
            </w:r>
          </w:p>
        </w:tc>
        <w:tc>
          <w:tcPr>
            <w:tcW w:w="645" w:type="pct"/>
            <w:noWrap/>
          </w:tcPr>
          <w:p w14:paraId="6859D980" w14:textId="3B07C48A" w:rsidR="00527C0F" w:rsidRPr="00D23247" w:rsidRDefault="00527C0F"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12,138</w:t>
            </w:r>
          </w:p>
        </w:tc>
      </w:tr>
      <w:tr w:rsidR="00527C0F" w:rsidRPr="006453C0" w14:paraId="15C68A1E"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4FAD8988" w14:textId="77777777" w:rsidR="00527C0F" w:rsidRPr="00ED56BC" w:rsidRDefault="00527C0F" w:rsidP="00DF010E">
            <w:pPr>
              <w:keepNext/>
              <w:keepLines/>
              <w:spacing w:before="0" w:after="0" w:line="288" w:lineRule="auto"/>
              <w:jc w:val="left"/>
              <w:rPr>
                <w:rFonts w:ascii="Arial Narrow" w:hAnsi="Arial Narrow"/>
                <w:color w:val="000000"/>
                <w:sz w:val="20"/>
                <w:szCs w:val="20"/>
              </w:rPr>
            </w:pPr>
          </w:p>
        </w:tc>
        <w:tc>
          <w:tcPr>
            <w:tcW w:w="1154" w:type="pct"/>
          </w:tcPr>
          <w:p w14:paraId="4F82051D" w14:textId="77777777" w:rsidR="00527C0F" w:rsidRPr="00ED56BC" w:rsidRDefault="00527C0F"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861" w:type="pct"/>
          </w:tcPr>
          <w:p w14:paraId="4A0B1A27" w14:textId="340BC497" w:rsidR="00527C0F" w:rsidRPr="00D23247" w:rsidRDefault="00527C0F"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Shower Timer</w:t>
            </w:r>
          </w:p>
        </w:tc>
        <w:tc>
          <w:tcPr>
            <w:tcW w:w="475" w:type="pct"/>
            <w:noWrap/>
          </w:tcPr>
          <w:p w14:paraId="26F7243C" w14:textId="4281A242" w:rsidR="00527C0F" w:rsidRPr="00D23247" w:rsidRDefault="00527C0F"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Each</w:t>
            </w:r>
          </w:p>
        </w:tc>
        <w:tc>
          <w:tcPr>
            <w:tcW w:w="645" w:type="pct"/>
            <w:noWrap/>
          </w:tcPr>
          <w:p w14:paraId="7235D202" w14:textId="023A89CF" w:rsidR="00527C0F" w:rsidRPr="00D23247" w:rsidRDefault="00527C0F"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12,138</w:t>
            </w:r>
          </w:p>
        </w:tc>
      </w:tr>
      <w:tr w:rsidR="00527C0F" w:rsidRPr="006453C0" w14:paraId="0009F8AE"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34463719" w14:textId="77777777" w:rsidR="00527C0F" w:rsidRPr="00ED56BC" w:rsidRDefault="00527C0F" w:rsidP="00DF010E">
            <w:pPr>
              <w:keepNext/>
              <w:keepLines/>
              <w:spacing w:before="0" w:after="0" w:line="288" w:lineRule="auto"/>
              <w:jc w:val="left"/>
              <w:rPr>
                <w:rFonts w:ascii="Arial Narrow" w:hAnsi="Arial Narrow"/>
                <w:color w:val="000000"/>
                <w:sz w:val="20"/>
                <w:szCs w:val="20"/>
              </w:rPr>
            </w:pPr>
          </w:p>
        </w:tc>
        <w:tc>
          <w:tcPr>
            <w:tcW w:w="1154" w:type="pct"/>
          </w:tcPr>
          <w:p w14:paraId="04BC7727" w14:textId="77777777" w:rsidR="00527C0F" w:rsidRPr="00ED56BC" w:rsidRDefault="00527C0F"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861" w:type="pct"/>
          </w:tcPr>
          <w:p w14:paraId="4D33C811" w14:textId="1AC576C9" w:rsidR="00527C0F" w:rsidRPr="00D23247" w:rsidRDefault="00527C0F"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Low Flow Aerators (Bathroom)</w:t>
            </w:r>
          </w:p>
        </w:tc>
        <w:tc>
          <w:tcPr>
            <w:tcW w:w="475" w:type="pct"/>
            <w:noWrap/>
          </w:tcPr>
          <w:p w14:paraId="568F1728" w14:textId="246AB36C" w:rsidR="00527C0F" w:rsidRPr="00D23247" w:rsidRDefault="00527C0F"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Each</w:t>
            </w:r>
          </w:p>
        </w:tc>
        <w:tc>
          <w:tcPr>
            <w:tcW w:w="645" w:type="pct"/>
            <w:noWrap/>
          </w:tcPr>
          <w:p w14:paraId="4A783159" w14:textId="2C71FBC5" w:rsidR="00527C0F" w:rsidRPr="00D23247" w:rsidRDefault="00527C0F"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24,276</w:t>
            </w:r>
          </w:p>
        </w:tc>
      </w:tr>
      <w:tr w:rsidR="00527C0F" w:rsidRPr="006453C0" w14:paraId="0B4AF63E"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34A42250" w14:textId="77777777" w:rsidR="00527C0F" w:rsidRPr="00ED56BC" w:rsidRDefault="00527C0F" w:rsidP="00DF010E">
            <w:pPr>
              <w:keepNext/>
              <w:keepLines/>
              <w:spacing w:before="0" w:after="0" w:line="288" w:lineRule="auto"/>
              <w:jc w:val="left"/>
              <w:rPr>
                <w:rFonts w:ascii="Arial Narrow" w:hAnsi="Arial Narrow"/>
                <w:color w:val="000000"/>
                <w:sz w:val="20"/>
                <w:szCs w:val="20"/>
              </w:rPr>
            </w:pPr>
          </w:p>
        </w:tc>
        <w:tc>
          <w:tcPr>
            <w:tcW w:w="1154" w:type="pct"/>
          </w:tcPr>
          <w:p w14:paraId="17C526A4" w14:textId="77777777" w:rsidR="00527C0F" w:rsidRPr="00ED56BC" w:rsidRDefault="00527C0F"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861" w:type="pct"/>
          </w:tcPr>
          <w:p w14:paraId="01681150" w14:textId="2BD47DA0" w:rsidR="00527C0F" w:rsidRPr="00D23247" w:rsidRDefault="00527C0F"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 xml:space="preserve">Low Flow Aerators (Kitchen) </w:t>
            </w:r>
          </w:p>
        </w:tc>
        <w:tc>
          <w:tcPr>
            <w:tcW w:w="475" w:type="pct"/>
            <w:noWrap/>
          </w:tcPr>
          <w:p w14:paraId="106CD23A" w14:textId="11E41A6D" w:rsidR="00527C0F" w:rsidRPr="00D23247" w:rsidRDefault="00527C0F"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Each</w:t>
            </w:r>
          </w:p>
        </w:tc>
        <w:tc>
          <w:tcPr>
            <w:tcW w:w="645" w:type="pct"/>
            <w:noWrap/>
          </w:tcPr>
          <w:p w14:paraId="39C9BC56" w14:textId="76D67D05" w:rsidR="00527C0F" w:rsidRPr="00D23247" w:rsidRDefault="00527C0F"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23247">
              <w:rPr>
                <w:rFonts w:ascii="Arial Narrow" w:hAnsi="Arial Narrow"/>
                <w:sz w:val="20"/>
                <w:szCs w:val="20"/>
              </w:rPr>
              <w:t>12,138</w:t>
            </w:r>
          </w:p>
        </w:tc>
      </w:tr>
      <w:tr w:rsidR="00703793" w:rsidRPr="006453C0" w14:paraId="197E12EC"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4D8574FF" w14:textId="77777777" w:rsidR="00703793" w:rsidRPr="00ED56BC" w:rsidRDefault="00703793" w:rsidP="00DF010E">
            <w:pPr>
              <w:keepNext/>
              <w:keepLines/>
              <w:spacing w:before="0" w:after="0" w:line="288" w:lineRule="auto"/>
              <w:jc w:val="left"/>
              <w:rPr>
                <w:rFonts w:ascii="Arial Narrow" w:hAnsi="Arial Narrow"/>
                <w:color w:val="000000"/>
                <w:sz w:val="20"/>
                <w:szCs w:val="20"/>
              </w:rPr>
            </w:pPr>
          </w:p>
        </w:tc>
        <w:tc>
          <w:tcPr>
            <w:tcW w:w="1154" w:type="pct"/>
          </w:tcPr>
          <w:p w14:paraId="13E6341B" w14:textId="77777777" w:rsidR="00703793" w:rsidRPr="00ED56BC" w:rsidRDefault="00703793"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861" w:type="pct"/>
          </w:tcPr>
          <w:p w14:paraId="01699EA5" w14:textId="32748A7F" w:rsidR="00703793" w:rsidRPr="00D23247" w:rsidRDefault="00703793"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sz w:val="20"/>
                <w:szCs w:val="20"/>
              </w:rPr>
              <w:t>Temperature Setback Card</w:t>
            </w:r>
          </w:p>
        </w:tc>
        <w:tc>
          <w:tcPr>
            <w:tcW w:w="475" w:type="pct"/>
            <w:noWrap/>
          </w:tcPr>
          <w:p w14:paraId="4BF7C136" w14:textId="3BF1F42B" w:rsidR="00703793" w:rsidRPr="00D23247" w:rsidRDefault="00703793"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sz w:val="20"/>
                <w:szCs w:val="20"/>
              </w:rPr>
              <w:t>Each</w:t>
            </w:r>
          </w:p>
        </w:tc>
        <w:tc>
          <w:tcPr>
            <w:tcW w:w="645" w:type="pct"/>
            <w:noWrap/>
          </w:tcPr>
          <w:p w14:paraId="7ABC00F8" w14:textId="4C30DAC8" w:rsidR="00703793" w:rsidRPr="00D23247" w:rsidRDefault="00703793"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sz w:val="20"/>
                <w:szCs w:val="20"/>
              </w:rPr>
              <w:t>12,138</w:t>
            </w:r>
          </w:p>
        </w:tc>
      </w:tr>
      <w:tr w:rsidR="00475844" w:rsidRPr="006453C0" w14:paraId="69EB3299"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1FD5B11E" w14:textId="2946969E" w:rsidR="00475844" w:rsidRPr="007F5B3F" w:rsidRDefault="00475844" w:rsidP="00DF010E">
            <w:pPr>
              <w:keepNext/>
              <w:keepLines/>
              <w:spacing w:before="0" w:after="0" w:line="288" w:lineRule="auto"/>
              <w:jc w:val="left"/>
              <w:rPr>
                <w:rFonts w:ascii="Arial Narrow" w:hAnsi="Arial Narrow"/>
                <w:color w:val="000000"/>
              </w:rPr>
            </w:pPr>
            <w:r>
              <w:rPr>
                <w:rFonts w:ascii="Arial Narrow" w:hAnsi="Arial Narrow" w:cs="Calibri"/>
                <w:color w:val="000000"/>
                <w:sz w:val="20"/>
                <w:szCs w:val="20"/>
              </w:rPr>
              <w:t>EEO Kits</w:t>
            </w:r>
          </w:p>
        </w:tc>
        <w:tc>
          <w:tcPr>
            <w:tcW w:w="1154" w:type="pct"/>
          </w:tcPr>
          <w:p w14:paraId="63F89B19" w14:textId="140CF894" w:rsidR="00475844" w:rsidRDefault="00475844"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s="Calibri"/>
                <w:color w:val="000000"/>
                <w:sz w:val="20"/>
                <w:szCs w:val="20"/>
              </w:rPr>
              <w:t>School Interns Kit</w:t>
            </w:r>
          </w:p>
        </w:tc>
        <w:tc>
          <w:tcPr>
            <w:tcW w:w="1861" w:type="pct"/>
          </w:tcPr>
          <w:p w14:paraId="5362E7B2" w14:textId="50A8FCB0" w:rsidR="00475844" w:rsidRPr="00D23247" w:rsidRDefault="00475844"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23247">
              <w:rPr>
                <w:rFonts w:ascii="Arial Narrow" w:hAnsi="Arial Narrow" w:cs="Calibri"/>
                <w:color w:val="000000"/>
                <w:sz w:val="20"/>
                <w:szCs w:val="20"/>
              </w:rPr>
              <w:t>Window Insulation Kit</w:t>
            </w:r>
          </w:p>
        </w:tc>
        <w:tc>
          <w:tcPr>
            <w:tcW w:w="475" w:type="pct"/>
            <w:noWrap/>
          </w:tcPr>
          <w:p w14:paraId="145F7ACC" w14:textId="7DF2CB3E" w:rsidR="00475844" w:rsidRPr="00D23247" w:rsidRDefault="00475844"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Each</w:t>
            </w:r>
          </w:p>
        </w:tc>
        <w:tc>
          <w:tcPr>
            <w:tcW w:w="645" w:type="pct"/>
            <w:noWrap/>
          </w:tcPr>
          <w:p w14:paraId="2DF6A380" w14:textId="666C0B86" w:rsidR="00475844" w:rsidRPr="00D23247" w:rsidRDefault="00475844"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30</w:t>
            </w:r>
          </w:p>
        </w:tc>
      </w:tr>
      <w:tr w:rsidR="00475844" w:rsidRPr="006453C0" w14:paraId="0D51D7B9"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72DC5A56" w14:textId="5A02F336" w:rsidR="00475844" w:rsidRPr="007F5B3F" w:rsidRDefault="00475844" w:rsidP="00DF010E">
            <w:pPr>
              <w:keepNext/>
              <w:keepLines/>
              <w:spacing w:before="0" w:after="0" w:line="288" w:lineRule="auto"/>
              <w:jc w:val="left"/>
              <w:rPr>
                <w:rFonts w:ascii="Arial Narrow" w:hAnsi="Arial Narrow"/>
                <w:color w:val="000000"/>
              </w:rPr>
            </w:pPr>
            <w:r>
              <w:rPr>
                <w:rFonts w:ascii="Arial Narrow" w:hAnsi="Arial Narrow" w:cs="Calibri"/>
                <w:color w:val="000000"/>
                <w:sz w:val="20"/>
                <w:szCs w:val="20"/>
              </w:rPr>
              <w:t> </w:t>
            </w:r>
          </w:p>
        </w:tc>
        <w:tc>
          <w:tcPr>
            <w:tcW w:w="1154" w:type="pct"/>
          </w:tcPr>
          <w:p w14:paraId="0A828903" w14:textId="3E394F29" w:rsidR="00475844" w:rsidRDefault="00475844"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s="Calibri"/>
                <w:color w:val="000000"/>
                <w:sz w:val="20"/>
                <w:szCs w:val="20"/>
              </w:rPr>
              <w:t> </w:t>
            </w:r>
          </w:p>
        </w:tc>
        <w:tc>
          <w:tcPr>
            <w:tcW w:w="1861" w:type="pct"/>
          </w:tcPr>
          <w:p w14:paraId="4CCEDDA1" w14:textId="379EAAFE" w:rsidR="00475844" w:rsidRPr="00D23247" w:rsidRDefault="00475844"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D23247">
              <w:rPr>
                <w:rFonts w:ascii="Arial Narrow" w:hAnsi="Arial Narrow" w:cs="Calibri"/>
                <w:color w:val="000000"/>
                <w:sz w:val="20"/>
                <w:szCs w:val="20"/>
              </w:rPr>
              <w:t>Rope Caulk (30')</w:t>
            </w:r>
          </w:p>
        </w:tc>
        <w:tc>
          <w:tcPr>
            <w:tcW w:w="475" w:type="pct"/>
            <w:noWrap/>
          </w:tcPr>
          <w:p w14:paraId="37194367" w14:textId="5D12969B" w:rsidR="00475844" w:rsidRPr="00D23247" w:rsidRDefault="00475844"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Each</w:t>
            </w:r>
          </w:p>
        </w:tc>
        <w:tc>
          <w:tcPr>
            <w:tcW w:w="645" w:type="pct"/>
            <w:noWrap/>
          </w:tcPr>
          <w:p w14:paraId="5F3B9F0E" w14:textId="2D28AB53" w:rsidR="00475844" w:rsidRPr="00D23247" w:rsidRDefault="00475844"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30</w:t>
            </w:r>
          </w:p>
        </w:tc>
      </w:tr>
      <w:tr w:rsidR="00475844" w:rsidRPr="006453C0" w14:paraId="0A744B04"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678ED323" w14:textId="0C416207" w:rsidR="00475844" w:rsidRPr="007F5B3F" w:rsidRDefault="00475844" w:rsidP="00DF010E">
            <w:pPr>
              <w:keepNext/>
              <w:keepLines/>
              <w:spacing w:before="0" w:after="0" w:line="288" w:lineRule="auto"/>
              <w:jc w:val="left"/>
              <w:rPr>
                <w:rFonts w:ascii="Arial Narrow" w:hAnsi="Arial Narrow"/>
                <w:color w:val="000000"/>
              </w:rPr>
            </w:pPr>
            <w:r>
              <w:rPr>
                <w:rFonts w:ascii="Arial Narrow" w:hAnsi="Arial Narrow" w:cs="Calibri"/>
                <w:color w:val="000000"/>
                <w:sz w:val="20"/>
                <w:szCs w:val="20"/>
              </w:rPr>
              <w:t> </w:t>
            </w:r>
          </w:p>
        </w:tc>
        <w:tc>
          <w:tcPr>
            <w:tcW w:w="1154" w:type="pct"/>
          </w:tcPr>
          <w:p w14:paraId="6D46DD13" w14:textId="435A55F9" w:rsidR="00475844" w:rsidRDefault="00475844"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s="Calibri"/>
                <w:color w:val="000000"/>
                <w:sz w:val="20"/>
                <w:szCs w:val="20"/>
              </w:rPr>
              <w:t> </w:t>
            </w:r>
          </w:p>
        </w:tc>
        <w:tc>
          <w:tcPr>
            <w:tcW w:w="1861" w:type="pct"/>
          </w:tcPr>
          <w:p w14:paraId="529C094D" w14:textId="7BA10A78" w:rsidR="00475844" w:rsidRPr="00D23247" w:rsidRDefault="00475844"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23247">
              <w:rPr>
                <w:rFonts w:ascii="Arial Narrow" w:hAnsi="Arial Narrow" w:cs="Calibri"/>
                <w:color w:val="000000"/>
                <w:sz w:val="20"/>
                <w:szCs w:val="20"/>
              </w:rPr>
              <w:t>Low-Flow Showerhead (1.5 GPM)</w:t>
            </w:r>
          </w:p>
        </w:tc>
        <w:tc>
          <w:tcPr>
            <w:tcW w:w="475" w:type="pct"/>
            <w:noWrap/>
          </w:tcPr>
          <w:p w14:paraId="471DC24A" w14:textId="6C1B95B4" w:rsidR="00475844" w:rsidRPr="00D23247" w:rsidRDefault="00475844"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Each</w:t>
            </w:r>
          </w:p>
        </w:tc>
        <w:tc>
          <w:tcPr>
            <w:tcW w:w="645" w:type="pct"/>
            <w:noWrap/>
          </w:tcPr>
          <w:p w14:paraId="5BB35943" w14:textId="794AFAD2" w:rsidR="00475844" w:rsidRPr="00D23247" w:rsidRDefault="00475844"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30</w:t>
            </w:r>
          </w:p>
        </w:tc>
      </w:tr>
      <w:tr w:rsidR="00475844" w:rsidRPr="006453C0" w14:paraId="11D41DDF"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6C8B4E74" w14:textId="4C8541CD" w:rsidR="00475844" w:rsidRPr="007F5B3F" w:rsidRDefault="00475844" w:rsidP="00DF010E">
            <w:pPr>
              <w:keepNext/>
              <w:keepLines/>
              <w:spacing w:before="0" w:after="0" w:line="288" w:lineRule="auto"/>
              <w:jc w:val="left"/>
              <w:rPr>
                <w:rFonts w:ascii="Arial Narrow" w:hAnsi="Arial Narrow"/>
                <w:color w:val="000000"/>
              </w:rPr>
            </w:pPr>
            <w:r>
              <w:rPr>
                <w:rFonts w:ascii="Arial Narrow" w:hAnsi="Arial Narrow" w:cs="Calibri"/>
                <w:color w:val="000000"/>
                <w:sz w:val="20"/>
                <w:szCs w:val="20"/>
              </w:rPr>
              <w:t> </w:t>
            </w:r>
          </w:p>
        </w:tc>
        <w:tc>
          <w:tcPr>
            <w:tcW w:w="1154" w:type="pct"/>
          </w:tcPr>
          <w:p w14:paraId="374DB2B9" w14:textId="2F3A2486" w:rsidR="00475844" w:rsidRDefault="00475844"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s="Calibri"/>
                <w:color w:val="000000"/>
                <w:sz w:val="20"/>
                <w:szCs w:val="20"/>
              </w:rPr>
              <w:t> </w:t>
            </w:r>
          </w:p>
        </w:tc>
        <w:tc>
          <w:tcPr>
            <w:tcW w:w="1861" w:type="pct"/>
          </w:tcPr>
          <w:p w14:paraId="3ACE4357" w14:textId="6497F45B" w:rsidR="00475844" w:rsidRPr="00D23247" w:rsidRDefault="00475844"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D23247">
              <w:rPr>
                <w:rFonts w:ascii="Arial Narrow" w:hAnsi="Arial Narrow" w:cs="Calibri"/>
                <w:color w:val="000000"/>
                <w:sz w:val="20"/>
                <w:szCs w:val="20"/>
              </w:rPr>
              <w:t>V-Seal Weatherstripping Roll (17')</w:t>
            </w:r>
          </w:p>
        </w:tc>
        <w:tc>
          <w:tcPr>
            <w:tcW w:w="475" w:type="pct"/>
            <w:noWrap/>
          </w:tcPr>
          <w:p w14:paraId="15FA3C2C" w14:textId="188C9A27" w:rsidR="00475844" w:rsidRPr="00D23247" w:rsidRDefault="1A2DD6B9"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themeColor="text1"/>
                <w:sz w:val="20"/>
                <w:szCs w:val="20"/>
              </w:rPr>
            </w:pPr>
            <w:r w:rsidRPr="71F88A8B">
              <w:rPr>
                <w:rFonts w:ascii="Arial Narrow" w:hAnsi="Arial Narrow" w:cs="Calibri"/>
                <w:color w:val="000000" w:themeColor="text1"/>
                <w:sz w:val="20"/>
                <w:szCs w:val="20"/>
              </w:rPr>
              <w:t>Each</w:t>
            </w:r>
          </w:p>
        </w:tc>
        <w:tc>
          <w:tcPr>
            <w:tcW w:w="645" w:type="pct"/>
            <w:noWrap/>
          </w:tcPr>
          <w:p w14:paraId="3BE3161D" w14:textId="1B498AF8" w:rsidR="00475844" w:rsidRPr="00D23247" w:rsidRDefault="00475844"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30</w:t>
            </w:r>
          </w:p>
        </w:tc>
      </w:tr>
      <w:tr w:rsidR="00475844" w:rsidRPr="006453C0" w14:paraId="2DEE5F2E"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4020D660" w14:textId="6F64F9DF" w:rsidR="00475844" w:rsidRPr="007F5B3F" w:rsidRDefault="00475844" w:rsidP="00DF010E">
            <w:pPr>
              <w:keepNext/>
              <w:keepLines/>
              <w:spacing w:before="0" w:after="0" w:line="288" w:lineRule="auto"/>
              <w:jc w:val="left"/>
              <w:rPr>
                <w:rFonts w:ascii="Arial Narrow" w:hAnsi="Arial Narrow"/>
                <w:color w:val="000000"/>
              </w:rPr>
            </w:pPr>
            <w:r>
              <w:rPr>
                <w:rFonts w:ascii="Arial Narrow" w:hAnsi="Arial Narrow" w:cs="Calibri"/>
                <w:color w:val="000000"/>
                <w:sz w:val="20"/>
                <w:szCs w:val="20"/>
              </w:rPr>
              <w:t> </w:t>
            </w:r>
          </w:p>
        </w:tc>
        <w:tc>
          <w:tcPr>
            <w:tcW w:w="1154" w:type="pct"/>
          </w:tcPr>
          <w:p w14:paraId="46CCF1F3" w14:textId="0FD2DF8B" w:rsidR="00475844" w:rsidRDefault="00475844"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s="Calibri"/>
                <w:color w:val="000000"/>
                <w:sz w:val="20"/>
                <w:szCs w:val="20"/>
              </w:rPr>
              <w:t> </w:t>
            </w:r>
          </w:p>
        </w:tc>
        <w:tc>
          <w:tcPr>
            <w:tcW w:w="1861" w:type="pct"/>
          </w:tcPr>
          <w:p w14:paraId="3F6AD649" w14:textId="27D690F8" w:rsidR="00475844" w:rsidRPr="00D23247" w:rsidRDefault="00475844"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23247">
              <w:rPr>
                <w:rFonts w:ascii="Arial Narrow" w:hAnsi="Arial Narrow" w:cs="Calibri"/>
                <w:color w:val="000000"/>
                <w:sz w:val="20"/>
                <w:szCs w:val="20"/>
              </w:rPr>
              <w:t>Closed-Cell Foam Weatherstripping (17' Roll)</w:t>
            </w:r>
          </w:p>
        </w:tc>
        <w:tc>
          <w:tcPr>
            <w:tcW w:w="475" w:type="pct"/>
            <w:noWrap/>
          </w:tcPr>
          <w:p w14:paraId="00AB94A7" w14:textId="668F92BF" w:rsidR="00475844" w:rsidRPr="00D23247" w:rsidRDefault="0402214D"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0"/>
                <w:szCs w:val="20"/>
              </w:rPr>
            </w:pPr>
            <w:r w:rsidRPr="0DA3F558">
              <w:rPr>
                <w:rFonts w:ascii="Arial Narrow" w:hAnsi="Arial Narrow" w:cs="Calibri"/>
                <w:color w:val="000000" w:themeColor="text1"/>
                <w:sz w:val="20"/>
                <w:szCs w:val="20"/>
              </w:rPr>
              <w:t>Each</w:t>
            </w:r>
          </w:p>
        </w:tc>
        <w:tc>
          <w:tcPr>
            <w:tcW w:w="645" w:type="pct"/>
            <w:noWrap/>
          </w:tcPr>
          <w:p w14:paraId="51726DE2" w14:textId="04A996A2" w:rsidR="00475844" w:rsidRPr="00D23247" w:rsidRDefault="00475844"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30</w:t>
            </w:r>
          </w:p>
        </w:tc>
      </w:tr>
      <w:tr w:rsidR="00475844" w:rsidRPr="006453C0" w14:paraId="38C219DC"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1E6B7471" w14:textId="79048AC2" w:rsidR="00475844" w:rsidRPr="007F5B3F" w:rsidRDefault="00475844" w:rsidP="00DF010E">
            <w:pPr>
              <w:keepNext/>
              <w:keepLines/>
              <w:spacing w:before="0" w:after="0" w:line="288" w:lineRule="auto"/>
              <w:jc w:val="left"/>
              <w:rPr>
                <w:rFonts w:ascii="Arial Narrow" w:hAnsi="Arial Narrow"/>
                <w:color w:val="000000"/>
              </w:rPr>
            </w:pPr>
            <w:r>
              <w:rPr>
                <w:rFonts w:ascii="Arial Narrow" w:hAnsi="Arial Narrow" w:cs="Calibri"/>
                <w:color w:val="000000"/>
                <w:sz w:val="20"/>
                <w:szCs w:val="20"/>
              </w:rPr>
              <w:t> </w:t>
            </w:r>
          </w:p>
        </w:tc>
        <w:tc>
          <w:tcPr>
            <w:tcW w:w="1154" w:type="pct"/>
          </w:tcPr>
          <w:p w14:paraId="1B5ECD6C" w14:textId="3E4C2060" w:rsidR="00475844" w:rsidRDefault="00475844"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s="Calibri"/>
                <w:color w:val="000000"/>
                <w:sz w:val="20"/>
                <w:szCs w:val="20"/>
              </w:rPr>
              <w:t> </w:t>
            </w:r>
          </w:p>
        </w:tc>
        <w:tc>
          <w:tcPr>
            <w:tcW w:w="1861" w:type="pct"/>
          </w:tcPr>
          <w:p w14:paraId="1EFB6ED2" w14:textId="0982CBEF" w:rsidR="00475844" w:rsidRPr="00D23247" w:rsidRDefault="00475844"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D23247">
              <w:rPr>
                <w:rFonts w:ascii="Arial Narrow" w:hAnsi="Arial Narrow" w:cs="Calibri"/>
                <w:color w:val="000000"/>
                <w:sz w:val="20"/>
                <w:szCs w:val="20"/>
              </w:rPr>
              <w:t>Self-Adhesive Door Sweep</w:t>
            </w:r>
          </w:p>
        </w:tc>
        <w:tc>
          <w:tcPr>
            <w:tcW w:w="475" w:type="pct"/>
            <w:noWrap/>
          </w:tcPr>
          <w:p w14:paraId="2ED725D0" w14:textId="79D6471E" w:rsidR="00475844" w:rsidRPr="00D23247" w:rsidRDefault="00475844"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Each</w:t>
            </w:r>
          </w:p>
        </w:tc>
        <w:tc>
          <w:tcPr>
            <w:tcW w:w="645" w:type="pct"/>
            <w:noWrap/>
          </w:tcPr>
          <w:p w14:paraId="0ED266E5" w14:textId="2C734C0D" w:rsidR="00475844" w:rsidRPr="00D23247" w:rsidRDefault="00475844"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30</w:t>
            </w:r>
          </w:p>
        </w:tc>
      </w:tr>
      <w:tr w:rsidR="00475844" w:rsidRPr="006453C0" w14:paraId="58B754E6"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2A2E388F" w14:textId="5E3955D4" w:rsidR="00475844" w:rsidRPr="007F5B3F" w:rsidRDefault="00475844" w:rsidP="00DF010E">
            <w:pPr>
              <w:keepNext/>
              <w:keepLines/>
              <w:spacing w:before="0" w:after="0" w:line="288" w:lineRule="auto"/>
              <w:jc w:val="left"/>
              <w:rPr>
                <w:rFonts w:ascii="Arial Narrow" w:hAnsi="Arial Narrow"/>
                <w:color w:val="000000"/>
              </w:rPr>
            </w:pPr>
            <w:r>
              <w:rPr>
                <w:rFonts w:ascii="Arial Narrow" w:hAnsi="Arial Narrow" w:cs="Calibri"/>
                <w:color w:val="000000"/>
                <w:sz w:val="20"/>
                <w:szCs w:val="20"/>
              </w:rPr>
              <w:t> </w:t>
            </w:r>
          </w:p>
        </w:tc>
        <w:tc>
          <w:tcPr>
            <w:tcW w:w="1154" w:type="pct"/>
          </w:tcPr>
          <w:p w14:paraId="4A3C8E2E" w14:textId="589E8E51" w:rsidR="00475844" w:rsidRDefault="00475844"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s="Calibri"/>
                <w:color w:val="000000"/>
                <w:sz w:val="20"/>
                <w:szCs w:val="20"/>
              </w:rPr>
              <w:t> </w:t>
            </w:r>
          </w:p>
        </w:tc>
        <w:tc>
          <w:tcPr>
            <w:tcW w:w="1861" w:type="pct"/>
          </w:tcPr>
          <w:p w14:paraId="10275873" w14:textId="55C68D45" w:rsidR="00475844" w:rsidRPr="00D23247" w:rsidRDefault="00475844"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23247">
              <w:rPr>
                <w:rFonts w:ascii="Arial Narrow" w:hAnsi="Arial Narrow" w:cs="Calibri"/>
                <w:color w:val="000000"/>
                <w:sz w:val="20"/>
                <w:szCs w:val="20"/>
              </w:rPr>
              <w:t>Shower Timer</w:t>
            </w:r>
          </w:p>
        </w:tc>
        <w:tc>
          <w:tcPr>
            <w:tcW w:w="475" w:type="pct"/>
            <w:noWrap/>
          </w:tcPr>
          <w:p w14:paraId="5078F02B" w14:textId="3D2673B9" w:rsidR="00475844" w:rsidRPr="00D23247" w:rsidRDefault="00475844"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Each</w:t>
            </w:r>
          </w:p>
        </w:tc>
        <w:tc>
          <w:tcPr>
            <w:tcW w:w="645" w:type="pct"/>
            <w:noWrap/>
          </w:tcPr>
          <w:p w14:paraId="4AA28AE5" w14:textId="07324A04" w:rsidR="00475844" w:rsidRPr="00D23247" w:rsidRDefault="00475844"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30</w:t>
            </w:r>
          </w:p>
        </w:tc>
      </w:tr>
      <w:tr w:rsidR="00475844" w:rsidRPr="006453C0" w14:paraId="2E8A3453"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1A850A13" w14:textId="2F4E2BB5" w:rsidR="00475844" w:rsidRPr="007F5B3F" w:rsidRDefault="00475844" w:rsidP="00DF010E">
            <w:pPr>
              <w:keepNext/>
              <w:keepLines/>
              <w:spacing w:before="0" w:after="0" w:line="288" w:lineRule="auto"/>
              <w:jc w:val="left"/>
              <w:rPr>
                <w:rFonts w:ascii="Arial Narrow" w:hAnsi="Arial Narrow"/>
                <w:color w:val="000000"/>
              </w:rPr>
            </w:pPr>
            <w:r>
              <w:rPr>
                <w:rFonts w:ascii="Arial Narrow" w:hAnsi="Arial Narrow" w:cs="Calibri"/>
                <w:color w:val="000000"/>
                <w:sz w:val="20"/>
                <w:szCs w:val="20"/>
              </w:rPr>
              <w:t> </w:t>
            </w:r>
          </w:p>
        </w:tc>
        <w:tc>
          <w:tcPr>
            <w:tcW w:w="1154" w:type="pct"/>
          </w:tcPr>
          <w:p w14:paraId="7CE0453A" w14:textId="64EF97B1" w:rsidR="00475844" w:rsidRDefault="00475844"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s="Calibri"/>
                <w:color w:val="000000"/>
                <w:sz w:val="20"/>
                <w:szCs w:val="20"/>
              </w:rPr>
              <w:t> </w:t>
            </w:r>
          </w:p>
        </w:tc>
        <w:tc>
          <w:tcPr>
            <w:tcW w:w="1861" w:type="pct"/>
          </w:tcPr>
          <w:p w14:paraId="42CCC977" w14:textId="569B5271" w:rsidR="00475844" w:rsidRPr="00D23247" w:rsidRDefault="00475844"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D23247">
              <w:rPr>
                <w:rFonts w:ascii="Arial Narrow" w:hAnsi="Arial Narrow" w:cs="Calibri"/>
                <w:color w:val="000000"/>
                <w:sz w:val="20"/>
                <w:szCs w:val="20"/>
              </w:rPr>
              <w:t>Bathroom Aerator (1 GPM)</w:t>
            </w:r>
          </w:p>
        </w:tc>
        <w:tc>
          <w:tcPr>
            <w:tcW w:w="475" w:type="pct"/>
            <w:noWrap/>
          </w:tcPr>
          <w:p w14:paraId="4559BCC3" w14:textId="1FB69D88" w:rsidR="00475844" w:rsidRPr="00D23247" w:rsidRDefault="00475844"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Each</w:t>
            </w:r>
          </w:p>
        </w:tc>
        <w:tc>
          <w:tcPr>
            <w:tcW w:w="645" w:type="pct"/>
            <w:noWrap/>
          </w:tcPr>
          <w:p w14:paraId="1EAB5936" w14:textId="3BC63423" w:rsidR="00475844" w:rsidRPr="00D23247" w:rsidRDefault="00475844"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60</w:t>
            </w:r>
          </w:p>
        </w:tc>
      </w:tr>
      <w:tr w:rsidR="00475844" w:rsidRPr="006453C0" w14:paraId="79A3E88E"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19677500" w14:textId="3DCAF25D" w:rsidR="00475844" w:rsidRPr="007F5B3F" w:rsidRDefault="00475844" w:rsidP="00DF010E">
            <w:pPr>
              <w:keepNext/>
              <w:keepLines/>
              <w:spacing w:before="0" w:after="0" w:line="288" w:lineRule="auto"/>
              <w:jc w:val="left"/>
              <w:rPr>
                <w:rFonts w:ascii="Arial Narrow" w:hAnsi="Arial Narrow"/>
                <w:color w:val="000000"/>
              </w:rPr>
            </w:pPr>
            <w:r>
              <w:rPr>
                <w:rFonts w:ascii="Arial Narrow" w:hAnsi="Arial Narrow" w:cs="Calibri"/>
                <w:color w:val="000000"/>
                <w:sz w:val="20"/>
                <w:szCs w:val="20"/>
              </w:rPr>
              <w:t> </w:t>
            </w:r>
          </w:p>
        </w:tc>
        <w:tc>
          <w:tcPr>
            <w:tcW w:w="1154" w:type="pct"/>
          </w:tcPr>
          <w:p w14:paraId="31004BB4" w14:textId="2DC0B6D9" w:rsidR="00475844" w:rsidRDefault="00475844"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s="Calibri"/>
                <w:color w:val="000000"/>
                <w:sz w:val="20"/>
                <w:szCs w:val="20"/>
              </w:rPr>
              <w:t> </w:t>
            </w:r>
          </w:p>
        </w:tc>
        <w:tc>
          <w:tcPr>
            <w:tcW w:w="1861" w:type="pct"/>
          </w:tcPr>
          <w:p w14:paraId="736515E6" w14:textId="55336D3C" w:rsidR="00475844" w:rsidRPr="00D23247" w:rsidRDefault="00475844"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23247">
              <w:rPr>
                <w:rFonts w:ascii="Arial Narrow" w:hAnsi="Arial Narrow" w:cs="Calibri"/>
                <w:color w:val="000000"/>
                <w:sz w:val="20"/>
                <w:szCs w:val="20"/>
              </w:rPr>
              <w:t>Outlet Gasket</w:t>
            </w:r>
          </w:p>
        </w:tc>
        <w:tc>
          <w:tcPr>
            <w:tcW w:w="475" w:type="pct"/>
            <w:noWrap/>
          </w:tcPr>
          <w:p w14:paraId="08060CC6" w14:textId="30F27ECC" w:rsidR="00475844" w:rsidRPr="00D23247" w:rsidRDefault="00475844"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Each</w:t>
            </w:r>
          </w:p>
        </w:tc>
        <w:tc>
          <w:tcPr>
            <w:tcW w:w="645" w:type="pct"/>
            <w:noWrap/>
          </w:tcPr>
          <w:p w14:paraId="6B24B0EA" w14:textId="61F73671" w:rsidR="00475844" w:rsidRPr="00D23247" w:rsidRDefault="00475844"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120</w:t>
            </w:r>
          </w:p>
        </w:tc>
      </w:tr>
      <w:tr w:rsidR="00475844" w:rsidRPr="006453C0" w14:paraId="7C47FE5A"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18AE3A78" w14:textId="63F08130" w:rsidR="00475844" w:rsidRPr="007F5B3F" w:rsidRDefault="00475844" w:rsidP="00DF010E">
            <w:pPr>
              <w:keepNext/>
              <w:keepLines/>
              <w:spacing w:before="0" w:after="0" w:line="288" w:lineRule="auto"/>
              <w:jc w:val="left"/>
              <w:rPr>
                <w:rFonts w:ascii="Arial Narrow" w:hAnsi="Arial Narrow"/>
                <w:color w:val="000000"/>
              </w:rPr>
            </w:pPr>
            <w:r>
              <w:rPr>
                <w:rFonts w:ascii="Arial Narrow" w:hAnsi="Arial Narrow" w:cs="Calibri"/>
                <w:color w:val="000000"/>
                <w:sz w:val="20"/>
                <w:szCs w:val="20"/>
              </w:rPr>
              <w:t> </w:t>
            </w:r>
          </w:p>
        </w:tc>
        <w:tc>
          <w:tcPr>
            <w:tcW w:w="1154" w:type="pct"/>
          </w:tcPr>
          <w:p w14:paraId="6F05D2E7" w14:textId="1C98FD1C" w:rsidR="00475844" w:rsidRDefault="00475844"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s="Calibri"/>
                <w:color w:val="000000"/>
                <w:sz w:val="20"/>
                <w:szCs w:val="20"/>
              </w:rPr>
              <w:t> </w:t>
            </w:r>
          </w:p>
        </w:tc>
        <w:tc>
          <w:tcPr>
            <w:tcW w:w="1861" w:type="pct"/>
          </w:tcPr>
          <w:p w14:paraId="4D78D96F" w14:textId="3432D983" w:rsidR="00475844" w:rsidRPr="00D23247" w:rsidRDefault="00475844"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D23247">
              <w:rPr>
                <w:rFonts w:ascii="Arial Narrow" w:hAnsi="Arial Narrow" w:cs="Calibri"/>
                <w:color w:val="000000"/>
                <w:sz w:val="20"/>
                <w:szCs w:val="20"/>
              </w:rPr>
              <w:t>Switch Gasket</w:t>
            </w:r>
          </w:p>
        </w:tc>
        <w:tc>
          <w:tcPr>
            <w:tcW w:w="475" w:type="pct"/>
            <w:noWrap/>
          </w:tcPr>
          <w:p w14:paraId="303A585C" w14:textId="1DCF553A" w:rsidR="00475844" w:rsidRPr="00D23247" w:rsidRDefault="00475844"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Each</w:t>
            </w:r>
          </w:p>
        </w:tc>
        <w:tc>
          <w:tcPr>
            <w:tcW w:w="645" w:type="pct"/>
            <w:noWrap/>
          </w:tcPr>
          <w:p w14:paraId="495C7D84" w14:textId="3605555B" w:rsidR="00475844" w:rsidRPr="00D23247" w:rsidRDefault="00475844"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120</w:t>
            </w:r>
          </w:p>
        </w:tc>
      </w:tr>
      <w:tr w:rsidR="00475844" w:rsidRPr="006453C0" w14:paraId="14019EBB" w14:textId="77777777" w:rsidTr="002C1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57BFFE69" w14:textId="05A8623F" w:rsidR="00475844" w:rsidRPr="007F5B3F" w:rsidRDefault="00475844" w:rsidP="00DF010E">
            <w:pPr>
              <w:keepNext/>
              <w:keepLines/>
              <w:spacing w:before="0" w:after="0" w:line="288" w:lineRule="auto"/>
              <w:jc w:val="left"/>
              <w:rPr>
                <w:rFonts w:ascii="Arial Narrow" w:hAnsi="Arial Narrow"/>
                <w:color w:val="000000"/>
              </w:rPr>
            </w:pPr>
            <w:r>
              <w:rPr>
                <w:rFonts w:ascii="Arial Narrow" w:hAnsi="Arial Narrow" w:cs="Calibri"/>
                <w:color w:val="000000"/>
                <w:sz w:val="20"/>
                <w:szCs w:val="20"/>
              </w:rPr>
              <w:t> </w:t>
            </w:r>
          </w:p>
        </w:tc>
        <w:tc>
          <w:tcPr>
            <w:tcW w:w="1154" w:type="pct"/>
          </w:tcPr>
          <w:p w14:paraId="7B8FF6A8" w14:textId="27CDCABA" w:rsidR="00475844" w:rsidRDefault="00475844"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s="Calibri"/>
                <w:color w:val="000000"/>
                <w:sz w:val="20"/>
                <w:szCs w:val="20"/>
              </w:rPr>
              <w:t> </w:t>
            </w:r>
          </w:p>
        </w:tc>
        <w:tc>
          <w:tcPr>
            <w:tcW w:w="1861" w:type="pct"/>
          </w:tcPr>
          <w:p w14:paraId="5CF6762D" w14:textId="1CE7121F" w:rsidR="00475844" w:rsidRPr="00D23247" w:rsidRDefault="00475844"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23247">
              <w:rPr>
                <w:rFonts w:ascii="Arial Narrow" w:hAnsi="Arial Narrow" w:cs="Calibri"/>
                <w:color w:val="000000"/>
                <w:sz w:val="20"/>
                <w:szCs w:val="20"/>
              </w:rPr>
              <w:t>Kitchen Aerator (1.5 GPM)</w:t>
            </w:r>
          </w:p>
        </w:tc>
        <w:tc>
          <w:tcPr>
            <w:tcW w:w="475" w:type="pct"/>
            <w:noWrap/>
          </w:tcPr>
          <w:p w14:paraId="762092F5" w14:textId="67AEECDA" w:rsidR="00475844" w:rsidRPr="00D23247" w:rsidRDefault="00475844"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Each</w:t>
            </w:r>
          </w:p>
        </w:tc>
        <w:tc>
          <w:tcPr>
            <w:tcW w:w="645" w:type="pct"/>
            <w:noWrap/>
          </w:tcPr>
          <w:p w14:paraId="5AB2AF72" w14:textId="3CC14CE0" w:rsidR="00475844" w:rsidRPr="00D23247" w:rsidRDefault="00475844"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30</w:t>
            </w:r>
          </w:p>
        </w:tc>
      </w:tr>
      <w:tr w:rsidR="00475844" w:rsidRPr="006453C0" w14:paraId="78309306" w14:textId="77777777" w:rsidTr="002C1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 w:type="pct"/>
          </w:tcPr>
          <w:p w14:paraId="293AE0AF" w14:textId="5EAEF382" w:rsidR="00475844" w:rsidRPr="007F5B3F" w:rsidRDefault="00475844" w:rsidP="00DF010E">
            <w:pPr>
              <w:keepNext/>
              <w:keepLines/>
              <w:spacing w:before="0" w:after="0" w:line="288" w:lineRule="auto"/>
              <w:jc w:val="left"/>
              <w:rPr>
                <w:rFonts w:ascii="Arial Narrow" w:hAnsi="Arial Narrow"/>
                <w:color w:val="000000"/>
              </w:rPr>
            </w:pPr>
            <w:r>
              <w:rPr>
                <w:rFonts w:ascii="Arial Narrow" w:hAnsi="Arial Narrow" w:cs="Calibri"/>
                <w:b/>
                <w:bCs/>
                <w:color w:val="000000"/>
                <w:sz w:val="20"/>
                <w:szCs w:val="20"/>
              </w:rPr>
              <w:t> </w:t>
            </w:r>
          </w:p>
        </w:tc>
        <w:tc>
          <w:tcPr>
            <w:tcW w:w="1154" w:type="pct"/>
          </w:tcPr>
          <w:p w14:paraId="52CA62B4" w14:textId="78C09CA9" w:rsidR="00475844" w:rsidRDefault="00475844"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s="Calibri"/>
                <w:color w:val="000000"/>
                <w:sz w:val="20"/>
                <w:szCs w:val="20"/>
              </w:rPr>
              <w:t> </w:t>
            </w:r>
          </w:p>
        </w:tc>
        <w:tc>
          <w:tcPr>
            <w:tcW w:w="1861" w:type="pct"/>
          </w:tcPr>
          <w:p w14:paraId="39397805" w14:textId="104708D1" w:rsidR="00475844" w:rsidRPr="00D23247" w:rsidRDefault="00475844"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D23247">
              <w:rPr>
                <w:rFonts w:ascii="Arial Narrow" w:hAnsi="Arial Narrow" w:cs="Calibri"/>
                <w:color w:val="000000"/>
                <w:sz w:val="20"/>
                <w:szCs w:val="20"/>
              </w:rPr>
              <w:t>Temperature Setback Card</w:t>
            </w:r>
          </w:p>
        </w:tc>
        <w:tc>
          <w:tcPr>
            <w:tcW w:w="475" w:type="pct"/>
            <w:noWrap/>
          </w:tcPr>
          <w:p w14:paraId="6CBE2F7B" w14:textId="1029F280" w:rsidR="00475844" w:rsidRPr="00D23247" w:rsidRDefault="00475844"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Each</w:t>
            </w:r>
          </w:p>
        </w:tc>
        <w:tc>
          <w:tcPr>
            <w:tcW w:w="645" w:type="pct"/>
            <w:noWrap/>
          </w:tcPr>
          <w:p w14:paraId="57306F74" w14:textId="3448D14C" w:rsidR="00475844" w:rsidRPr="00D23247" w:rsidRDefault="00475844"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D23247">
              <w:rPr>
                <w:rFonts w:ascii="Arial Narrow" w:hAnsi="Arial Narrow" w:cs="Calibri"/>
                <w:color w:val="000000"/>
                <w:sz w:val="20"/>
                <w:szCs w:val="20"/>
              </w:rPr>
              <w:t>30</w:t>
            </w:r>
          </w:p>
        </w:tc>
      </w:tr>
    </w:tbl>
    <w:p w14:paraId="1C5FCFA4" w14:textId="0E4799CD" w:rsidR="00E93A62" w:rsidRPr="00F65903" w:rsidRDefault="00E93A62" w:rsidP="0004481C">
      <w:pPr>
        <w:pStyle w:val="Source"/>
        <w:rPr>
          <w:sz w:val="18"/>
          <w:szCs w:val="18"/>
        </w:rPr>
      </w:pPr>
      <w:r w:rsidRPr="00F65903">
        <w:rPr>
          <w:sz w:val="18"/>
          <w:szCs w:val="18"/>
        </w:rPr>
        <w:t>Source: Peoples Gas tracking data and evaluation team analysis.</w:t>
      </w:r>
    </w:p>
    <w:p w14:paraId="76F07D12" w14:textId="1F3039DD" w:rsidR="00E93A62" w:rsidRDefault="00E93A62" w:rsidP="00E93A62">
      <w:r>
        <w:t xml:space="preserve">The NSG program had </w:t>
      </w:r>
      <w:r w:rsidR="00D97373">
        <w:t>2</w:t>
      </w:r>
      <w:r w:rsidR="00A34972">
        <w:t>,</w:t>
      </w:r>
      <w:r w:rsidR="00D97373">
        <w:t>318</w:t>
      </w:r>
      <w:r>
        <w:t xml:space="preserve"> participants in </w:t>
      </w:r>
      <w:r w:rsidR="00D90A46">
        <w:t>2024</w:t>
      </w:r>
      <w:r>
        <w:t xml:space="preserve"> and completed </w:t>
      </w:r>
      <w:r w:rsidR="00A34972">
        <w:t xml:space="preserve">20,862 </w:t>
      </w:r>
      <w:r>
        <w:t xml:space="preserve">projects as shown in the following table. </w:t>
      </w:r>
    </w:p>
    <w:p w14:paraId="747E4FB3" w14:textId="3A11134D" w:rsidR="00E93A62" w:rsidRDefault="00675F6C" w:rsidP="001C79FE">
      <w:pPr>
        <w:pStyle w:val="Caption"/>
      </w:pPr>
      <w:bookmarkStart w:id="12" w:name="_Toc61360474"/>
      <w:bookmarkStart w:id="13" w:name="_Toc192789129"/>
      <w:r>
        <w:lastRenderedPageBreak/>
        <w:t xml:space="preserve">Table </w:t>
      </w:r>
      <w:r w:rsidR="00EA1DA0">
        <w:fldChar w:fldCharType="begin"/>
      </w:r>
      <w:r w:rsidR="00EA1DA0">
        <w:instrText xml:space="preserve"> SEQ Table \* ARABIC </w:instrText>
      </w:r>
      <w:r w:rsidR="00EA1DA0">
        <w:fldChar w:fldCharType="separate"/>
      </w:r>
      <w:r w:rsidR="00EA1DA0">
        <w:rPr>
          <w:noProof/>
        </w:rPr>
        <w:t>3</w:t>
      </w:r>
      <w:r w:rsidR="00EA1DA0">
        <w:fldChar w:fldCharType="end"/>
      </w:r>
      <w:r>
        <w:t xml:space="preserve">. </w:t>
      </w:r>
      <w:r w:rsidR="00D90A46">
        <w:t>2024</w:t>
      </w:r>
      <w:r w:rsidR="00E93A62">
        <w:t xml:space="preserve"> Volumetric Summary for NSG</w:t>
      </w:r>
      <w:bookmarkEnd w:id="12"/>
      <w:bookmarkEnd w:id="13"/>
    </w:p>
    <w:tbl>
      <w:tblPr>
        <w:tblStyle w:val="EnergyTable"/>
        <w:tblW w:w="5000" w:type="pct"/>
        <w:tblLook w:val="04A0" w:firstRow="1" w:lastRow="0" w:firstColumn="1" w:lastColumn="0" w:noHBand="0" w:noVBand="1"/>
      </w:tblPr>
      <w:tblGrid>
        <w:gridCol w:w="3150"/>
        <w:gridCol w:w="1777"/>
        <w:gridCol w:w="2093"/>
        <w:gridCol w:w="2340"/>
      </w:tblGrid>
      <w:tr w:rsidR="00E93A62" w:rsidRPr="00A90B62" w14:paraId="168347F7" w14:textId="77777777">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683" w:type="pct"/>
            <w:hideMark/>
          </w:tcPr>
          <w:p w14:paraId="2CC47347" w14:textId="77777777" w:rsidR="00E93A62" w:rsidRPr="003E4C93" w:rsidRDefault="00E93A62">
            <w:pPr>
              <w:keepNext/>
              <w:keepLines/>
              <w:jc w:val="left"/>
              <w:rPr>
                <w:rFonts w:ascii="Arial Narrow" w:eastAsia="Calibri" w:hAnsi="Arial Narrow"/>
              </w:rPr>
            </w:pPr>
            <w:r w:rsidRPr="003E4C93">
              <w:rPr>
                <w:rFonts w:ascii="Arial Narrow" w:hAnsi="Arial Narrow"/>
              </w:rPr>
              <w:t>Participation</w:t>
            </w:r>
          </w:p>
        </w:tc>
        <w:tc>
          <w:tcPr>
            <w:tcW w:w="949" w:type="pct"/>
            <w:hideMark/>
          </w:tcPr>
          <w:p w14:paraId="07872EE8" w14:textId="0BEA17A8" w:rsidR="00E93A62" w:rsidRPr="003E4C93" w:rsidRDefault="00735CD9">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rPr>
            </w:pPr>
            <w:r w:rsidRPr="003E4C93">
              <w:rPr>
                <w:rFonts w:ascii="Arial Narrow" w:hAnsi="Arial Narrow"/>
              </w:rPr>
              <w:t>Market Rate</w:t>
            </w:r>
          </w:p>
        </w:tc>
        <w:tc>
          <w:tcPr>
            <w:tcW w:w="1118" w:type="pct"/>
          </w:tcPr>
          <w:p w14:paraId="681F3207" w14:textId="14B8E7E4" w:rsidR="00E93A62" w:rsidRPr="003E4C93" w:rsidRDefault="00735CD9">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3E4C93">
              <w:rPr>
                <w:rFonts w:ascii="Arial Narrow" w:hAnsi="Arial Narrow"/>
              </w:rPr>
              <w:t>Income Eligible</w:t>
            </w:r>
          </w:p>
        </w:tc>
        <w:tc>
          <w:tcPr>
            <w:tcW w:w="1250" w:type="pct"/>
            <w:hideMark/>
          </w:tcPr>
          <w:p w14:paraId="0FCF15C8" w14:textId="77777777" w:rsidR="00E93A62" w:rsidRPr="003E4C93" w:rsidRDefault="00E93A6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rPr>
            </w:pPr>
            <w:r w:rsidRPr="003E4C93">
              <w:rPr>
                <w:rFonts w:ascii="Arial Narrow" w:hAnsi="Arial Narrow"/>
              </w:rPr>
              <w:t>Total</w:t>
            </w:r>
          </w:p>
        </w:tc>
      </w:tr>
      <w:tr w:rsidR="00735CD9" w:rsidRPr="00A90B62" w14:paraId="2D1E2CCF" w14:textId="77777777" w:rsidTr="007C7AB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683" w:type="pct"/>
            <w:noWrap/>
          </w:tcPr>
          <w:p w14:paraId="456C8BF2" w14:textId="77777777" w:rsidR="00735CD9" w:rsidRPr="002E5EE9" w:rsidRDefault="00735CD9" w:rsidP="00735CD9">
            <w:pPr>
              <w:keepNext/>
              <w:keepLines/>
              <w:jc w:val="left"/>
              <w:rPr>
                <w:rFonts w:ascii="Arial Narrow" w:eastAsia="Calibri" w:hAnsi="Arial Narrow"/>
                <w:color w:val="000000"/>
              </w:rPr>
            </w:pPr>
            <w:r w:rsidRPr="002E5EE9">
              <w:rPr>
                <w:rFonts w:ascii="Arial Narrow" w:eastAsia="Calibri" w:hAnsi="Arial Narrow"/>
                <w:color w:val="000000"/>
              </w:rPr>
              <w:t>Participants</w:t>
            </w:r>
            <w:r>
              <w:rPr>
                <w:rFonts w:ascii="Arial Narrow" w:eastAsia="Calibri" w:hAnsi="Arial Narrow"/>
                <w:color w:val="000000"/>
              </w:rPr>
              <w:t xml:space="preserve"> </w:t>
            </w:r>
            <w:r>
              <w:rPr>
                <w:rFonts w:ascii="Arial Narrow" w:hAnsi="Arial Narrow"/>
              </w:rPr>
              <w:t>*</w:t>
            </w:r>
          </w:p>
        </w:tc>
        <w:tc>
          <w:tcPr>
            <w:tcW w:w="949" w:type="pct"/>
            <w:noWrap/>
            <w:vAlign w:val="top"/>
          </w:tcPr>
          <w:p w14:paraId="7041AC1C" w14:textId="7864A3AF" w:rsidR="00735CD9" w:rsidRPr="00511A60" w:rsidRDefault="00735CD9" w:rsidP="00735CD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511A60">
              <w:rPr>
                <w:rFonts w:ascii="Arial Narrow" w:hAnsi="Arial Narrow"/>
                <w:sz w:val="20"/>
                <w:szCs w:val="20"/>
              </w:rPr>
              <w:t>1,589</w:t>
            </w:r>
          </w:p>
        </w:tc>
        <w:tc>
          <w:tcPr>
            <w:tcW w:w="1118" w:type="pct"/>
            <w:vAlign w:val="top"/>
          </w:tcPr>
          <w:p w14:paraId="2274AF47" w14:textId="47E86024" w:rsidR="00735CD9" w:rsidRPr="00511A60" w:rsidRDefault="00735CD9" w:rsidP="00735CD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511A60">
              <w:rPr>
                <w:rFonts w:ascii="Arial Narrow" w:hAnsi="Arial Narrow"/>
                <w:sz w:val="20"/>
                <w:szCs w:val="20"/>
              </w:rPr>
              <w:t>729</w:t>
            </w:r>
          </w:p>
        </w:tc>
        <w:tc>
          <w:tcPr>
            <w:tcW w:w="1250" w:type="pct"/>
            <w:vAlign w:val="top"/>
          </w:tcPr>
          <w:p w14:paraId="7174E911" w14:textId="38BD30C0" w:rsidR="00735CD9" w:rsidRPr="00511A60" w:rsidRDefault="00735CD9" w:rsidP="00735CD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511A60">
              <w:rPr>
                <w:rFonts w:ascii="Arial Narrow" w:hAnsi="Arial Narrow"/>
                <w:sz w:val="20"/>
                <w:szCs w:val="20"/>
              </w:rPr>
              <w:t>2,318</w:t>
            </w:r>
          </w:p>
        </w:tc>
      </w:tr>
      <w:tr w:rsidR="00735CD9" w:rsidRPr="00A90B62" w14:paraId="28F19009" w14:textId="77777777" w:rsidTr="007C7AB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83" w:type="pct"/>
            <w:noWrap/>
          </w:tcPr>
          <w:p w14:paraId="79A9CFF2" w14:textId="77777777" w:rsidR="00735CD9" w:rsidRPr="002E5EE9" w:rsidRDefault="00735CD9" w:rsidP="00735CD9">
            <w:pPr>
              <w:keepNext/>
              <w:keepLines/>
              <w:jc w:val="left"/>
              <w:rPr>
                <w:rFonts w:ascii="Arial Narrow" w:eastAsia="Calibri" w:hAnsi="Arial Narrow"/>
                <w:bCs/>
                <w:color w:val="000000"/>
              </w:rPr>
            </w:pPr>
            <w:r>
              <w:rPr>
                <w:rFonts w:ascii="Arial Narrow" w:eastAsia="Calibri" w:hAnsi="Arial Narrow"/>
                <w:bCs/>
                <w:color w:val="000000"/>
              </w:rPr>
              <w:t xml:space="preserve">Installed </w:t>
            </w:r>
            <w:r w:rsidRPr="001212A2">
              <w:rPr>
                <w:rFonts w:ascii="Arial Narrow" w:eastAsia="Calibri" w:hAnsi="Arial Narrow"/>
                <w:bCs/>
                <w:color w:val="000000"/>
              </w:rPr>
              <w:t xml:space="preserve">Projects </w:t>
            </w:r>
            <w:r w:rsidRPr="001212A2">
              <w:rPr>
                <w:rFonts w:ascii="Arial Narrow" w:hAnsi="Arial Narrow"/>
              </w:rPr>
              <w:t>†</w:t>
            </w:r>
          </w:p>
        </w:tc>
        <w:tc>
          <w:tcPr>
            <w:tcW w:w="949" w:type="pct"/>
            <w:noWrap/>
            <w:vAlign w:val="top"/>
          </w:tcPr>
          <w:p w14:paraId="029B7373" w14:textId="4D041043" w:rsidR="00735CD9" w:rsidRPr="00511A60" w:rsidRDefault="00735CD9" w:rsidP="00735CD9">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511A60">
              <w:rPr>
                <w:rFonts w:ascii="Arial Narrow" w:hAnsi="Arial Narrow"/>
                <w:sz w:val="20"/>
                <w:szCs w:val="20"/>
              </w:rPr>
              <w:t>14,301</w:t>
            </w:r>
          </w:p>
        </w:tc>
        <w:tc>
          <w:tcPr>
            <w:tcW w:w="1118" w:type="pct"/>
            <w:vAlign w:val="top"/>
          </w:tcPr>
          <w:p w14:paraId="20A8B20F" w14:textId="2FF0C45D" w:rsidR="00735CD9" w:rsidRPr="00511A60" w:rsidRDefault="00735CD9" w:rsidP="00735CD9">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511A60">
              <w:rPr>
                <w:rFonts w:ascii="Arial Narrow" w:hAnsi="Arial Narrow"/>
                <w:sz w:val="20"/>
                <w:szCs w:val="20"/>
              </w:rPr>
              <w:t>6,561</w:t>
            </w:r>
          </w:p>
        </w:tc>
        <w:tc>
          <w:tcPr>
            <w:tcW w:w="1250" w:type="pct"/>
            <w:vAlign w:val="top"/>
          </w:tcPr>
          <w:p w14:paraId="02C3B489" w14:textId="42A9FE73" w:rsidR="00735CD9" w:rsidRPr="00511A60" w:rsidRDefault="00735CD9" w:rsidP="00735CD9">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511A60">
              <w:rPr>
                <w:rFonts w:ascii="Arial Narrow" w:hAnsi="Arial Narrow"/>
                <w:sz w:val="20"/>
                <w:szCs w:val="20"/>
              </w:rPr>
              <w:t>20,862</w:t>
            </w:r>
          </w:p>
        </w:tc>
      </w:tr>
    </w:tbl>
    <w:p w14:paraId="2E39B216" w14:textId="77777777" w:rsidR="00FC47A3" w:rsidRPr="00FC47A3" w:rsidRDefault="00FC47A3" w:rsidP="000669B7">
      <w:pPr>
        <w:pStyle w:val="TableFigureNote"/>
        <w:rPr>
          <w:i/>
          <w:iCs/>
        </w:rPr>
      </w:pPr>
      <w:r w:rsidRPr="00FC47A3">
        <w:t>* Participants are the quantity of kits distributed</w:t>
      </w:r>
    </w:p>
    <w:p w14:paraId="7671CE7B" w14:textId="77777777" w:rsidR="00FC47A3" w:rsidRDefault="00FC47A3" w:rsidP="000669B7">
      <w:pPr>
        <w:pStyle w:val="TableFigureNote"/>
        <w:rPr>
          <w:i/>
          <w:iCs/>
        </w:rPr>
      </w:pPr>
      <w:r w:rsidRPr="00FC47A3">
        <w:t>† Distributed Measures is the total quantity of measures distributed in the kits</w:t>
      </w:r>
    </w:p>
    <w:p w14:paraId="070B3262" w14:textId="4B0F1370" w:rsidR="00FC47A3" w:rsidRPr="00F65903" w:rsidRDefault="00FC47A3" w:rsidP="0004481C">
      <w:pPr>
        <w:pStyle w:val="Source"/>
      </w:pPr>
      <w:r w:rsidRPr="00F65903">
        <w:t xml:space="preserve">Source: </w:t>
      </w:r>
      <w:r>
        <w:t>North Shore</w:t>
      </w:r>
      <w:r w:rsidRPr="00F65903">
        <w:t xml:space="preserve"> Gas tracking data and evaluation team analysis.</w:t>
      </w:r>
    </w:p>
    <w:p w14:paraId="3D342720" w14:textId="58E6895E" w:rsidR="00E93A62" w:rsidRDefault="006A46FD" w:rsidP="00E93A62">
      <w:r>
        <w:fldChar w:fldCharType="begin"/>
      </w:r>
      <w:r>
        <w:instrText xml:space="preserve"> REF _Ref189739451 \h </w:instrText>
      </w:r>
      <w:r>
        <w:fldChar w:fldCharType="separate"/>
      </w:r>
      <w:r>
        <w:t xml:space="preserve">Table </w:t>
      </w:r>
      <w:r>
        <w:rPr>
          <w:noProof/>
        </w:rPr>
        <w:t>4</w:t>
      </w:r>
      <w:r>
        <w:fldChar w:fldCharType="end"/>
      </w:r>
      <w:r>
        <w:t xml:space="preserve"> </w:t>
      </w:r>
      <w:r w:rsidR="00E93A62" w:rsidRPr="00A90B62">
        <w:t>summarize</w:t>
      </w:r>
      <w:r w:rsidR="00E93A62">
        <w:t>s</w:t>
      </w:r>
      <w:r w:rsidR="00E93A62" w:rsidRPr="00A90B62">
        <w:t xml:space="preserve"> the</w:t>
      </w:r>
      <w:r w:rsidR="00E93A62">
        <w:t xml:space="preserve"> installed measure quantities that are the basis for verified energy savings.</w:t>
      </w:r>
    </w:p>
    <w:p w14:paraId="14CDD9D5" w14:textId="0816FBFF" w:rsidR="00E93A62" w:rsidRDefault="001C79FE" w:rsidP="001C79FE">
      <w:pPr>
        <w:pStyle w:val="Caption"/>
      </w:pPr>
      <w:bookmarkStart w:id="14" w:name="_Ref189739451"/>
      <w:bookmarkStart w:id="15" w:name="_Toc61360475"/>
      <w:bookmarkStart w:id="16" w:name="_Toc192789130"/>
      <w:r>
        <w:t xml:space="preserve">Table </w:t>
      </w:r>
      <w:r w:rsidR="00EA1DA0">
        <w:fldChar w:fldCharType="begin"/>
      </w:r>
      <w:r w:rsidR="00EA1DA0">
        <w:instrText xml:space="preserve"> SEQ Table \* ARABIC </w:instrText>
      </w:r>
      <w:r w:rsidR="00EA1DA0">
        <w:fldChar w:fldCharType="separate"/>
      </w:r>
      <w:r w:rsidR="00EA1DA0">
        <w:rPr>
          <w:noProof/>
        </w:rPr>
        <w:t>4</w:t>
      </w:r>
      <w:r w:rsidR="00EA1DA0">
        <w:fldChar w:fldCharType="end"/>
      </w:r>
      <w:bookmarkEnd w:id="14"/>
      <w:r>
        <w:t>.</w:t>
      </w:r>
      <w:r w:rsidR="00E93A62">
        <w:t xml:space="preserve"> </w:t>
      </w:r>
      <w:r w:rsidR="00D90A46">
        <w:t>2024</w:t>
      </w:r>
      <w:r w:rsidR="00E93A62">
        <w:t xml:space="preserve"> Installed </w:t>
      </w:r>
      <w:r w:rsidR="00E93A62" w:rsidRPr="0084176E">
        <w:t>Measure</w:t>
      </w:r>
      <w:r w:rsidR="00E93A62">
        <w:t xml:space="preserve"> Quantities for NSG</w:t>
      </w:r>
      <w:bookmarkEnd w:id="15"/>
      <w:bookmarkEnd w:id="16"/>
    </w:p>
    <w:tbl>
      <w:tblPr>
        <w:tblStyle w:val="EnergyTable"/>
        <w:tblW w:w="5000" w:type="pct"/>
        <w:tblLook w:val="04A0" w:firstRow="1" w:lastRow="0" w:firstColumn="1" w:lastColumn="0" w:noHBand="0" w:noVBand="1"/>
      </w:tblPr>
      <w:tblGrid>
        <w:gridCol w:w="1261"/>
        <w:gridCol w:w="1529"/>
        <w:gridCol w:w="4472"/>
        <w:gridCol w:w="889"/>
        <w:gridCol w:w="1209"/>
      </w:tblGrid>
      <w:tr w:rsidR="00E93A62" w:rsidRPr="00CF33FA" w14:paraId="2841E72D" w14:textId="77777777" w:rsidTr="009C7D9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73" w:type="pct"/>
          </w:tcPr>
          <w:p w14:paraId="382A86BD" w14:textId="77777777" w:rsidR="00E93A62" w:rsidRDefault="00E93A62" w:rsidP="00DF010E">
            <w:pPr>
              <w:keepNext/>
              <w:keepLines/>
              <w:spacing w:before="0" w:after="0" w:line="288" w:lineRule="auto"/>
              <w:jc w:val="both"/>
              <w:rPr>
                <w:rFonts w:ascii="Arial Narrow" w:hAnsi="Arial Narrow" w:cs="Arial"/>
                <w:b w:val="0"/>
                <w:bCs/>
                <w:color w:val="FFFFFF"/>
              </w:rPr>
            </w:pPr>
            <w:r>
              <w:rPr>
                <w:rFonts w:ascii="Arial Narrow" w:hAnsi="Arial Narrow" w:cs="Arial"/>
                <w:b w:val="0"/>
                <w:bCs/>
                <w:color w:val="FFFFFF"/>
              </w:rPr>
              <w:t>Program Category</w:t>
            </w:r>
          </w:p>
        </w:tc>
        <w:tc>
          <w:tcPr>
            <w:tcW w:w="817" w:type="pct"/>
          </w:tcPr>
          <w:p w14:paraId="527FC9A4" w14:textId="77777777" w:rsidR="00E93A62" w:rsidRPr="0084176E" w:rsidRDefault="00E93A62" w:rsidP="00DF010E">
            <w:pPr>
              <w:keepNext/>
              <w:keepLines/>
              <w:spacing w:before="0" w:after="0" w:line="288"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cs="Arial"/>
                <w:b w:val="0"/>
                <w:bCs/>
                <w:color w:val="FFFFFF"/>
              </w:rPr>
              <w:t>Program Path</w:t>
            </w:r>
          </w:p>
        </w:tc>
        <w:tc>
          <w:tcPr>
            <w:tcW w:w="2389" w:type="pct"/>
            <w:hideMark/>
          </w:tcPr>
          <w:p w14:paraId="0B676F46" w14:textId="77777777" w:rsidR="00E93A62" w:rsidRPr="0084176E" w:rsidRDefault="00E93A62" w:rsidP="00DF010E">
            <w:pPr>
              <w:keepNext/>
              <w:keepLines/>
              <w:spacing w:before="0" w:after="0" w:line="288"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sidRPr="0084176E">
              <w:rPr>
                <w:rFonts w:ascii="Arial Narrow" w:hAnsi="Arial Narrow" w:cs="Arial"/>
                <w:b w:val="0"/>
                <w:bCs/>
                <w:color w:val="FFFFFF"/>
              </w:rPr>
              <w:t>Measure</w:t>
            </w:r>
          </w:p>
        </w:tc>
        <w:tc>
          <w:tcPr>
            <w:tcW w:w="475" w:type="pct"/>
          </w:tcPr>
          <w:p w14:paraId="1A2489FA" w14:textId="77777777" w:rsidR="00E93A62" w:rsidRPr="0084176E" w:rsidRDefault="00E93A62" w:rsidP="00DF010E">
            <w:pPr>
              <w:keepNext/>
              <w:keepLines/>
              <w:spacing w:before="0" w:after="0" w:line="288"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Quantity Unit</w:t>
            </w:r>
          </w:p>
        </w:tc>
        <w:tc>
          <w:tcPr>
            <w:tcW w:w="646" w:type="pct"/>
          </w:tcPr>
          <w:p w14:paraId="06CE027B" w14:textId="77777777" w:rsidR="00E93A62" w:rsidRPr="0084176E" w:rsidRDefault="00E93A62" w:rsidP="00DF010E">
            <w:pPr>
              <w:keepNext/>
              <w:keepLines/>
              <w:spacing w:before="0" w:after="0" w:line="288"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Installed Quantity</w:t>
            </w:r>
          </w:p>
        </w:tc>
      </w:tr>
      <w:tr w:rsidR="007374E9" w:rsidRPr="00071D60" w14:paraId="15CB2B64" w14:textId="77777777" w:rsidTr="009C7D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034E6F8F" w14:textId="64F953F3" w:rsidR="007374E9" w:rsidRPr="00C55626" w:rsidRDefault="007374E9" w:rsidP="00DF010E">
            <w:pPr>
              <w:keepNext/>
              <w:keepLines/>
              <w:spacing w:before="0" w:after="0" w:line="288" w:lineRule="auto"/>
              <w:jc w:val="both"/>
              <w:rPr>
                <w:rFonts w:ascii="Arial Narrow" w:hAnsi="Arial Narrow"/>
                <w:color w:val="000000"/>
                <w:sz w:val="20"/>
                <w:szCs w:val="20"/>
              </w:rPr>
            </w:pPr>
            <w:r w:rsidRPr="00C55626">
              <w:rPr>
                <w:rFonts w:ascii="Arial Narrow" w:hAnsi="Arial Narrow"/>
                <w:sz w:val="20"/>
                <w:szCs w:val="20"/>
              </w:rPr>
              <w:t>EEO Kits</w:t>
            </w:r>
          </w:p>
        </w:tc>
        <w:tc>
          <w:tcPr>
            <w:tcW w:w="817" w:type="pct"/>
          </w:tcPr>
          <w:p w14:paraId="731A7BFD" w14:textId="132C4EAB" w:rsidR="007374E9" w:rsidRPr="00C55626" w:rsidRDefault="007374E9"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Market Rate</w:t>
            </w:r>
          </w:p>
        </w:tc>
        <w:tc>
          <w:tcPr>
            <w:tcW w:w="2389" w:type="pct"/>
          </w:tcPr>
          <w:p w14:paraId="5A139E35" w14:textId="1F1CF49C" w:rsidR="007374E9" w:rsidRPr="00C55626" w:rsidRDefault="007374E9"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Window Insulation Kit (5-pack)</w:t>
            </w:r>
          </w:p>
        </w:tc>
        <w:tc>
          <w:tcPr>
            <w:tcW w:w="475" w:type="pct"/>
            <w:noWrap/>
          </w:tcPr>
          <w:p w14:paraId="3DA94D6B" w14:textId="34E0B7C6" w:rsidR="007374E9" w:rsidRPr="00C55626" w:rsidRDefault="007374E9"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230BC682" w14:textId="2BF6FC20" w:rsidR="007374E9" w:rsidRPr="00C55626" w:rsidRDefault="007374E9"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1589</w:t>
            </w:r>
          </w:p>
        </w:tc>
      </w:tr>
      <w:tr w:rsidR="007374E9" w:rsidRPr="00071D60" w14:paraId="69623418" w14:textId="77777777" w:rsidTr="009C7D9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2E4C5DB7" w14:textId="77777777" w:rsidR="007374E9" w:rsidRPr="00C55626" w:rsidRDefault="007374E9" w:rsidP="00DF010E">
            <w:pPr>
              <w:keepNext/>
              <w:keepLines/>
              <w:spacing w:before="0" w:after="0" w:line="288" w:lineRule="auto"/>
              <w:jc w:val="both"/>
              <w:rPr>
                <w:rFonts w:ascii="Arial Narrow" w:hAnsi="Arial Narrow"/>
                <w:color w:val="000000"/>
                <w:sz w:val="20"/>
                <w:szCs w:val="20"/>
              </w:rPr>
            </w:pPr>
          </w:p>
        </w:tc>
        <w:tc>
          <w:tcPr>
            <w:tcW w:w="817" w:type="pct"/>
          </w:tcPr>
          <w:p w14:paraId="42B40CC6" w14:textId="3D331F42" w:rsidR="007374E9" w:rsidRPr="00C55626" w:rsidRDefault="007374E9"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2389" w:type="pct"/>
          </w:tcPr>
          <w:p w14:paraId="105AD2DC" w14:textId="3C7DBAE0" w:rsidR="007374E9" w:rsidRPr="00C55626" w:rsidRDefault="007374E9"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 xml:space="preserve">Low Flow Showerheads </w:t>
            </w:r>
          </w:p>
        </w:tc>
        <w:tc>
          <w:tcPr>
            <w:tcW w:w="475" w:type="pct"/>
            <w:noWrap/>
          </w:tcPr>
          <w:p w14:paraId="07580DFA" w14:textId="3E7709CD" w:rsidR="007374E9" w:rsidRPr="00C55626" w:rsidRDefault="007374E9"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581CF14E" w14:textId="77BFE2EC" w:rsidR="007374E9" w:rsidRPr="00C55626" w:rsidRDefault="007374E9"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1589</w:t>
            </w:r>
          </w:p>
        </w:tc>
      </w:tr>
      <w:tr w:rsidR="007374E9" w:rsidRPr="00071D60" w14:paraId="14423944" w14:textId="77777777" w:rsidTr="009C7D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144A2A5A" w14:textId="77777777" w:rsidR="007374E9" w:rsidRPr="00C55626" w:rsidRDefault="007374E9" w:rsidP="00DF010E">
            <w:pPr>
              <w:keepNext/>
              <w:keepLines/>
              <w:spacing w:before="0" w:after="0" w:line="288" w:lineRule="auto"/>
              <w:jc w:val="both"/>
              <w:rPr>
                <w:rFonts w:ascii="Arial Narrow" w:hAnsi="Arial Narrow"/>
                <w:color w:val="000000"/>
                <w:sz w:val="20"/>
                <w:szCs w:val="20"/>
              </w:rPr>
            </w:pPr>
          </w:p>
        </w:tc>
        <w:tc>
          <w:tcPr>
            <w:tcW w:w="817" w:type="pct"/>
          </w:tcPr>
          <w:p w14:paraId="7C477B9C" w14:textId="77777777" w:rsidR="007374E9" w:rsidRPr="00C55626" w:rsidRDefault="007374E9"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2389" w:type="pct"/>
          </w:tcPr>
          <w:p w14:paraId="5D5E035C" w14:textId="177175B1" w:rsidR="007374E9" w:rsidRPr="00C55626" w:rsidRDefault="007374E9"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Closed Foam Weatherstripping (17' Roll)</w:t>
            </w:r>
          </w:p>
        </w:tc>
        <w:tc>
          <w:tcPr>
            <w:tcW w:w="475" w:type="pct"/>
            <w:noWrap/>
          </w:tcPr>
          <w:p w14:paraId="7AB3CBA4" w14:textId="2E1B9C48" w:rsidR="007374E9" w:rsidRPr="00C55626" w:rsidRDefault="00E2601B"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sz w:val="20"/>
                <w:szCs w:val="20"/>
              </w:rPr>
              <w:t>Each</w:t>
            </w:r>
          </w:p>
        </w:tc>
        <w:tc>
          <w:tcPr>
            <w:tcW w:w="646" w:type="pct"/>
            <w:noWrap/>
          </w:tcPr>
          <w:p w14:paraId="5E985002" w14:textId="434A5F76" w:rsidR="007374E9" w:rsidRPr="00C55626" w:rsidRDefault="007374E9"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1589</w:t>
            </w:r>
          </w:p>
        </w:tc>
      </w:tr>
      <w:tr w:rsidR="007374E9" w:rsidRPr="00071D60" w14:paraId="696CE5D7" w14:textId="77777777" w:rsidTr="009C7D9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4B900E4C" w14:textId="77777777" w:rsidR="007374E9" w:rsidRPr="00C55626" w:rsidRDefault="007374E9" w:rsidP="00DF010E">
            <w:pPr>
              <w:keepNext/>
              <w:keepLines/>
              <w:spacing w:before="0" w:after="0" w:line="288" w:lineRule="auto"/>
              <w:jc w:val="both"/>
              <w:rPr>
                <w:rFonts w:ascii="Arial Narrow" w:hAnsi="Arial Narrow"/>
                <w:color w:val="000000"/>
                <w:sz w:val="20"/>
                <w:szCs w:val="20"/>
              </w:rPr>
            </w:pPr>
          </w:p>
        </w:tc>
        <w:tc>
          <w:tcPr>
            <w:tcW w:w="817" w:type="pct"/>
          </w:tcPr>
          <w:p w14:paraId="708153BF" w14:textId="77777777" w:rsidR="007374E9" w:rsidRPr="00C55626" w:rsidRDefault="007374E9"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2389" w:type="pct"/>
          </w:tcPr>
          <w:p w14:paraId="2C76B3EF" w14:textId="173D1719" w:rsidR="007374E9" w:rsidRPr="00C55626" w:rsidRDefault="007374E9"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Self-Adhesive Door Sweep</w:t>
            </w:r>
          </w:p>
        </w:tc>
        <w:tc>
          <w:tcPr>
            <w:tcW w:w="475" w:type="pct"/>
            <w:noWrap/>
          </w:tcPr>
          <w:p w14:paraId="60E1A0E1" w14:textId="1DABDCC5" w:rsidR="007374E9" w:rsidRPr="00C55626" w:rsidRDefault="007374E9"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4AE5B566" w14:textId="65413E5E" w:rsidR="007374E9" w:rsidRPr="00C55626" w:rsidRDefault="007374E9"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1589</w:t>
            </w:r>
          </w:p>
        </w:tc>
      </w:tr>
      <w:tr w:rsidR="007374E9" w:rsidRPr="00071D60" w14:paraId="0AEBE4F2" w14:textId="77777777" w:rsidTr="009C7D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4595AD90" w14:textId="77777777" w:rsidR="007374E9" w:rsidRPr="00C55626" w:rsidRDefault="007374E9" w:rsidP="00DF010E">
            <w:pPr>
              <w:keepNext/>
              <w:keepLines/>
              <w:spacing w:before="0" w:after="0" w:line="288" w:lineRule="auto"/>
              <w:jc w:val="both"/>
              <w:rPr>
                <w:rFonts w:ascii="Arial Narrow" w:hAnsi="Arial Narrow"/>
                <w:color w:val="000000"/>
                <w:sz w:val="20"/>
                <w:szCs w:val="20"/>
              </w:rPr>
            </w:pPr>
          </w:p>
        </w:tc>
        <w:tc>
          <w:tcPr>
            <w:tcW w:w="817" w:type="pct"/>
          </w:tcPr>
          <w:p w14:paraId="1A303732" w14:textId="77777777" w:rsidR="007374E9" w:rsidRPr="00C55626" w:rsidRDefault="007374E9"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2389" w:type="pct"/>
          </w:tcPr>
          <w:p w14:paraId="46C23063" w14:textId="13027CF5" w:rsidR="007374E9" w:rsidRPr="00C55626" w:rsidRDefault="007374E9"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Shower Timer</w:t>
            </w:r>
          </w:p>
        </w:tc>
        <w:tc>
          <w:tcPr>
            <w:tcW w:w="475" w:type="pct"/>
            <w:noWrap/>
          </w:tcPr>
          <w:p w14:paraId="22C71AC9" w14:textId="6180908E" w:rsidR="007374E9" w:rsidRPr="00C55626" w:rsidRDefault="007374E9"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4B5B5C2C" w14:textId="1C36715A" w:rsidR="007374E9" w:rsidRPr="00C55626" w:rsidRDefault="007374E9"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1589</w:t>
            </w:r>
          </w:p>
        </w:tc>
      </w:tr>
      <w:tr w:rsidR="007374E9" w:rsidRPr="00071D60" w14:paraId="116B732B" w14:textId="77777777" w:rsidTr="009C7D9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398A67FD" w14:textId="77777777" w:rsidR="007374E9" w:rsidRPr="00C55626" w:rsidRDefault="007374E9" w:rsidP="00DF010E">
            <w:pPr>
              <w:keepNext/>
              <w:keepLines/>
              <w:spacing w:before="0" w:after="0" w:line="288" w:lineRule="auto"/>
              <w:jc w:val="both"/>
              <w:rPr>
                <w:rFonts w:ascii="Arial Narrow" w:hAnsi="Arial Narrow"/>
                <w:color w:val="000000"/>
                <w:sz w:val="20"/>
                <w:szCs w:val="20"/>
              </w:rPr>
            </w:pPr>
          </w:p>
        </w:tc>
        <w:tc>
          <w:tcPr>
            <w:tcW w:w="817" w:type="pct"/>
          </w:tcPr>
          <w:p w14:paraId="0DC417C0" w14:textId="77777777" w:rsidR="007374E9" w:rsidRPr="00C55626" w:rsidRDefault="007374E9"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2389" w:type="pct"/>
          </w:tcPr>
          <w:p w14:paraId="36CFD520" w14:textId="6FA75465" w:rsidR="007374E9" w:rsidRPr="00C55626" w:rsidRDefault="007374E9"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Low Flow Aerators (Bathroom)</w:t>
            </w:r>
          </w:p>
        </w:tc>
        <w:tc>
          <w:tcPr>
            <w:tcW w:w="475" w:type="pct"/>
            <w:noWrap/>
          </w:tcPr>
          <w:p w14:paraId="5E300530" w14:textId="015DAA92" w:rsidR="007374E9" w:rsidRPr="00C55626" w:rsidRDefault="007374E9"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7343F719" w14:textId="01654A88" w:rsidR="007374E9" w:rsidRPr="00C55626" w:rsidRDefault="007374E9"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3178</w:t>
            </w:r>
          </w:p>
        </w:tc>
      </w:tr>
      <w:tr w:rsidR="007374E9" w:rsidRPr="00071D60" w14:paraId="4AAD8C9F" w14:textId="77777777" w:rsidTr="009C7D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367F19E7" w14:textId="77777777" w:rsidR="007374E9" w:rsidRPr="00C55626" w:rsidRDefault="007374E9" w:rsidP="00DF010E">
            <w:pPr>
              <w:keepNext/>
              <w:keepLines/>
              <w:spacing w:before="0" w:after="0" w:line="288" w:lineRule="auto"/>
              <w:jc w:val="both"/>
              <w:rPr>
                <w:rFonts w:ascii="Arial Narrow" w:hAnsi="Arial Narrow"/>
                <w:color w:val="000000"/>
                <w:sz w:val="20"/>
                <w:szCs w:val="20"/>
              </w:rPr>
            </w:pPr>
          </w:p>
        </w:tc>
        <w:tc>
          <w:tcPr>
            <w:tcW w:w="817" w:type="pct"/>
          </w:tcPr>
          <w:p w14:paraId="45119599" w14:textId="77777777" w:rsidR="007374E9" w:rsidRPr="00C55626" w:rsidRDefault="007374E9"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2389" w:type="pct"/>
          </w:tcPr>
          <w:p w14:paraId="4EA4F0E3" w14:textId="25E8EC52" w:rsidR="007374E9" w:rsidRPr="00C55626" w:rsidRDefault="007374E9"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 xml:space="preserve">Low Flow Aerators (Kitchen) </w:t>
            </w:r>
          </w:p>
        </w:tc>
        <w:tc>
          <w:tcPr>
            <w:tcW w:w="475" w:type="pct"/>
            <w:noWrap/>
          </w:tcPr>
          <w:p w14:paraId="28BA1A4B" w14:textId="73BECB81" w:rsidR="007374E9" w:rsidRPr="00C55626" w:rsidRDefault="007374E9"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068F8352" w14:textId="799210E1" w:rsidR="007374E9" w:rsidRPr="00C55626" w:rsidRDefault="007374E9"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1589</w:t>
            </w:r>
          </w:p>
        </w:tc>
      </w:tr>
      <w:tr w:rsidR="007374E9" w:rsidRPr="00071D60" w14:paraId="3E19D9D0" w14:textId="77777777" w:rsidTr="009C7D9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6F8F1531" w14:textId="77777777" w:rsidR="007374E9" w:rsidRPr="00C55626" w:rsidRDefault="007374E9" w:rsidP="00DF010E">
            <w:pPr>
              <w:keepNext/>
              <w:keepLines/>
              <w:spacing w:before="0" w:after="0" w:line="288" w:lineRule="auto"/>
              <w:jc w:val="both"/>
              <w:rPr>
                <w:rFonts w:ascii="Arial Narrow" w:hAnsi="Arial Narrow"/>
                <w:color w:val="000000"/>
                <w:sz w:val="20"/>
                <w:szCs w:val="20"/>
              </w:rPr>
            </w:pPr>
          </w:p>
        </w:tc>
        <w:tc>
          <w:tcPr>
            <w:tcW w:w="817" w:type="pct"/>
          </w:tcPr>
          <w:p w14:paraId="5F2CF7CD" w14:textId="77777777" w:rsidR="007374E9" w:rsidRPr="00C55626" w:rsidRDefault="007374E9"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2389" w:type="pct"/>
          </w:tcPr>
          <w:p w14:paraId="5B2B6F2E" w14:textId="739E7774" w:rsidR="007374E9" w:rsidRPr="00C55626" w:rsidRDefault="007374E9"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Temperature Setback Card</w:t>
            </w:r>
          </w:p>
        </w:tc>
        <w:tc>
          <w:tcPr>
            <w:tcW w:w="475" w:type="pct"/>
            <w:noWrap/>
          </w:tcPr>
          <w:p w14:paraId="2C550D48" w14:textId="215996C0" w:rsidR="007374E9" w:rsidRPr="00C55626" w:rsidRDefault="007374E9"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55EB4744" w14:textId="04F9161A" w:rsidR="007374E9" w:rsidRPr="00C55626" w:rsidRDefault="007374E9"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1589</w:t>
            </w:r>
          </w:p>
        </w:tc>
      </w:tr>
      <w:tr w:rsidR="009849F4" w:rsidRPr="00071D60" w14:paraId="1679515B" w14:textId="77777777" w:rsidTr="009C7D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77757919" w14:textId="7DDC3151" w:rsidR="008E3B2D" w:rsidRPr="00C55626" w:rsidRDefault="008E3B2D" w:rsidP="00DF010E">
            <w:pPr>
              <w:keepNext/>
              <w:keepLines/>
              <w:spacing w:before="0" w:after="0" w:line="288" w:lineRule="auto"/>
              <w:jc w:val="both"/>
              <w:rPr>
                <w:rFonts w:ascii="Arial Narrow" w:hAnsi="Arial Narrow"/>
                <w:color w:val="000000"/>
                <w:sz w:val="20"/>
                <w:szCs w:val="20"/>
              </w:rPr>
            </w:pPr>
            <w:r w:rsidRPr="00C55626">
              <w:rPr>
                <w:rFonts w:ascii="Arial Narrow" w:hAnsi="Arial Narrow"/>
                <w:sz w:val="20"/>
                <w:szCs w:val="20"/>
              </w:rPr>
              <w:t>EEO Kits</w:t>
            </w:r>
          </w:p>
        </w:tc>
        <w:tc>
          <w:tcPr>
            <w:tcW w:w="817" w:type="pct"/>
          </w:tcPr>
          <w:p w14:paraId="70B3A200" w14:textId="035CDB47" w:rsidR="008E3B2D" w:rsidRPr="00C55626" w:rsidRDefault="008E3B2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Income Eligible</w:t>
            </w:r>
          </w:p>
        </w:tc>
        <w:tc>
          <w:tcPr>
            <w:tcW w:w="2389" w:type="pct"/>
          </w:tcPr>
          <w:p w14:paraId="365AC5D3" w14:textId="1C54E72C" w:rsidR="008E3B2D" w:rsidRPr="00C55626" w:rsidRDefault="008E3B2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Window Insulation Kit (5-pack)</w:t>
            </w:r>
          </w:p>
        </w:tc>
        <w:tc>
          <w:tcPr>
            <w:tcW w:w="475" w:type="pct"/>
            <w:noWrap/>
          </w:tcPr>
          <w:p w14:paraId="5363F1D0" w14:textId="00353531" w:rsidR="008E3B2D" w:rsidRPr="00C55626" w:rsidRDefault="008E3B2D"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3C40A150" w14:textId="144640BE" w:rsidR="008E3B2D" w:rsidRPr="00C55626" w:rsidRDefault="008E3B2D"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729</w:t>
            </w:r>
          </w:p>
        </w:tc>
      </w:tr>
      <w:tr w:rsidR="008E3B2D" w:rsidRPr="00071D60" w14:paraId="112056FC" w14:textId="77777777" w:rsidTr="009C7D9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1864A1AB" w14:textId="77777777" w:rsidR="008E3B2D" w:rsidRPr="00C55626" w:rsidRDefault="008E3B2D" w:rsidP="00DF010E">
            <w:pPr>
              <w:keepNext/>
              <w:keepLines/>
              <w:spacing w:before="0" w:after="0" w:line="288" w:lineRule="auto"/>
              <w:jc w:val="both"/>
              <w:rPr>
                <w:rFonts w:ascii="Arial Narrow" w:hAnsi="Arial Narrow"/>
                <w:color w:val="000000"/>
                <w:sz w:val="20"/>
                <w:szCs w:val="20"/>
              </w:rPr>
            </w:pPr>
          </w:p>
        </w:tc>
        <w:tc>
          <w:tcPr>
            <w:tcW w:w="817" w:type="pct"/>
          </w:tcPr>
          <w:p w14:paraId="679ACA60" w14:textId="77777777" w:rsidR="008E3B2D" w:rsidRPr="00C55626" w:rsidRDefault="008E3B2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2389" w:type="pct"/>
          </w:tcPr>
          <w:p w14:paraId="3852B9FD" w14:textId="662E6561" w:rsidR="008E3B2D" w:rsidRPr="00C55626" w:rsidRDefault="008E3B2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 xml:space="preserve">Low Flow Showerheads </w:t>
            </w:r>
          </w:p>
        </w:tc>
        <w:tc>
          <w:tcPr>
            <w:tcW w:w="475" w:type="pct"/>
            <w:noWrap/>
          </w:tcPr>
          <w:p w14:paraId="58B5F514" w14:textId="1CF436D4" w:rsidR="008E3B2D" w:rsidRPr="00C55626" w:rsidRDefault="008E3B2D"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5787D5C2" w14:textId="5FE820FB" w:rsidR="008E3B2D" w:rsidRPr="00C55626" w:rsidRDefault="008E3B2D"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729</w:t>
            </w:r>
          </w:p>
        </w:tc>
      </w:tr>
      <w:tr w:rsidR="008E3B2D" w:rsidRPr="00071D60" w14:paraId="48106EA1" w14:textId="77777777" w:rsidTr="009C7D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4EE5D30D" w14:textId="77777777" w:rsidR="008E3B2D" w:rsidRPr="00C55626" w:rsidRDefault="008E3B2D" w:rsidP="00DF010E">
            <w:pPr>
              <w:keepNext/>
              <w:keepLines/>
              <w:spacing w:before="0" w:after="0" w:line="288" w:lineRule="auto"/>
              <w:jc w:val="both"/>
              <w:rPr>
                <w:rFonts w:ascii="Arial Narrow" w:hAnsi="Arial Narrow"/>
                <w:color w:val="000000"/>
                <w:sz w:val="20"/>
                <w:szCs w:val="20"/>
              </w:rPr>
            </w:pPr>
          </w:p>
        </w:tc>
        <w:tc>
          <w:tcPr>
            <w:tcW w:w="817" w:type="pct"/>
          </w:tcPr>
          <w:p w14:paraId="61DE73A3" w14:textId="77777777" w:rsidR="008E3B2D" w:rsidRPr="00C55626" w:rsidRDefault="008E3B2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2389" w:type="pct"/>
          </w:tcPr>
          <w:p w14:paraId="2E070CDB" w14:textId="67461F56" w:rsidR="008E3B2D" w:rsidRPr="00C55626" w:rsidRDefault="008E3B2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Closed Foam Weatherstripping (17' Roll)</w:t>
            </w:r>
          </w:p>
        </w:tc>
        <w:tc>
          <w:tcPr>
            <w:tcW w:w="475" w:type="pct"/>
            <w:noWrap/>
          </w:tcPr>
          <w:p w14:paraId="5F8502D3" w14:textId="7E99F22B" w:rsidR="008E3B2D" w:rsidRPr="00C55626" w:rsidRDefault="00E2601B"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sz w:val="20"/>
                <w:szCs w:val="20"/>
              </w:rPr>
              <w:t>Each</w:t>
            </w:r>
          </w:p>
        </w:tc>
        <w:tc>
          <w:tcPr>
            <w:tcW w:w="646" w:type="pct"/>
            <w:noWrap/>
          </w:tcPr>
          <w:p w14:paraId="0CCA4D9E" w14:textId="46DDF873" w:rsidR="008E3B2D" w:rsidRPr="00C55626" w:rsidRDefault="008E3B2D"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729</w:t>
            </w:r>
          </w:p>
        </w:tc>
      </w:tr>
      <w:tr w:rsidR="008E3B2D" w:rsidRPr="00071D60" w14:paraId="27AAD1B2" w14:textId="77777777" w:rsidTr="009C7D9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4110E74E" w14:textId="77777777" w:rsidR="008E3B2D" w:rsidRPr="00C55626" w:rsidRDefault="008E3B2D" w:rsidP="00DF010E">
            <w:pPr>
              <w:keepNext/>
              <w:keepLines/>
              <w:spacing w:before="0" w:after="0" w:line="288" w:lineRule="auto"/>
              <w:jc w:val="both"/>
              <w:rPr>
                <w:rFonts w:ascii="Arial Narrow" w:hAnsi="Arial Narrow"/>
                <w:color w:val="000000"/>
                <w:sz w:val="20"/>
                <w:szCs w:val="20"/>
              </w:rPr>
            </w:pPr>
          </w:p>
        </w:tc>
        <w:tc>
          <w:tcPr>
            <w:tcW w:w="817" w:type="pct"/>
          </w:tcPr>
          <w:p w14:paraId="4086819D" w14:textId="77777777" w:rsidR="008E3B2D" w:rsidRPr="00C55626" w:rsidRDefault="008E3B2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2389" w:type="pct"/>
          </w:tcPr>
          <w:p w14:paraId="03273B8E" w14:textId="4C912539" w:rsidR="008E3B2D" w:rsidRPr="00C55626" w:rsidRDefault="008E3B2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Self-Adhesive Door Sweep</w:t>
            </w:r>
          </w:p>
        </w:tc>
        <w:tc>
          <w:tcPr>
            <w:tcW w:w="475" w:type="pct"/>
            <w:noWrap/>
          </w:tcPr>
          <w:p w14:paraId="1324700F" w14:textId="774DE68D" w:rsidR="008E3B2D" w:rsidRPr="00C55626" w:rsidRDefault="008E3B2D"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77EBAF23" w14:textId="0292B02E" w:rsidR="008E3B2D" w:rsidRPr="00C55626" w:rsidRDefault="008E3B2D"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729</w:t>
            </w:r>
          </w:p>
        </w:tc>
      </w:tr>
      <w:tr w:rsidR="008E3B2D" w:rsidRPr="00071D60" w14:paraId="6980FF30" w14:textId="77777777" w:rsidTr="009C7D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116124E7" w14:textId="77777777" w:rsidR="008E3B2D" w:rsidRPr="00C55626" w:rsidRDefault="008E3B2D" w:rsidP="00DF010E">
            <w:pPr>
              <w:keepNext/>
              <w:keepLines/>
              <w:spacing w:before="0" w:after="0" w:line="288" w:lineRule="auto"/>
              <w:jc w:val="both"/>
              <w:rPr>
                <w:rFonts w:ascii="Arial Narrow" w:hAnsi="Arial Narrow"/>
                <w:color w:val="000000"/>
                <w:sz w:val="20"/>
                <w:szCs w:val="20"/>
              </w:rPr>
            </w:pPr>
          </w:p>
        </w:tc>
        <w:tc>
          <w:tcPr>
            <w:tcW w:w="817" w:type="pct"/>
          </w:tcPr>
          <w:p w14:paraId="56D177AD" w14:textId="77777777" w:rsidR="008E3B2D" w:rsidRPr="00C55626" w:rsidRDefault="008E3B2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2389" w:type="pct"/>
          </w:tcPr>
          <w:p w14:paraId="3CE905CF" w14:textId="507D790D" w:rsidR="008E3B2D" w:rsidRPr="00C55626" w:rsidRDefault="008E3B2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Shower Timer</w:t>
            </w:r>
          </w:p>
        </w:tc>
        <w:tc>
          <w:tcPr>
            <w:tcW w:w="475" w:type="pct"/>
            <w:noWrap/>
          </w:tcPr>
          <w:p w14:paraId="5290A77F" w14:textId="7899C53B" w:rsidR="008E3B2D" w:rsidRPr="00C55626" w:rsidRDefault="008E3B2D"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1276900D" w14:textId="3E3073A7" w:rsidR="008E3B2D" w:rsidRPr="00C55626" w:rsidRDefault="008E3B2D"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729</w:t>
            </w:r>
          </w:p>
        </w:tc>
      </w:tr>
      <w:tr w:rsidR="008E3B2D" w:rsidRPr="00071D60" w14:paraId="4419648E" w14:textId="77777777" w:rsidTr="009C7D9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4732DAFD" w14:textId="63D19406" w:rsidR="008E3B2D" w:rsidRPr="00C55626" w:rsidRDefault="008E3B2D" w:rsidP="00DF010E">
            <w:pPr>
              <w:keepNext/>
              <w:keepLines/>
              <w:spacing w:before="0" w:after="0" w:line="288" w:lineRule="auto"/>
              <w:jc w:val="both"/>
              <w:rPr>
                <w:rFonts w:ascii="Arial Narrow" w:hAnsi="Arial Narrow"/>
                <w:color w:val="000000"/>
                <w:sz w:val="20"/>
                <w:szCs w:val="20"/>
              </w:rPr>
            </w:pPr>
          </w:p>
        </w:tc>
        <w:tc>
          <w:tcPr>
            <w:tcW w:w="817" w:type="pct"/>
          </w:tcPr>
          <w:p w14:paraId="0507E7F7" w14:textId="7A289985" w:rsidR="008E3B2D" w:rsidRPr="00C55626" w:rsidRDefault="008E3B2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2389" w:type="pct"/>
          </w:tcPr>
          <w:p w14:paraId="1B5AB038" w14:textId="62C79C7E" w:rsidR="008E3B2D" w:rsidRPr="00C55626" w:rsidRDefault="008E3B2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Low Flow Aerators (Bathroom)</w:t>
            </w:r>
          </w:p>
        </w:tc>
        <w:tc>
          <w:tcPr>
            <w:tcW w:w="475" w:type="pct"/>
            <w:noWrap/>
          </w:tcPr>
          <w:p w14:paraId="012724BF" w14:textId="1ECB81C4" w:rsidR="008E3B2D" w:rsidRPr="00C55626" w:rsidRDefault="008E3B2D"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55B9630A" w14:textId="003E0D94" w:rsidR="008E3B2D" w:rsidRPr="00C55626" w:rsidRDefault="008E3B2D"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1458</w:t>
            </w:r>
          </w:p>
        </w:tc>
      </w:tr>
      <w:tr w:rsidR="008E3B2D" w:rsidRPr="006453C0" w14:paraId="3D625A38" w14:textId="77777777" w:rsidTr="009C7D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1D336C70" w14:textId="77777777" w:rsidR="008E3B2D" w:rsidRPr="00C55626" w:rsidRDefault="008E3B2D" w:rsidP="00DF010E">
            <w:pPr>
              <w:keepNext/>
              <w:keepLines/>
              <w:spacing w:before="0" w:after="0" w:line="288" w:lineRule="auto"/>
              <w:jc w:val="both"/>
              <w:rPr>
                <w:rFonts w:ascii="Arial Narrow" w:hAnsi="Arial Narrow"/>
                <w:color w:val="000000"/>
                <w:sz w:val="20"/>
                <w:szCs w:val="20"/>
              </w:rPr>
            </w:pPr>
          </w:p>
        </w:tc>
        <w:tc>
          <w:tcPr>
            <w:tcW w:w="817" w:type="pct"/>
          </w:tcPr>
          <w:p w14:paraId="58D3B7CA" w14:textId="679BA448" w:rsidR="008E3B2D" w:rsidRPr="00C55626" w:rsidRDefault="008E3B2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2389" w:type="pct"/>
          </w:tcPr>
          <w:p w14:paraId="4D3E9593" w14:textId="12FDE94B" w:rsidR="008E3B2D" w:rsidRPr="00C55626" w:rsidRDefault="008E3B2D" w:rsidP="00DF010E">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 xml:space="preserve">Low Flow Aerators (Kitchen) </w:t>
            </w:r>
          </w:p>
        </w:tc>
        <w:tc>
          <w:tcPr>
            <w:tcW w:w="475" w:type="pct"/>
            <w:noWrap/>
          </w:tcPr>
          <w:p w14:paraId="74FD1665" w14:textId="31EB9127" w:rsidR="008E3B2D" w:rsidRPr="00C55626" w:rsidRDefault="008E3B2D" w:rsidP="00DF010E">
            <w:pPr>
              <w:keepNext/>
              <w:keepLines/>
              <w:spacing w:before="0" w:after="0" w:line="288" w:lineRule="auto"/>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2C511368" w14:textId="352C53C5" w:rsidR="008E3B2D" w:rsidRPr="00C55626" w:rsidRDefault="008E3B2D" w:rsidP="00DF010E">
            <w:pPr>
              <w:keepNext/>
              <w:keepLines/>
              <w:spacing w:before="0" w:after="0" w:line="288"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729</w:t>
            </w:r>
          </w:p>
        </w:tc>
      </w:tr>
      <w:tr w:rsidR="008E3B2D" w:rsidRPr="007416B8" w14:paraId="7887A356" w14:textId="77777777" w:rsidTr="009C7D9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tcPr>
          <w:p w14:paraId="012BDD3B" w14:textId="77777777" w:rsidR="008E3B2D" w:rsidRPr="00C55626" w:rsidRDefault="008E3B2D" w:rsidP="00DF010E">
            <w:pPr>
              <w:keepNext/>
              <w:keepLines/>
              <w:spacing w:before="0" w:after="0" w:line="288" w:lineRule="auto"/>
              <w:jc w:val="both"/>
              <w:rPr>
                <w:rFonts w:ascii="Arial Narrow" w:hAnsi="Arial Narrow"/>
                <w:color w:val="000000"/>
                <w:sz w:val="20"/>
                <w:szCs w:val="20"/>
              </w:rPr>
            </w:pPr>
          </w:p>
        </w:tc>
        <w:tc>
          <w:tcPr>
            <w:tcW w:w="817" w:type="pct"/>
          </w:tcPr>
          <w:p w14:paraId="0AD2CD78" w14:textId="77777777" w:rsidR="008E3B2D" w:rsidRPr="00C55626" w:rsidRDefault="008E3B2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2389" w:type="pct"/>
          </w:tcPr>
          <w:p w14:paraId="54212E70" w14:textId="009674CD" w:rsidR="008E3B2D" w:rsidRPr="00C55626" w:rsidRDefault="008E3B2D" w:rsidP="00DF010E">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Temperature Setback Card</w:t>
            </w:r>
          </w:p>
        </w:tc>
        <w:tc>
          <w:tcPr>
            <w:tcW w:w="475" w:type="pct"/>
            <w:noWrap/>
          </w:tcPr>
          <w:p w14:paraId="17FF6CB9" w14:textId="270B93D9" w:rsidR="008E3B2D" w:rsidRPr="00C55626" w:rsidRDefault="008E3B2D" w:rsidP="00DF010E">
            <w:pPr>
              <w:keepNext/>
              <w:keepLines/>
              <w:spacing w:before="0" w:after="0" w:line="288" w:lineRule="auto"/>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Each</w:t>
            </w:r>
          </w:p>
        </w:tc>
        <w:tc>
          <w:tcPr>
            <w:tcW w:w="646" w:type="pct"/>
            <w:noWrap/>
          </w:tcPr>
          <w:p w14:paraId="3CFAB1E6" w14:textId="0233A83B" w:rsidR="008E3B2D" w:rsidRPr="00C55626" w:rsidRDefault="008E3B2D" w:rsidP="00DF010E">
            <w:pPr>
              <w:keepNext/>
              <w:keepLines/>
              <w:spacing w:before="0" w:after="0" w:line="288"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C55626">
              <w:rPr>
                <w:rFonts w:ascii="Arial Narrow" w:hAnsi="Arial Narrow"/>
                <w:sz w:val="20"/>
                <w:szCs w:val="20"/>
              </w:rPr>
              <w:t>729</w:t>
            </w:r>
          </w:p>
        </w:tc>
      </w:tr>
    </w:tbl>
    <w:p w14:paraId="069211D5" w14:textId="0BF846A6" w:rsidR="00E93A62" w:rsidRDefault="00E93A62" w:rsidP="0024562E">
      <w:pPr>
        <w:pStyle w:val="Source"/>
        <w:keepNext/>
        <w:keepLines/>
        <w:rPr>
          <w:rFonts w:cs="Arial"/>
          <w:sz w:val="18"/>
          <w:szCs w:val="18"/>
        </w:rPr>
      </w:pPr>
      <w:r w:rsidRPr="00F65903">
        <w:rPr>
          <w:sz w:val="18"/>
          <w:szCs w:val="18"/>
        </w:rPr>
        <w:t xml:space="preserve">Source: </w:t>
      </w:r>
      <w:r w:rsidR="00CA196F" w:rsidRPr="00F65903">
        <w:rPr>
          <w:rFonts w:cs="Arial"/>
          <w:sz w:val="18"/>
          <w:szCs w:val="18"/>
        </w:rPr>
        <w:t>North Shore Gas tracking data and evaluation team analysis</w:t>
      </w:r>
    </w:p>
    <w:p w14:paraId="5400A024" w14:textId="77777777" w:rsidR="005D1F8B" w:rsidRDefault="005D1F8B" w:rsidP="005D1F8B"/>
    <w:p w14:paraId="3B40370A" w14:textId="7A79DF83" w:rsidR="004F0F97" w:rsidRDefault="000F321A" w:rsidP="00E85C30">
      <w:pPr>
        <w:pStyle w:val="Heading10"/>
      </w:pPr>
      <w:bookmarkStart w:id="17" w:name="_Toc192789121"/>
      <w:r>
        <w:t>Program Savings Detail</w:t>
      </w:r>
      <w:bookmarkEnd w:id="17"/>
    </w:p>
    <w:p w14:paraId="65B48898" w14:textId="0C6B7A23" w:rsidR="00E93A62" w:rsidRDefault="00AA2B3B" w:rsidP="00E93A62">
      <w:r>
        <w:fldChar w:fldCharType="begin"/>
      </w:r>
      <w:r>
        <w:instrText xml:space="preserve"> REF _Ref189739479 \h </w:instrText>
      </w:r>
      <w:r>
        <w:fldChar w:fldCharType="separate"/>
      </w:r>
      <w:r>
        <w:t xml:space="preserve">Table </w:t>
      </w:r>
      <w:r>
        <w:rPr>
          <w:noProof/>
        </w:rPr>
        <w:t>5</w:t>
      </w:r>
      <w:r>
        <w:fldChar w:fldCharType="end"/>
      </w:r>
      <w:r w:rsidR="00E93A62">
        <w:t xml:space="preserve"> </w:t>
      </w:r>
      <w:r w:rsidR="00E93A62" w:rsidRPr="00A90B62">
        <w:t>summarize</w:t>
      </w:r>
      <w:r w:rsidR="00E93A62">
        <w:t>s</w:t>
      </w:r>
      <w:r w:rsidR="00E93A62" w:rsidRPr="00A90B62">
        <w:t xml:space="preserve"> the </w:t>
      </w:r>
      <w:r w:rsidR="00E93A62">
        <w:t xml:space="preserve">energy </w:t>
      </w:r>
      <w:r w:rsidR="00E93A62" w:rsidRPr="00A90B62">
        <w:t xml:space="preserve">savings the </w:t>
      </w:r>
      <w:r w:rsidR="00E93A62">
        <w:t xml:space="preserve">PGL </w:t>
      </w:r>
      <w:r w:rsidR="00A1458E">
        <w:t>EEO Kits</w:t>
      </w:r>
      <w:r w:rsidR="00D94ED8">
        <w:t xml:space="preserve"> </w:t>
      </w:r>
      <w:r w:rsidR="00E93A62">
        <w:t>P</w:t>
      </w:r>
      <w:r w:rsidR="00E93A62" w:rsidRPr="00A90B62">
        <w:t>rogram</w:t>
      </w:r>
      <w:r w:rsidR="00E93A62">
        <w:t xml:space="preserve"> achieved by </w:t>
      </w:r>
      <w:r w:rsidR="00D94ED8">
        <w:t xml:space="preserve">the Market Rate, Income Eligible and </w:t>
      </w:r>
      <w:r w:rsidR="000A5225">
        <w:t xml:space="preserve">School Interns Kit </w:t>
      </w:r>
      <w:r w:rsidR="00E93A62">
        <w:t xml:space="preserve">path in </w:t>
      </w:r>
      <w:r w:rsidR="00D90A46">
        <w:t>2024</w:t>
      </w:r>
      <w:r w:rsidR="00E93A62">
        <w:t>.</w:t>
      </w:r>
      <w:r w:rsidR="00650F4C">
        <w:t xml:space="preserve"> </w:t>
      </w:r>
    </w:p>
    <w:p w14:paraId="085C8D5D" w14:textId="05571246" w:rsidR="00E93A62" w:rsidRDefault="001C79FE" w:rsidP="001C79FE">
      <w:pPr>
        <w:pStyle w:val="Caption"/>
      </w:pPr>
      <w:bookmarkStart w:id="18" w:name="_Ref189739479"/>
      <w:bookmarkStart w:id="19" w:name="_Toc397011684"/>
      <w:bookmarkStart w:id="20" w:name="_Toc397011694"/>
      <w:bookmarkStart w:id="21" w:name="_Toc398541809"/>
      <w:bookmarkStart w:id="22" w:name="_Toc398541922"/>
      <w:bookmarkStart w:id="23" w:name="_Toc398546654"/>
      <w:bookmarkStart w:id="24" w:name="_Toc423009516"/>
      <w:bookmarkStart w:id="25" w:name="_Toc426278634"/>
      <w:bookmarkStart w:id="26" w:name="_Toc61360476"/>
      <w:bookmarkStart w:id="27" w:name="_Toc192789131"/>
      <w:r>
        <w:lastRenderedPageBreak/>
        <w:t xml:space="preserve">Table </w:t>
      </w:r>
      <w:r w:rsidR="00EA1DA0">
        <w:fldChar w:fldCharType="begin"/>
      </w:r>
      <w:r w:rsidR="00EA1DA0">
        <w:instrText xml:space="preserve"> SEQ Table \* ARABIC </w:instrText>
      </w:r>
      <w:r w:rsidR="00EA1DA0">
        <w:fldChar w:fldCharType="separate"/>
      </w:r>
      <w:r w:rsidR="00EA1DA0">
        <w:rPr>
          <w:noProof/>
        </w:rPr>
        <w:t>5</w:t>
      </w:r>
      <w:r w:rsidR="00EA1DA0">
        <w:fldChar w:fldCharType="end"/>
      </w:r>
      <w:bookmarkEnd w:id="18"/>
      <w:r w:rsidR="00E93A62">
        <w:t xml:space="preserve">. </w:t>
      </w:r>
      <w:r w:rsidR="00D90A46">
        <w:t>2024</w:t>
      </w:r>
      <w:r w:rsidR="00E93A62">
        <w:t xml:space="preserve"> Annual Energy Savings Summary</w:t>
      </w:r>
      <w:bookmarkEnd w:id="19"/>
      <w:bookmarkEnd w:id="20"/>
      <w:bookmarkEnd w:id="21"/>
      <w:bookmarkEnd w:id="22"/>
      <w:bookmarkEnd w:id="23"/>
      <w:bookmarkEnd w:id="24"/>
      <w:bookmarkEnd w:id="25"/>
      <w:r w:rsidR="00E93A62">
        <w:t xml:space="preserve"> for PGL</w:t>
      </w:r>
      <w:bookmarkEnd w:id="26"/>
      <w:bookmarkEnd w:id="27"/>
    </w:p>
    <w:tbl>
      <w:tblPr>
        <w:tblW w:w="5000" w:type="pct"/>
        <w:tblCellMar>
          <w:top w:w="15" w:type="dxa"/>
          <w:bottom w:w="15" w:type="dxa"/>
        </w:tblCellMar>
        <w:tblLook w:val="04A0" w:firstRow="1" w:lastRow="0" w:firstColumn="1" w:lastColumn="0" w:noHBand="0" w:noVBand="1"/>
      </w:tblPr>
      <w:tblGrid>
        <w:gridCol w:w="1817"/>
        <w:gridCol w:w="1269"/>
        <w:gridCol w:w="1200"/>
        <w:gridCol w:w="1148"/>
        <w:gridCol w:w="1097"/>
        <w:gridCol w:w="788"/>
        <w:gridCol w:w="824"/>
        <w:gridCol w:w="1217"/>
      </w:tblGrid>
      <w:tr w:rsidR="00B135E2" w:rsidRPr="00B135E2" w14:paraId="37FC7C70" w14:textId="77777777" w:rsidTr="31CD91EB">
        <w:trPr>
          <w:trHeight w:val="945"/>
          <w:tblHeader/>
        </w:trPr>
        <w:tc>
          <w:tcPr>
            <w:tcW w:w="970" w:type="pct"/>
            <w:tcBorders>
              <w:top w:val="nil"/>
              <w:left w:val="nil"/>
              <w:bottom w:val="single" w:sz="12" w:space="0" w:color="95D600"/>
              <w:right w:val="nil"/>
            </w:tcBorders>
            <w:shd w:val="clear" w:color="auto" w:fill="036479" w:themeFill="accent3"/>
            <w:vAlign w:val="center"/>
            <w:hideMark/>
          </w:tcPr>
          <w:p w14:paraId="141A2B5F" w14:textId="77777777" w:rsidR="00B135E2" w:rsidRPr="00B135E2" w:rsidRDefault="00B135E2" w:rsidP="003E6D40">
            <w:pPr>
              <w:keepNext/>
              <w:suppressAutoHyphens w:val="0"/>
              <w:autoSpaceDN/>
              <w:spacing w:before="0" w:after="0"/>
              <w:rPr>
                <w:rFonts w:ascii="Arial Narrow" w:hAnsi="Arial Narrow" w:cs="Calibri"/>
                <w:b/>
                <w:bCs/>
                <w:color w:val="FFFFFF"/>
                <w:sz w:val="20"/>
                <w:szCs w:val="20"/>
              </w:rPr>
            </w:pPr>
            <w:r w:rsidRPr="00B135E2">
              <w:rPr>
                <w:rFonts w:ascii="Arial Narrow" w:hAnsi="Arial Narrow" w:cs="Calibri"/>
                <w:b/>
                <w:bCs/>
                <w:color w:val="FFFFFF"/>
                <w:sz w:val="20"/>
                <w:szCs w:val="20"/>
              </w:rPr>
              <w:t>Program Category</w:t>
            </w:r>
          </w:p>
        </w:tc>
        <w:tc>
          <w:tcPr>
            <w:tcW w:w="678" w:type="pct"/>
            <w:tcBorders>
              <w:top w:val="nil"/>
              <w:left w:val="nil"/>
              <w:bottom w:val="single" w:sz="12" w:space="0" w:color="95D600"/>
              <w:right w:val="nil"/>
            </w:tcBorders>
            <w:shd w:val="clear" w:color="auto" w:fill="036479" w:themeFill="accent3"/>
            <w:vAlign w:val="center"/>
            <w:hideMark/>
          </w:tcPr>
          <w:p w14:paraId="4AFE956E" w14:textId="77777777" w:rsidR="00B135E2" w:rsidRPr="00B135E2" w:rsidRDefault="00B135E2" w:rsidP="003E6D40">
            <w:pPr>
              <w:keepNext/>
              <w:suppressAutoHyphens w:val="0"/>
              <w:autoSpaceDN/>
              <w:spacing w:before="0" w:after="0"/>
              <w:rPr>
                <w:rFonts w:ascii="Arial Narrow" w:hAnsi="Arial Narrow" w:cs="Calibri"/>
                <w:b/>
                <w:bCs/>
                <w:color w:val="FFFFFF"/>
                <w:sz w:val="20"/>
                <w:szCs w:val="20"/>
              </w:rPr>
            </w:pPr>
            <w:r w:rsidRPr="00B135E2">
              <w:rPr>
                <w:rFonts w:ascii="Arial Narrow" w:hAnsi="Arial Narrow" w:cs="Calibri"/>
                <w:b/>
                <w:bCs/>
                <w:color w:val="FFFFFF"/>
                <w:sz w:val="20"/>
                <w:szCs w:val="20"/>
              </w:rPr>
              <w:t>Program Path</w:t>
            </w:r>
          </w:p>
        </w:tc>
        <w:tc>
          <w:tcPr>
            <w:tcW w:w="641" w:type="pct"/>
            <w:tcBorders>
              <w:top w:val="nil"/>
              <w:left w:val="nil"/>
              <w:bottom w:val="single" w:sz="12" w:space="0" w:color="95D600"/>
              <w:right w:val="nil"/>
            </w:tcBorders>
            <w:shd w:val="clear" w:color="auto" w:fill="036479" w:themeFill="accent3"/>
            <w:vAlign w:val="center"/>
            <w:hideMark/>
          </w:tcPr>
          <w:p w14:paraId="23B78676" w14:textId="77777777" w:rsidR="00B135E2" w:rsidRPr="00B135E2" w:rsidRDefault="00B135E2" w:rsidP="003E6D40">
            <w:pPr>
              <w:keepNext/>
              <w:suppressAutoHyphens w:val="0"/>
              <w:autoSpaceDN/>
              <w:spacing w:before="0" w:after="0"/>
              <w:jc w:val="right"/>
              <w:rPr>
                <w:rFonts w:ascii="Arial Narrow" w:hAnsi="Arial Narrow" w:cs="Calibri"/>
                <w:b/>
                <w:bCs/>
                <w:color w:val="FFFFFF"/>
                <w:sz w:val="20"/>
                <w:szCs w:val="20"/>
              </w:rPr>
            </w:pPr>
            <w:r w:rsidRPr="00B135E2">
              <w:rPr>
                <w:rFonts w:ascii="Arial Narrow" w:hAnsi="Arial Narrow" w:cs="Calibri"/>
                <w:b/>
                <w:bCs/>
                <w:color w:val="FFFFFF"/>
                <w:sz w:val="20"/>
                <w:szCs w:val="20"/>
              </w:rPr>
              <w:t>Ex Ante Gross Savings (Therms)</w:t>
            </w:r>
          </w:p>
        </w:tc>
        <w:tc>
          <w:tcPr>
            <w:tcW w:w="613" w:type="pct"/>
            <w:tcBorders>
              <w:top w:val="nil"/>
              <w:left w:val="nil"/>
              <w:bottom w:val="single" w:sz="12" w:space="0" w:color="95D600"/>
              <w:right w:val="nil"/>
            </w:tcBorders>
            <w:shd w:val="clear" w:color="auto" w:fill="036479" w:themeFill="accent3"/>
            <w:vAlign w:val="center"/>
            <w:hideMark/>
          </w:tcPr>
          <w:p w14:paraId="52AE2D1D" w14:textId="77777777" w:rsidR="00B135E2" w:rsidRPr="00B135E2" w:rsidRDefault="00B135E2" w:rsidP="003E6D40">
            <w:pPr>
              <w:keepNext/>
              <w:suppressAutoHyphens w:val="0"/>
              <w:autoSpaceDN/>
              <w:spacing w:before="0" w:after="0"/>
              <w:jc w:val="right"/>
              <w:rPr>
                <w:rFonts w:ascii="Arial Narrow" w:hAnsi="Arial Narrow" w:cs="Calibri"/>
                <w:b/>
                <w:bCs/>
                <w:color w:val="FFFFFF"/>
                <w:sz w:val="20"/>
                <w:szCs w:val="20"/>
              </w:rPr>
            </w:pPr>
            <w:r w:rsidRPr="00B135E2">
              <w:rPr>
                <w:rFonts w:ascii="Arial Narrow" w:hAnsi="Arial Narrow" w:cs="Calibri"/>
                <w:b/>
                <w:bCs/>
                <w:color w:val="FFFFFF"/>
                <w:sz w:val="20"/>
                <w:szCs w:val="20"/>
              </w:rPr>
              <w:t>Verified Gross RR*</w:t>
            </w:r>
          </w:p>
        </w:tc>
        <w:tc>
          <w:tcPr>
            <w:tcW w:w="586" w:type="pct"/>
            <w:tcBorders>
              <w:top w:val="nil"/>
              <w:left w:val="nil"/>
              <w:bottom w:val="single" w:sz="12" w:space="0" w:color="95D600"/>
              <w:right w:val="nil"/>
            </w:tcBorders>
            <w:shd w:val="clear" w:color="auto" w:fill="036479" w:themeFill="accent3"/>
            <w:vAlign w:val="center"/>
            <w:hideMark/>
          </w:tcPr>
          <w:p w14:paraId="7F059FFA" w14:textId="77777777" w:rsidR="00B135E2" w:rsidRPr="00B135E2" w:rsidRDefault="00B135E2" w:rsidP="003E6D40">
            <w:pPr>
              <w:keepNext/>
              <w:suppressAutoHyphens w:val="0"/>
              <w:autoSpaceDN/>
              <w:spacing w:before="0" w:after="0"/>
              <w:jc w:val="right"/>
              <w:rPr>
                <w:rFonts w:ascii="Arial Narrow" w:hAnsi="Arial Narrow" w:cs="Calibri"/>
                <w:b/>
                <w:bCs/>
                <w:color w:val="FFFFFF"/>
                <w:sz w:val="20"/>
                <w:szCs w:val="20"/>
              </w:rPr>
            </w:pPr>
            <w:r w:rsidRPr="00B135E2">
              <w:rPr>
                <w:rFonts w:ascii="Arial Narrow" w:hAnsi="Arial Narrow" w:cs="Calibri"/>
                <w:b/>
                <w:bCs/>
                <w:color w:val="FFFFFF"/>
                <w:sz w:val="20"/>
                <w:szCs w:val="20"/>
              </w:rPr>
              <w:t>Verified Gross Savings (Therms)</w:t>
            </w:r>
          </w:p>
        </w:tc>
        <w:tc>
          <w:tcPr>
            <w:tcW w:w="421" w:type="pct"/>
            <w:tcBorders>
              <w:top w:val="nil"/>
              <w:left w:val="nil"/>
              <w:bottom w:val="single" w:sz="12" w:space="0" w:color="95D600"/>
              <w:right w:val="nil"/>
            </w:tcBorders>
            <w:shd w:val="clear" w:color="auto" w:fill="036479" w:themeFill="accent3"/>
            <w:vAlign w:val="center"/>
            <w:hideMark/>
          </w:tcPr>
          <w:p w14:paraId="15D72FFC" w14:textId="77777777" w:rsidR="00B135E2" w:rsidRPr="00B135E2" w:rsidRDefault="00B135E2" w:rsidP="003E6D40">
            <w:pPr>
              <w:keepNext/>
              <w:suppressAutoHyphens w:val="0"/>
              <w:autoSpaceDN/>
              <w:spacing w:before="0" w:after="0"/>
              <w:jc w:val="right"/>
              <w:rPr>
                <w:rFonts w:ascii="Arial Narrow" w:hAnsi="Arial Narrow" w:cs="Calibri"/>
                <w:b/>
                <w:bCs/>
                <w:color w:val="FFFFFF"/>
                <w:sz w:val="20"/>
                <w:szCs w:val="20"/>
              </w:rPr>
            </w:pPr>
            <w:r w:rsidRPr="00B135E2">
              <w:rPr>
                <w:rFonts w:ascii="Arial Narrow" w:hAnsi="Arial Narrow" w:cs="Calibri"/>
                <w:b/>
                <w:bCs/>
                <w:color w:val="FFFFFF"/>
                <w:sz w:val="20"/>
                <w:szCs w:val="20"/>
              </w:rPr>
              <w:t>NTG</w:t>
            </w:r>
            <w:r w:rsidRPr="00B135E2">
              <w:rPr>
                <w:rFonts w:ascii="Calibri" w:hAnsi="Calibri" w:cs="Calibri"/>
                <w:b/>
                <w:bCs/>
                <w:color w:val="FFFFFF"/>
                <w:sz w:val="20"/>
                <w:szCs w:val="20"/>
              </w:rPr>
              <w:t>†</w:t>
            </w:r>
          </w:p>
        </w:tc>
        <w:tc>
          <w:tcPr>
            <w:tcW w:w="440" w:type="pct"/>
            <w:tcBorders>
              <w:top w:val="nil"/>
              <w:left w:val="nil"/>
              <w:bottom w:val="single" w:sz="12" w:space="0" w:color="95D600"/>
              <w:right w:val="nil"/>
            </w:tcBorders>
            <w:shd w:val="clear" w:color="auto" w:fill="036479" w:themeFill="accent3"/>
            <w:vAlign w:val="center"/>
            <w:hideMark/>
          </w:tcPr>
          <w:p w14:paraId="7B589B41" w14:textId="77777777" w:rsidR="00B135E2" w:rsidRPr="00B135E2" w:rsidRDefault="00B135E2" w:rsidP="003E6D40">
            <w:pPr>
              <w:keepNext/>
              <w:suppressAutoHyphens w:val="0"/>
              <w:autoSpaceDN/>
              <w:spacing w:before="0" w:after="0"/>
              <w:jc w:val="right"/>
              <w:rPr>
                <w:rFonts w:ascii="Arial Narrow" w:hAnsi="Arial Narrow" w:cs="Calibri"/>
                <w:b/>
                <w:bCs/>
                <w:color w:val="FFFFFF"/>
                <w:sz w:val="20"/>
                <w:szCs w:val="20"/>
              </w:rPr>
            </w:pPr>
            <w:r w:rsidRPr="00B135E2">
              <w:rPr>
                <w:rFonts w:ascii="Arial Narrow" w:hAnsi="Arial Narrow" w:cs="Calibri"/>
                <w:b/>
                <w:bCs/>
                <w:color w:val="FFFFFF"/>
                <w:sz w:val="20"/>
                <w:szCs w:val="20"/>
              </w:rPr>
              <w:t>NPSO‡</w:t>
            </w:r>
          </w:p>
        </w:tc>
        <w:tc>
          <w:tcPr>
            <w:tcW w:w="650" w:type="pct"/>
            <w:tcBorders>
              <w:top w:val="nil"/>
              <w:left w:val="nil"/>
              <w:bottom w:val="single" w:sz="12" w:space="0" w:color="95D600"/>
              <w:right w:val="nil"/>
            </w:tcBorders>
            <w:shd w:val="clear" w:color="auto" w:fill="036479" w:themeFill="accent3"/>
            <w:vAlign w:val="center"/>
            <w:hideMark/>
          </w:tcPr>
          <w:p w14:paraId="1148FC1C" w14:textId="77777777" w:rsidR="00B135E2" w:rsidRPr="00B135E2" w:rsidRDefault="00B135E2" w:rsidP="003E6D40">
            <w:pPr>
              <w:keepNext/>
              <w:suppressAutoHyphens w:val="0"/>
              <w:autoSpaceDN/>
              <w:spacing w:before="0" w:after="0"/>
              <w:jc w:val="right"/>
              <w:rPr>
                <w:rFonts w:ascii="Arial Narrow" w:hAnsi="Arial Narrow" w:cs="Calibri"/>
                <w:b/>
                <w:bCs/>
                <w:color w:val="FFFFFF"/>
                <w:sz w:val="20"/>
                <w:szCs w:val="20"/>
              </w:rPr>
            </w:pPr>
            <w:r w:rsidRPr="00B135E2">
              <w:rPr>
                <w:rFonts w:ascii="Arial Narrow" w:hAnsi="Arial Narrow" w:cs="Calibri"/>
                <w:b/>
                <w:bCs/>
                <w:color w:val="FFFFFF"/>
                <w:sz w:val="20"/>
                <w:szCs w:val="20"/>
              </w:rPr>
              <w:t>Verified Net Savings (Therms)</w:t>
            </w:r>
          </w:p>
        </w:tc>
      </w:tr>
      <w:tr w:rsidR="00B135E2" w:rsidRPr="00B135E2" w14:paraId="23362759" w14:textId="77777777" w:rsidTr="31CD91EB">
        <w:trPr>
          <w:trHeight w:val="300"/>
        </w:trPr>
        <w:tc>
          <w:tcPr>
            <w:tcW w:w="970" w:type="pct"/>
            <w:tcBorders>
              <w:top w:val="nil"/>
              <w:left w:val="nil"/>
              <w:bottom w:val="single" w:sz="8" w:space="0" w:color="B3EFFD" w:themeColor="accent3" w:themeTint="33"/>
              <w:right w:val="nil"/>
            </w:tcBorders>
            <w:vAlign w:val="center"/>
            <w:hideMark/>
          </w:tcPr>
          <w:p w14:paraId="6C3EAC5A" w14:textId="77777777" w:rsidR="00B135E2" w:rsidRPr="00B135E2" w:rsidRDefault="00B135E2" w:rsidP="003E6D40">
            <w:pPr>
              <w:keepNext/>
              <w:suppressAutoHyphens w:val="0"/>
              <w:autoSpaceDN/>
              <w:spacing w:before="0" w:after="0"/>
              <w:rPr>
                <w:rFonts w:ascii="Arial Narrow" w:hAnsi="Arial Narrow" w:cs="Calibri"/>
                <w:color w:val="000000"/>
                <w:sz w:val="20"/>
                <w:szCs w:val="20"/>
              </w:rPr>
            </w:pPr>
            <w:r w:rsidRPr="00B135E2">
              <w:rPr>
                <w:rFonts w:ascii="Arial Narrow" w:hAnsi="Arial Narrow" w:cs="Calibri"/>
                <w:color w:val="000000"/>
                <w:sz w:val="20"/>
                <w:szCs w:val="20"/>
              </w:rPr>
              <w:t>EEO Kits</w:t>
            </w:r>
          </w:p>
        </w:tc>
        <w:tc>
          <w:tcPr>
            <w:tcW w:w="678" w:type="pct"/>
            <w:tcBorders>
              <w:top w:val="nil"/>
              <w:left w:val="nil"/>
              <w:bottom w:val="single" w:sz="8" w:space="0" w:color="B3EFFD" w:themeColor="accent3" w:themeTint="33"/>
              <w:right w:val="nil"/>
            </w:tcBorders>
            <w:shd w:val="clear" w:color="auto" w:fill="FFFFFF" w:themeFill="background1"/>
            <w:vAlign w:val="center"/>
            <w:hideMark/>
          </w:tcPr>
          <w:p w14:paraId="3B66E677" w14:textId="77777777" w:rsidR="00B135E2" w:rsidRPr="00B135E2" w:rsidRDefault="00B135E2" w:rsidP="003E6D40">
            <w:pPr>
              <w:keepNext/>
              <w:suppressAutoHyphens w:val="0"/>
              <w:autoSpaceDN/>
              <w:spacing w:before="0" w:after="0"/>
              <w:rPr>
                <w:rFonts w:ascii="Arial Narrow" w:hAnsi="Arial Narrow" w:cs="Calibri"/>
                <w:color w:val="000000"/>
                <w:sz w:val="20"/>
                <w:szCs w:val="20"/>
              </w:rPr>
            </w:pPr>
            <w:r w:rsidRPr="00B135E2">
              <w:rPr>
                <w:rFonts w:ascii="Arial Narrow" w:hAnsi="Arial Narrow" w:cs="Calibri"/>
                <w:color w:val="000000"/>
                <w:sz w:val="20"/>
                <w:szCs w:val="20"/>
              </w:rPr>
              <w:t>Market Rate</w:t>
            </w:r>
          </w:p>
        </w:tc>
        <w:tc>
          <w:tcPr>
            <w:tcW w:w="641" w:type="pct"/>
            <w:tcBorders>
              <w:top w:val="nil"/>
              <w:left w:val="nil"/>
              <w:bottom w:val="single" w:sz="8" w:space="0" w:color="B3EFFD" w:themeColor="accent3" w:themeTint="33"/>
              <w:right w:val="nil"/>
            </w:tcBorders>
            <w:noWrap/>
            <w:vAlign w:val="center"/>
            <w:hideMark/>
          </w:tcPr>
          <w:p w14:paraId="75A4411D"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 xml:space="preserve">136,215 </w:t>
            </w:r>
          </w:p>
        </w:tc>
        <w:tc>
          <w:tcPr>
            <w:tcW w:w="613" w:type="pct"/>
            <w:tcBorders>
              <w:top w:val="nil"/>
              <w:left w:val="nil"/>
              <w:bottom w:val="single" w:sz="8" w:space="0" w:color="B3EFFD" w:themeColor="accent3" w:themeTint="33"/>
              <w:right w:val="nil"/>
            </w:tcBorders>
            <w:noWrap/>
            <w:vAlign w:val="center"/>
            <w:hideMark/>
          </w:tcPr>
          <w:p w14:paraId="3962E63A"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100%</w:t>
            </w:r>
          </w:p>
        </w:tc>
        <w:tc>
          <w:tcPr>
            <w:tcW w:w="586" w:type="pct"/>
            <w:tcBorders>
              <w:top w:val="nil"/>
              <w:left w:val="nil"/>
              <w:bottom w:val="single" w:sz="8" w:space="0" w:color="B3EFFD" w:themeColor="accent3" w:themeTint="33"/>
              <w:right w:val="nil"/>
            </w:tcBorders>
            <w:noWrap/>
            <w:vAlign w:val="center"/>
            <w:hideMark/>
          </w:tcPr>
          <w:p w14:paraId="2227201B"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 xml:space="preserve">136,685 </w:t>
            </w:r>
          </w:p>
        </w:tc>
        <w:tc>
          <w:tcPr>
            <w:tcW w:w="421" w:type="pct"/>
            <w:tcBorders>
              <w:top w:val="nil"/>
              <w:left w:val="nil"/>
              <w:bottom w:val="single" w:sz="8" w:space="0" w:color="B3EFFD" w:themeColor="accent3" w:themeTint="33"/>
              <w:right w:val="nil"/>
            </w:tcBorders>
            <w:noWrap/>
            <w:vAlign w:val="center"/>
            <w:hideMark/>
          </w:tcPr>
          <w:p w14:paraId="520767E6"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 xml:space="preserve"> 1.00 </w:t>
            </w:r>
          </w:p>
        </w:tc>
        <w:tc>
          <w:tcPr>
            <w:tcW w:w="440" w:type="pct"/>
            <w:tcBorders>
              <w:top w:val="nil"/>
              <w:left w:val="nil"/>
              <w:bottom w:val="single" w:sz="8" w:space="0" w:color="B3EFFD" w:themeColor="accent3" w:themeTint="33"/>
              <w:right w:val="nil"/>
            </w:tcBorders>
            <w:noWrap/>
            <w:vAlign w:val="center"/>
            <w:hideMark/>
          </w:tcPr>
          <w:p w14:paraId="0129D653"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1.083</w:t>
            </w:r>
          </w:p>
        </w:tc>
        <w:tc>
          <w:tcPr>
            <w:tcW w:w="650" w:type="pct"/>
            <w:tcBorders>
              <w:top w:val="nil"/>
              <w:left w:val="nil"/>
              <w:bottom w:val="single" w:sz="8" w:space="0" w:color="B3EFFD" w:themeColor="accent3" w:themeTint="33"/>
              <w:right w:val="nil"/>
            </w:tcBorders>
            <w:vAlign w:val="center"/>
            <w:hideMark/>
          </w:tcPr>
          <w:p w14:paraId="3D0FD39E"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 xml:space="preserve">148,030 </w:t>
            </w:r>
          </w:p>
        </w:tc>
      </w:tr>
      <w:tr w:rsidR="00B135E2" w:rsidRPr="00B135E2" w14:paraId="6D177C3F" w14:textId="77777777" w:rsidTr="31CD91EB">
        <w:trPr>
          <w:trHeight w:val="300"/>
        </w:trPr>
        <w:tc>
          <w:tcPr>
            <w:tcW w:w="970" w:type="pct"/>
            <w:tcBorders>
              <w:top w:val="nil"/>
              <w:left w:val="nil"/>
              <w:bottom w:val="single" w:sz="8" w:space="0" w:color="B3EFFD" w:themeColor="accent3" w:themeTint="33"/>
              <w:right w:val="nil"/>
            </w:tcBorders>
            <w:vAlign w:val="center"/>
            <w:hideMark/>
          </w:tcPr>
          <w:p w14:paraId="6F904331" w14:textId="77777777" w:rsidR="00B135E2" w:rsidRPr="00B135E2" w:rsidRDefault="00B135E2" w:rsidP="003E6D40">
            <w:pPr>
              <w:keepNext/>
              <w:suppressAutoHyphens w:val="0"/>
              <w:autoSpaceDN/>
              <w:spacing w:before="0" w:after="0"/>
              <w:rPr>
                <w:rFonts w:ascii="Arial Narrow" w:hAnsi="Arial Narrow" w:cs="Calibri"/>
                <w:color w:val="000000"/>
                <w:sz w:val="20"/>
                <w:szCs w:val="20"/>
              </w:rPr>
            </w:pPr>
            <w:r w:rsidRPr="00B135E2">
              <w:rPr>
                <w:rFonts w:ascii="Arial Narrow" w:hAnsi="Arial Narrow" w:cs="Calibri"/>
                <w:color w:val="000000"/>
                <w:sz w:val="20"/>
                <w:szCs w:val="20"/>
              </w:rPr>
              <w:t>EEO Kits</w:t>
            </w:r>
          </w:p>
        </w:tc>
        <w:tc>
          <w:tcPr>
            <w:tcW w:w="678" w:type="pct"/>
            <w:tcBorders>
              <w:top w:val="nil"/>
              <w:left w:val="nil"/>
              <w:bottom w:val="single" w:sz="8" w:space="0" w:color="B3EFFD" w:themeColor="accent3" w:themeTint="33"/>
              <w:right w:val="nil"/>
            </w:tcBorders>
            <w:vAlign w:val="center"/>
            <w:hideMark/>
          </w:tcPr>
          <w:p w14:paraId="0C6EA20B" w14:textId="77777777" w:rsidR="00B135E2" w:rsidRPr="00B135E2" w:rsidRDefault="00B135E2" w:rsidP="003E6D40">
            <w:pPr>
              <w:keepNext/>
              <w:suppressAutoHyphens w:val="0"/>
              <w:autoSpaceDN/>
              <w:spacing w:before="0" w:after="0"/>
              <w:rPr>
                <w:rFonts w:ascii="Arial Narrow" w:hAnsi="Arial Narrow" w:cs="Calibri"/>
                <w:color w:val="000000"/>
                <w:sz w:val="20"/>
                <w:szCs w:val="20"/>
              </w:rPr>
            </w:pPr>
            <w:r w:rsidRPr="00B135E2">
              <w:rPr>
                <w:rFonts w:ascii="Arial Narrow" w:hAnsi="Arial Narrow" w:cs="Calibri"/>
                <w:color w:val="000000"/>
                <w:sz w:val="20"/>
                <w:szCs w:val="20"/>
              </w:rPr>
              <w:t>Income Eligible</w:t>
            </w:r>
          </w:p>
        </w:tc>
        <w:tc>
          <w:tcPr>
            <w:tcW w:w="641" w:type="pct"/>
            <w:tcBorders>
              <w:top w:val="nil"/>
              <w:left w:val="nil"/>
              <w:bottom w:val="single" w:sz="8" w:space="0" w:color="B3EFFD" w:themeColor="accent3" w:themeTint="33"/>
              <w:right w:val="nil"/>
            </w:tcBorders>
            <w:noWrap/>
            <w:vAlign w:val="center"/>
            <w:hideMark/>
          </w:tcPr>
          <w:p w14:paraId="0B4B4190"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 xml:space="preserve">249,193 </w:t>
            </w:r>
          </w:p>
        </w:tc>
        <w:tc>
          <w:tcPr>
            <w:tcW w:w="613" w:type="pct"/>
            <w:tcBorders>
              <w:top w:val="nil"/>
              <w:left w:val="nil"/>
              <w:bottom w:val="single" w:sz="8" w:space="0" w:color="B3EFFD" w:themeColor="accent3" w:themeTint="33"/>
              <w:right w:val="nil"/>
            </w:tcBorders>
            <w:noWrap/>
            <w:vAlign w:val="center"/>
            <w:hideMark/>
          </w:tcPr>
          <w:p w14:paraId="611EE250"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100%</w:t>
            </w:r>
          </w:p>
        </w:tc>
        <w:tc>
          <w:tcPr>
            <w:tcW w:w="586" w:type="pct"/>
            <w:tcBorders>
              <w:top w:val="nil"/>
              <w:left w:val="nil"/>
              <w:bottom w:val="single" w:sz="8" w:space="0" w:color="B3EFFD" w:themeColor="accent3" w:themeTint="33"/>
              <w:right w:val="nil"/>
            </w:tcBorders>
            <w:shd w:val="clear" w:color="auto" w:fill="FFFFFF" w:themeFill="background1"/>
            <w:noWrap/>
            <w:vAlign w:val="center"/>
            <w:hideMark/>
          </w:tcPr>
          <w:p w14:paraId="78DD0F52"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 xml:space="preserve">250,140 </w:t>
            </w:r>
          </w:p>
        </w:tc>
        <w:tc>
          <w:tcPr>
            <w:tcW w:w="421" w:type="pct"/>
            <w:tcBorders>
              <w:top w:val="nil"/>
              <w:left w:val="nil"/>
              <w:bottom w:val="single" w:sz="8" w:space="0" w:color="B3EFFD" w:themeColor="accent3" w:themeTint="33"/>
              <w:right w:val="nil"/>
            </w:tcBorders>
            <w:noWrap/>
            <w:vAlign w:val="center"/>
            <w:hideMark/>
          </w:tcPr>
          <w:p w14:paraId="53A1AB15"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 xml:space="preserve"> 1.00 </w:t>
            </w:r>
          </w:p>
        </w:tc>
        <w:tc>
          <w:tcPr>
            <w:tcW w:w="440" w:type="pct"/>
            <w:tcBorders>
              <w:top w:val="nil"/>
              <w:left w:val="nil"/>
              <w:bottom w:val="single" w:sz="8" w:space="0" w:color="B3EFFD" w:themeColor="accent3" w:themeTint="33"/>
              <w:right w:val="nil"/>
            </w:tcBorders>
            <w:noWrap/>
            <w:vAlign w:val="center"/>
            <w:hideMark/>
          </w:tcPr>
          <w:p w14:paraId="7C2D2CDA"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N/A</w:t>
            </w:r>
          </w:p>
        </w:tc>
        <w:tc>
          <w:tcPr>
            <w:tcW w:w="650" w:type="pct"/>
            <w:tcBorders>
              <w:top w:val="nil"/>
              <w:left w:val="nil"/>
              <w:bottom w:val="single" w:sz="8" w:space="0" w:color="B3EFFD" w:themeColor="accent3" w:themeTint="33"/>
              <w:right w:val="nil"/>
            </w:tcBorders>
            <w:vAlign w:val="center"/>
            <w:hideMark/>
          </w:tcPr>
          <w:p w14:paraId="6C1E9A6F"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 xml:space="preserve">250,140 </w:t>
            </w:r>
          </w:p>
        </w:tc>
      </w:tr>
      <w:tr w:rsidR="00B135E2" w:rsidRPr="00B135E2" w14:paraId="4A1CCB48" w14:textId="77777777" w:rsidTr="31CD91EB">
        <w:trPr>
          <w:trHeight w:val="555"/>
        </w:trPr>
        <w:tc>
          <w:tcPr>
            <w:tcW w:w="970" w:type="pct"/>
            <w:tcBorders>
              <w:top w:val="nil"/>
              <w:left w:val="nil"/>
              <w:bottom w:val="single" w:sz="8" w:space="0" w:color="B3EFFD" w:themeColor="accent3" w:themeTint="33"/>
              <w:right w:val="nil"/>
            </w:tcBorders>
            <w:vAlign w:val="center"/>
            <w:hideMark/>
          </w:tcPr>
          <w:p w14:paraId="39067AB1" w14:textId="77777777" w:rsidR="00B135E2" w:rsidRPr="00B135E2" w:rsidRDefault="00B135E2" w:rsidP="003E6D40">
            <w:pPr>
              <w:keepNext/>
              <w:suppressAutoHyphens w:val="0"/>
              <w:autoSpaceDN/>
              <w:spacing w:before="0" w:after="0"/>
              <w:rPr>
                <w:rFonts w:ascii="Arial Narrow" w:hAnsi="Arial Narrow" w:cs="Calibri"/>
                <w:color w:val="000000"/>
                <w:sz w:val="20"/>
                <w:szCs w:val="20"/>
              </w:rPr>
            </w:pPr>
            <w:r w:rsidRPr="00B135E2">
              <w:rPr>
                <w:rFonts w:ascii="Arial Narrow" w:hAnsi="Arial Narrow" w:cs="Calibri"/>
                <w:color w:val="000000"/>
                <w:sz w:val="20"/>
                <w:szCs w:val="20"/>
              </w:rPr>
              <w:t>EEO Kits</w:t>
            </w:r>
          </w:p>
        </w:tc>
        <w:tc>
          <w:tcPr>
            <w:tcW w:w="678" w:type="pct"/>
            <w:tcBorders>
              <w:top w:val="nil"/>
              <w:left w:val="nil"/>
              <w:bottom w:val="single" w:sz="8" w:space="0" w:color="B3EFFD" w:themeColor="accent3" w:themeTint="33"/>
              <w:right w:val="nil"/>
            </w:tcBorders>
            <w:shd w:val="clear" w:color="auto" w:fill="FFFFFF" w:themeFill="background1"/>
            <w:vAlign w:val="center"/>
            <w:hideMark/>
          </w:tcPr>
          <w:p w14:paraId="489DB13E" w14:textId="77777777" w:rsidR="00B135E2" w:rsidRPr="00B135E2" w:rsidRDefault="00B135E2" w:rsidP="003E6D40">
            <w:pPr>
              <w:keepNext/>
              <w:suppressAutoHyphens w:val="0"/>
              <w:autoSpaceDN/>
              <w:spacing w:before="0" w:after="0"/>
              <w:rPr>
                <w:rFonts w:ascii="Arial Narrow" w:hAnsi="Arial Narrow" w:cs="Calibri"/>
                <w:color w:val="000000"/>
                <w:sz w:val="20"/>
                <w:szCs w:val="20"/>
              </w:rPr>
            </w:pPr>
            <w:r w:rsidRPr="00B135E2">
              <w:rPr>
                <w:rFonts w:ascii="Arial Narrow" w:hAnsi="Arial Narrow" w:cs="Calibri"/>
                <w:color w:val="000000"/>
                <w:sz w:val="20"/>
                <w:szCs w:val="20"/>
              </w:rPr>
              <w:t>School Intern Kit</w:t>
            </w:r>
          </w:p>
        </w:tc>
        <w:tc>
          <w:tcPr>
            <w:tcW w:w="641" w:type="pct"/>
            <w:tcBorders>
              <w:top w:val="nil"/>
              <w:left w:val="nil"/>
              <w:bottom w:val="single" w:sz="8" w:space="0" w:color="B3EFFD" w:themeColor="accent3" w:themeTint="33"/>
              <w:right w:val="nil"/>
            </w:tcBorders>
            <w:shd w:val="clear" w:color="auto" w:fill="FFFFFF" w:themeFill="background1"/>
            <w:noWrap/>
            <w:vAlign w:val="center"/>
            <w:hideMark/>
          </w:tcPr>
          <w:p w14:paraId="64A5624D" w14:textId="7E87DBE9" w:rsidR="00B135E2" w:rsidRPr="00B135E2" w:rsidRDefault="009B19DC" w:rsidP="003E6D40">
            <w:pPr>
              <w:keepNext/>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919</w:t>
            </w:r>
            <w:r w:rsidR="00B135E2" w:rsidRPr="00B135E2">
              <w:rPr>
                <w:rFonts w:ascii="Arial Narrow" w:hAnsi="Arial Narrow" w:cs="Calibri"/>
                <w:color w:val="000000"/>
                <w:sz w:val="20"/>
                <w:szCs w:val="20"/>
              </w:rPr>
              <w:t xml:space="preserve"> </w:t>
            </w:r>
          </w:p>
        </w:tc>
        <w:tc>
          <w:tcPr>
            <w:tcW w:w="613" w:type="pct"/>
            <w:tcBorders>
              <w:top w:val="nil"/>
              <w:left w:val="nil"/>
              <w:bottom w:val="single" w:sz="8" w:space="0" w:color="B3EFFD" w:themeColor="accent3" w:themeTint="33"/>
              <w:right w:val="nil"/>
            </w:tcBorders>
            <w:noWrap/>
            <w:vAlign w:val="center"/>
            <w:hideMark/>
          </w:tcPr>
          <w:p w14:paraId="37B90874" w14:textId="4BD55428" w:rsidR="00B135E2" w:rsidRPr="00B135E2" w:rsidRDefault="544FDBBF" w:rsidP="003E6D40">
            <w:pPr>
              <w:keepNext/>
              <w:suppressAutoHyphens w:val="0"/>
              <w:autoSpaceDN/>
              <w:spacing w:before="0" w:after="0"/>
              <w:jc w:val="right"/>
              <w:rPr>
                <w:rFonts w:ascii="Arial Narrow" w:hAnsi="Arial Narrow" w:cs="Calibri"/>
                <w:color w:val="000000"/>
                <w:sz w:val="20"/>
                <w:szCs w:val="20"/>
              </w:rPr>
            </w:pPr>
            <w:r w:rsidRPr="31CD91EB">
              <w:rPr>
                <w:rFonts w:ascii="Arial Narrow" w:hAnsi="Arial Narrow" w:cs="Calibri"/>
                <w:color w:val="000000" w:themeColor="text1"/>
                <w:sz w:val="20"/>
                <w:szCs w:val="20"/>
              </w:rPr>
              <w:t>107%</w:t>
            </w:r>
          </w:p>
        </w:tc>
        <w:tc>
          <w:tcPr>
            <w:tcW w:w="586" w:type="pct"/>
            <w:tcBorders>
              <w:top w:val="nil"/>
              <w:left w:val="nil"/>
              <w:bottom w:val="single" w:sz="8" w:space="0" w:color="B3EFFD" w:themeColor="accent3" w:themeTint="33"/>
              <w:right w:val="nil"/>
            </w:tcBorders>
            <w:shd w:val="clear" w:color="auto" w:fill="FFFFFF" w:themeFill="background1"/>
            <w:noWrap/>
            <w:vAlign w:val="center"/>
            <w:hideMark/>
          </w:tcPr>
          <w:p w14:paraId="508613DF"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 xml:space="preserve">982 </w:t>
            </w:r>
          </w:p>
        </w:tc>
        <w:tc>
          <w:tcPr>
            <w:tcW w:w="421" w:type="pct"/>
            <w:tcBorders>
              <w:top w:val="nil"/>
              <w:left w:val="nil"/>
              <w:bottom w:val="single" w:sz="8" w:space="0" w:color="B3EFFD" w:themeColor="accent3" w:themeTint="33"/>
              <w:right w:val="nil"/>
            </w:tcBorders>
            <w:noWrap/>
            <w:vAlign w:val="center"/>
            <w:hideMark/>
          </w:tcPr>
          <w:p w14:paraId="42B521A9"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 xml:space="preserve"> 1.00 </w:t>
            </w:r>
          </w:p>
        </w:tc>
        <w:tc>
          <w:tcPr>
            <w:tcW w:w="440" w:type="pct"/>
            <w:tcBorders>
              <w:top w:val="nil"/>
              <w:left w:val="nil"/>
              <w:bottom w:val="single" w:sz="8" w:space="0" w:color="B3EFFD" w:themeColor="accent3" w:themeTint="33"/>
              <w:right w:val="nil"/>
            </w:tcBorders>
            <w:noWrap/>
            <w:vAlign w:val="center"/>
            <w:hideMark/>
          </w:tcPr>
          <w:p w14:paraId="39D92D75"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1.083</w:t>
            </w:r>
          </w:p>
        </w:tc>
        <w:tc>
          <w:tcPr>
            <w:tcW w:w="650" w:type="pct"/>
            <w:tcBorders>
              <w:top w:val="nil"/>
              <w:left w:val="nil"/>
              <w:bottom w:val="single" w:sz="8" w:space="0" w:color="B3EFFD" w:themeColor="accent3" w:themeTint="33"/>
              <w:right w:val="nil"/>
            </w:tcBorders>
            <w:vAlign w:val="center"/>
            <w:hideMark/>
          </w:tcPr>
          <w:p w14:paraId="5BB1ABE8" w14:textId="77777777" w:rsidR="00B135E2" w:rsidRPr="00B135E2" w:rsidRDefault="00B135E2" w:rsidP="003E6D40">
            <w:pPr>
              <w:keepNext/>
              <w:suppressAutoHyphens w:val="0"/>
              <w:autoSpaceDN/>
              <w:spacing w:before="0" w:after="0"/>
              <w:jc w:val="right"/>
              <w:rPr>
                <w:rFonts w:ascii="Arial Narrow" w:hAnsi="Arial Narrow" w:cs="Calibri"/>
                <w:color w:val="000000"/>
                <w:sz w:val="20"/>
                <w:szCs w:val="20"/>
              </w:rPr>
            </w:pPr>
            <w:r w:rsidRPr="00B135E2">
              <w:rPr>
                <w:rFonts w:ascii="Arial Narrow" w:hAnsi="Arial Narrow" w:cs="Calibri"/>
                <w:color w:val="000000"/>
                <w:sz w:val="20"/>
                <w:szCs w:val="20"/>
              </w:rPr>
              <w:t xml:space="preserve">1,063 </w:t>
            </w:r>
          </w:p>
        </w:tc>
      </w:tr>
      <w:tr w:rsidR="00B135E2" w:rsidRPr="00B135E2" w14:paraId="7BE1AF75" w14:textId="77777777" w:rsidTr="31CD91EB">
        <w:trPr>
          <w:trHeight w:val="300"/>
        </w:trPr>
        <w:tc>
          <w:tcPr>
            <w:tcW w:w="1648" w:type="pct"/>
            <w:gridSpan w:val="2"/>
            <w:tcBorders>
              <w:top w:val="single" w:sz="8" w:space="0" w:color="B3EFFD" w:themeColor="accent3" w:themeTint="33"/>
              <w:left w:val="nil"/>
              <w:bottom w:val="single" w:sz="8" w:space="0" w:color="036479" w:themeColor="accent3"/>
              <w:right w:val="nil"/>
            </w:tcBorders>
            <w:vAlign w:val="center"/>
            <w:hideMark/>
          </w:tcPr>
          <w:p w14:paraId="4DAF677E" w14:textId="71054B83" w:rsidR="00B135E2" w:rsidRPr="00B135E2" w:rsidRDefault="00B135E2" w:rsidP="003E6D40">
            <w:pPr>
              <w:keepNext/>
              <w:suppressAutoHyphens w:val="0"/>
              <w:autoSpaceDN/>
              <w:spacing w:before="0" w:after="0"/>
              <w:rPr>
                <w:rFonts w:ascii="Arial Narrow" w:hAnsi="Arial Narrow" w:cs="Calibri"/>
                <w:b/>
                <w:bCs/>
                <w:color w:val="000000"/>
                <w:sz w:val="20"/>
                <w:szCs w:val="20"/>
              </w:rPr>
            </w:pPr>
            <w:r w:rsidRPr="31CD91EB">
              <w:rPr>
                <w:rFonts w:ascii="Arial Narrow" w:hAnsi="Arial Narrow" w:cs="Calibri"/>
                <w:b/>
                <w:bCs/>
                <w:color w:val="000000" w:themeColor="text1"/>
                <w:sz w:val="20"/>
                <w:szCs w:val="20"/>
              </w:rPr>
              <w:t>Total</w:t>
            </w:r>
          </w:p>
        </w:tc>
        <w:tc>
          <w:tcPr>
            <w:tcW w:w="641" w:type="pct"/>
            <w:tcBorders>
              <w:top w:val="nil"/>
              <w:left w:val="nil"/>
              <w:bottom w:val="single" w:sz="8" w:space="0" w:color="036479" w:themeColor="accent3"/>
              <w:right w:val="nil"/>
            </w:tcBorders>
            <w:noWrap/>
            <w:vAlign w:val="center"/>
            <w:hideMark/>
          </w:tcPr>
          <w:p w14:paraId="5D221A8C" w14:textId="0BA450DB" w:rsidR="00B135E2" w:rsidRPr="00B135E2" w:rsidRDefault="00B135E2" w:rsidP="003E6D40">
            <w:pPr>
              <w:keepNext/>
              <w:suppressAutoHyphens w:val="0"/>
              <w:autoSpaceDN/>
              <w:spacing w:before="0" w:after="0"/>
              <w:jc w:val="right"/>
              <w:rPr>
                <w:rFonts w:ascii="Arial Narrow" w:hAnsi="Arial Narrow" w:cs="Calibri"/>
                <w:b/>
                <w:bCs/>
                <w:color w:val="000000"/>
                <w:sz w:val="20"/>
                <w:szCs w:val="20"/>
              </w:rPr>
            </w:pPr>
            <w:r w:rsidRPr="00B135E2">
              <w:rPr>
                <w:rFonts w:ascii="Arial Narrow" w:hAnsi="Arial Narrow" w:cs="Calibri"/>
                <w:b/>
                <w:bCs/>
                <w:color w:val="000000"/>
                <w:sz w:val="20"/>
                <w:szCs w:val="20"/>
              </w:rPr>
              <w:t>386,</w:t>
            </w:r>
            <w:r w:rsidR="009B19DC">
              <w:rPr>
                <w:rFonts w:ascii="Arial Narrow" w:hAnsi="Arial Narrow" w:cs="Calibri"/>
                <w:b/>
                <w:bCs/>
                <w:color w:val="000000"/>
                <w:sz w:val="20"/>
                <w:szCs w:val="20"/>
              </w:rPr>
              <w:t>328</w:t>
            </w:r>
            <w:r w:rsidRPr="00B135E2">
              <w:rPr>
                <w:rFonts w:ascii="Arial Narrow" w:hAnsi="Arial Narrow" w:cs="Calibri"/>
                <w:b/>
                <w:bCs/>
                <w:color w:val="000000"/>
                <w:sz w:val="20"/>
                <w:szCs w:val="20"/>
              </w:rPr>
              <w:t xml:space="preserve"> </w:t>
            </w:r>
          </w:p>
        </w:tc>
        <w:tc>
          <w:tcPr>
            <w:tcW w:w="613" w:type="pct"/>
            <w:tcBorders>
              <w:top w:val="nil"/>
              <w:left w:val="nil"/>
              <w:bottom w:val="single" w:sz="8" w:space="0" w:color="036479" w:themeColor="accent3"/>
              <w:right w:val="nil"/>
            </w:tcBorders>
            <w:noWrap/>
            <w:vAlign w:val="center"/>
            <w:hideMark/>
          </w:tcPr>
          <w:p w14:paraId="00615B88" w14:textId="77777777" w:rsidR="00B135E2" w:rsidRPr="00B135E2" w:rsidRDefault="00B135E2" w:rsidP="003E6D40">
            <w:pPr>
              <w:keepNext/>
              <w:suppressAutoHyphens w:val="0"/>
              <w:autoSpaceDN/>
              <w:spacing w:before="0" w:after="0"/>
              <w:jc w:val="right"/>
              <w:rPr>
                <w:rFonts w:ascii="Arial Narrow" w:hAnsi="Arial Narrow" w:cs="Calibri"/>
                <w:b/>
                <w:bCs/>
                <w:color w:val="000000"/>
                <w:sz w:val="20"/>
                <w:szCs w:val="20"/>
              </w:rPr>
            </w:pPr>
            <w:r w:rsidRPr="00B135E2">
              <w:rPr>
                <w:rFonts w:ascii="Arial Narrow" w:hAnsi="Arial Narrow" w:cs="Calibri"/>
                <w:b/>
                <w:bCs/>
                <w:color w:val="000000"/>
                <w:sz w:val="20"/>
                <w:szCs w:val="20"/>
              </w:rPr>
              <w:t>100%</w:t>
            </w:r>
          </w:p>
        </w:tc>
        <w:tc>
          <w:tcPr>
            <w:tcW w:w="586" w:type="pct"/>
            <w:tcBorders>
              <w:top w:val="nil"/>
              <w:left w:val="nil"/>
              <w:bottom w:val="single" w:sz="8" w:space="0" w:color="036479" w:themeColor="accent3"/>
              <w:right w:val="nil"/>
            </w:tcBorders>
            <w:noWrap/>
            <w:vAlign w:val="center"/>
            <w:hideMark/>
          </w:tcPr>
          <w:p w14:paraId="32012EBF" w14:textId="77777777" w:rsidR="00B135E2" w:rsidRPr="00B135E2" w:rsidRDefault="00B135E2" w:rsidP="003E6D40">
            <w:pPr>
              <w:keepNext/>
              <w:suppressAutoHyphens w:val="0"/>
              <w:autoSpaceDN/>
              <w:spacing w:before="0" w:after="0"/>
              <w:jc w:val="right"/>
              <w:rPr>
                <w:rFonts w:ascii="Arial Narrow" w:hAnsi="Arial Narrow" w:cs="Calibri"/>
                <w:b/>
                <w:bCs/>
                <w:color w:val="000000"/>
                <w:sz w:val="20"/>
                <w:szCs w:val="20"/>
              </w:rPr>
            </w:pPr>
            <w:r w:rsidRPr="00B135E2">
              <w:rPr>
                <w:rFonts w:ascii="Arial Narrow" w:hAnsi="Arial Narrow" w:cs="Calibri"/>
                <w:b/>
                <w:bCs/>
                <w:color w:val="000000"/>
                <w:sz w:val="20"/>
                <w:szCs w:val="20"/>
              </w:rPr>
              <w:t xml:space="preserve">387,807 </w:t>
            </w:r>
          </w:p>
        </w:tc>
        <w:tc>
          <w:tcPr>
            <w:tcW w:w="421" w:type="pct"/>
            <w:tcBorders>
              <w:top w:val="nil"/>
              <w:left w:val="nil"/>
              <w:bottom w:val="single" w:sz="8" w:space="0" w:color="036479" w:themeColor="accent3"/>
              <w:right w:val="nil"/>
            </w:tcBorders>
            <w:noWrap/>
            <w:vAlign w:val="center"/>
            <w:hideMark/>
          </w:tcPr>
          <w:p w14:paraId="726B3405" w14:textId="6C2B99D5" w:rsidR="00B135E2" w:rsidRPr="00B135E2" w:rsidRDefault="007A00B4" w:rsidP="003E6D40">
            <w:pPr>
              <w:keepNext/>
              <w:suppressAutoHyphens w:val="0"/>
              <w:autoSpaceDN/>
              <w:spacing w:before="0" w:after="0"/>
              <w:jc w:val="right"/>
              <w:rPr>
                <w:rFonts w:ascii="Arial Narrow" w:hAnsi="Arial Narrow" w:cs="Calibri"/>
                <w:b/>
                <w:bCs/>
                <w:color w:val="000000"/>
                <w:sz w:val="20"/>
                <w:szCs w:val="20"/>
              </w:rPr>
            </w:pPr>
            <w:r>
              <w:rPr>
                <w:rFonts w:ascii="Arial Narrow" w:hAnsi="Arial Narrow" w:cs="Calibri"/>
                <w:b/>
                <w:bCs/>
                <w:color w:val="000000"/>
                <w:sz w:val="20"/>
                <w:szCs w:val="20"/>
              </w:rPr>
              <w:t>1.00</w:t>
            </w:r>
          </w:p>
        </w:tc>
        <w:tc>
          <w:tcPr>
            <w:tcW w:w="440" w:type="pct"/>
            <w:tcBorders>
              <w:top w:val="nil"/>
              <w:left w:val="nil"/>
              <w:bottom w:val="single" w:sz="8" w:space="0" w:color="036479" w:themeColor="accent3"/>
              <w:right w:val="nil"/>
            </w:tcBorders>
            <w:noWrap/>
            <w:vAlign w:val="center"/>
            <w:hideMark/>
          </w:tcPr>
          <w:p w14:paraId="15B79BDB" w14:textId="77777777" w:rsidR="00B135E2" w:rsidRPr="00B135E2" w:rsidRDefault="00B135E2" w:rsidP="003E6D40">
            <w:pPr>
              <w:keepNext/>
              <w:suppressAutoHyphens w:val="0"/>
              <w:autoSpaceDN/>
              <w:spacing w:before="0" w:after="0"/>
              <w:jc w:val="right"/>
              <w:rPr>
                <w:rFonts w:ascii="Times New Roman" w:hAnsi="Times New Roman"/>
                <w:sz w:val="20"/>
                <w:szCs w:val="20"/>
              </w:rPr>
            </w:pPr>
          </w:p>
        </w:tc>
        <w:tc>
          <w:tcPr>
            <w:tcW w:w="650" w:type="pct"/>
            <w:tcBorders>
              <w:top w:val="nil"/>
              <w:left w:val="nil"/>
              <w:bottom w:val="single" w:sz="8" w:space="0" w:color="036479" w:themeColor="accent3"/>
              <w:right w:val="nil"/>
            </w:tcBorders>
            <w:noWrap/>
            <w:vAlign w:val="center"/>
            <w:hideMark/>
          </w:tcPr>
          <w:p w14:paraId="3FE2D3BC" w14:textId="77777777" w:rsidR="00B135E2" w:rsidRPr="00B135E2" w:rsidRDefault="00B135E2" w:rsidP="003E6D40">
            <w:pPr>
              <w:keepNext/>
              <w:suppressAutoHyphens w:val="0"/>
              <w:autoSpaceDN/>
              <w:spacing w:before="0" w:after="0"/>
              <w:jc w:val="right"/>
              <w:rPr>
                <w:rFonts w:ascii="Arial Narrow" w:hAnsi="Arial Narrow" w:cs="Calibri"/>
                <w:b/>
                <w:bCs/>
                <w:color w:val="000000"/>
                <w:sz w:val="20"/>
                <w:szCs w:val="20"/>
              </w:rPr>
            </w:pPr>
            <w:r w:rsidRPr="00B135E2">
              <w:rPr>
                <w:rFonts w:ascii="Arial Narrow" w:hAnsi="Arial Narrow" w:cs="Calibri"/>
                <w:b/>
                <w:bCs/>
                <w:color w:val="000000"/>
                <w:sz w:val="20"/>
                <w:szCs w:val="20"/>
              </w:rPr>
              <w:t xml:space="preserve"> 399,233 </w:t>
            </w:r>
          </w:p>
        </w:tc>
      </w:tr>
    </w:tbl>
    <w:p w14:paraId="59AE19B0" w14:textId="582255C0" w:rsidR="00E93A62" w:rsidRPr="00650F4C" w:rsidRDefault="00E93A62" w:rsidP="000669B7">
      <w:pPr>
        <w:pStyle w:val="TableFigureNote"/>
      </w:pPr>
      <w:bookmarkStart w:id="28" w:name="_Hlk500574807"/>
      <w:r w:rsidRPr="00650F4C">
        <w:t>* Realization Rate (RR) is the ratio of verified gross savings to ex ante gross savings, based on evaluation research findings.</w:t>
      </w:r>
    </w:p>
    <w:bookmarkEnd w:id="28"/>
    <w:p w14:paraId="0DF05855" w14:textId="64E6465C" w:rsidR="7F8615D4" w:rsidRDefault="7F8615D4" w:rsidP="000669B7">
      <w:pPr>
        <w:pStyle w:val="TableFigureNote"/>
        <w:rPr>
          <w:rFonts w:eastAsia="Arial Narrow"/>
        </w:rPr>
      </w:pPr>
      <w:r w:rsidRPr="31CD91EB">
        <w:rPr>
          <w:rFonts w:eastAsia="Arial Narrow"/>
        </w:rPr>
        <w:t xml:space="preserve">† NTG, Net to Gross is the deemed value available on the SAG website: </w:t>
      </w:r>
      <w:hyperlink r:id="rId22">
        <w:r w:rsidRPr="31CD91EB">
          <w:rPr>
            <w:rStyle w:val="Hyperlink"/>
            <w:rFonts w:ascii="Arial Narrow" w:eastAsia="Arial Narrow" w:hAnsi="Arial Narrow" w:cs="Arial Narrow"/>
            <w:color w:val="000000" w:themeColor="text1"/>
          </w:rPr>
          <w:t>https://www.ilsag.info/evaluator-ntg-recommendations-for-2024/</w:t>
        </w:r>
      </w:hyperlink>
      <w:r w:rsidRPr="31CD91EB">
        <w:rPr>
          <w:rFonts w:eastAsia="Arial Narrow"/>
        </w:rPr>
        <w:t xml:space="preserve">. </w:t>
      </w:r>
    </w:p>
    <w:p w14:paraId="7793EAB5" w14:textId="3B97B4F0" w:rsidR="00ED7CC2" w:rsidRDefault="7F8615D4" w:rsidP="000669B7">
      <w:pPr>
        <w:pStyle w:val="TableFigureNote"/>
        <w:rPr>
          <w:rFonts w:eastAsia="Arial Narrow"/>
        </w:rPr>
      </w:pPr>
      <w:r w:rsidRPr="69F43F8D">
        <w:rPr>
          <w:rFonts w:eastAsia="Arial Narrow"/>
        </w:rPr>
        <w:t xml:space="preserve">‡ The market rate net savings were multiplied by a </w:t>
      </w:r>
      <w:r w:rsidR="005B3BAA">
        <w:rPr>
          <w:rFonts w:eastAsia="Arial Narrow"/>
        </w:rPr>
        <w:t>deemed</w:t>
      </w:r>
      <w:r w:rsidRPr="69F43F8D">
        <w:rPr>
          <w:rFonts w:eastAsia="Arial Narrow"/>
        </w:rPr>
        <w:t xml:space="preserve"> non-participant spillover (NPSO) factor of 1.</w:t>
      </w:r>
      <w:r w:rsidR="006E04D0">
        <w:rPr>
          <w:rFonts w:eastAsia="Arial Narrow"/>
        </w:rPr>
        <w:t>083</w:t>
      </w:r>
      <w:r w:rsidR="005B3BAA">
        <w:rPr>
          <w:rFonts w:eastAsia="Arial Narrow"/>
        </w:rPr>
        <w:t>.</w:t>
      </w:r>
    </w:p>
    <w:p w14:paraId="3F8094C3" w14:textId="2022E3F5" w:rsidR="7F8615D4" w:rsidRDefault="7F8615D4" w:rsidP="00650F4C">
      <w:pPr>
        <w:pStyle w:val="Source"/>
        <w:rPr>
          <w:rFonts w:eastAsia="Arial" w:cs="Arial"/>
          <w:iCs/>
          <w:szCs w:val="16"/>
        </w:rPr>
      </w:pPr>
      <w:r w:rsidRPr="69F43F8D">
        <w:rPr>
          <w:rFonts w:eastAsia="Arial" w:cs="Arial"/>
          <w:iCs/>
          <w:szCs w:val="16"/>
        </w:rPr>
        <w:t>Source: Evaluation team analysis.</w:t>
      </w:r>
    </w:p>
    <w:p w14:paraId="51640186" w14:textId="77777777" w:rsidR="003E6D40" w:rsidRDefault="003E6D40" w:rsidP="003E6D40">
      <w:pPr>
        <w:rPr>
          <w:rFonts w:eastAsia="Arial"/>
        </w:rPr>
      </w:pPr>
    </w:p>
    <w:p w14:paraId="5A8BAD4D" w14:textId="68E17C9A" w:rsidR="00E93A62" w:rsidRDefault="00AA2B3B" w:rsidP="00E93A62">
      <w:r>
        <w:fldChar w:fldCharType="begin"/>
      </w:r>
      <w:r>
        <w:instrText xml:space="preserve"> REF _Ref189739510 \h </w:instrText>
      </w:r>
      <w:r>
        <w:fldChar w:fldCharType="separate"/>
      </w:r>
      <w:r>
        <w:t xml:space="preserve">Table </w:t>
      </w:r>
      <w:r>
        <w:rPr>
          <w:noProof/>
        </w:rPr>
        <w:t>6</w:t>
      </w:r>
      <w:r>
        <w:fldChar w:fldCharType="end"/>
      </w:r>
      <w:r w:rsidR="00E93A62">
        <w:t xml:space="preserve"> </w:t>
      </w:r>
      <w:r w:rsidR="00E93A62" w:rsidRPr="00A90B62">
        <w:t>summarize</w:t>
      </w:r>
      <w:r w:rsidR="00E93A62">
        <w:t>s</w:t>
      </w:r>
      <w:r w:rsidR="00E93A62" w:rsidRPr="00A90B62">
        <w:t xml:space="preserve"> the </w:t>
      </w:r>
      <w:r w:rsidR="00E93A62">
        <w:t xml:space="preserve">energy </w:t>
      </w:r>
      <w:r w:rsidR="00E93A62" w:rsidRPr="00A90B62">
        <w:t xml:space="preserve">savings the </w:t>
      </w:r>
      <w:r w:rsidR="00E93A62">
        <w:t xml:space="preserve">NSG </w:t>
      </w:r>
      <w:r w:rsidR="002177E7">
        <w:t xml:space="preserve">EEO </w:t>
      </w:r>
      <w:r w:rsidR="00CA3908">
        <w:t xml:space="preserve">Kits </w:t>
      </w:r>
      <w:r w:rsidR="00E93A62">
        <w:t>P</w:t>
      </w:r>
      <w:r w:rsidR="00E93A62" w:rsidRPr="00A90B62">
        <w:t>rogram</w:t>
      </w:r>
      <w:r w:rsidR="00E93A62">
        <w:t xml:space="preserve"> achieved by</w:t>
      </w:r>
      <w:r w:rsidR="00CA3908">
        <w:t xml:space="preserve"> Market Rate and Income Eligible</w:t>
      </w:r>
      <w:r w:rsidR="00E93A62">
        <w:t xml:space="preserve"> path in </w:t>
      </w:r>
      <w:r w:rsidR="00D90A46">
        <w:t>2024</w:t>
      </w:r>
      <w:r w:rsidR="00E93A62">
        <w:t>.</w:t>
      </w:r>
    </w:p>
    <w:p w14:paraId="45AEE1F1" w14:textId="77777777" w:rsidR="00D97527" w:rsidRDefault="001C79FE" w:rsidP="001C79FE">
      <w:pPr>
        <w:pStyle w:val="Caption"/>
      </w:pPr>
      <w:bookmarkStart w:id="29" w:name="_Ref189739510"/>
      <w:bookmarkStart w:id="30" w:name="_Toc61360477"/>
      <w:bookmarkStart w:id="31" w:name="_Toc192789132"/>
      <w:r>
        <w:t xml:space="preserve">Table </w:t>
      </w:r>
      <w:r>
        <w:fldChar w:fldCharType="begin"/>
      </w:r>
      <w:r>
        <w:instrText xml:space="preserve"> SEQ Table \* ARABIC </w:instrText>
      </w:r>
      <w:r>
        <w:fldChar w:fldCharType="separate"/>
      </w:r>
      <w:r w:rsidR="00EA1DA0" w:rsidRPr="31CD91EB">
        <w:rPr>
          <w:noProof/>
        </w:rPr>
        <w:t>6</w:t>
      </w:r>
      <w:r>
        <w:fldChar w:fldCharType="end"/>
      </w:r>
      <w:bookmarkEnd w:id="29"/>
      <w:r w:rsidR="00E93A62">
        <w:t xml:space="preserve">. </w:t>
      </w:r>
      <w:r w:rsidR="00D90A46">
        <w:t>2024</w:t>
      </w:r>
      <w:r w:rsidR="00E93A62">
        <w:t xml:space="preserve"> Annual Energy Savings Summary for NSG</w:t>
      </w:r>
      <w:bookmarkEnd w:id="30"/>
      <w:bookmarkEnd w:id="31"/>
    </w:p>
    <w:tbl>
      <w:tblPr>
        <w:tblW w:w="5000" w:type="pct"/>
        <w:tblCellMar>
          <w:top w:w="15" w:type="dxa"/>
          <w:bottom w:w="15" w:type="dxa"/>
        </w:tblCellMar>
        <w:tblLook w:val="04A0" w:firstRow="1" w:lastRow="0" w:firstColumn="1" w:lastColumn="0" w:noHBand="0" w:noVBand="1"/>
      </w:tblPr>
      <w:tblGrid>
        <w:gridCol w:w="1953"/>
        <w:gridCol w:w="1243"/>
        <w:gridCol w:w="1262"/>
        <w:gridCol w:w="842"/>
        <w:gridCol w:w="1243"/>
        <w:gridCol w:w="841"/>
        <w:gridCol w:w="842"/>
        <w:gridCol w:w="1134"/>
      </w:tblGrid>
      <w:tr w:rsidR="00D97527" w:rsidRPr="00D97527" w14:paraId="3F38568B" w14:textId="77777777" w:rsidTr="31CD91EB">
        <w:trPr>
          <w:trHeight w:val="825"/>
        </w:trPr>
        <w:tc>
          <w:tcPr>
            <w:tcW w:w="1043" w:type="pct"/>
            <w:tcBorders>
              <w:top w:val="nil"/>
              <w:left w:val="nil"/>
              <w:bottom w:val="single" w:sz="12" w:space="0" w:color="95D600"/>
              <w:right w:val="nil"/>
            </w:tcBorders>
            <w:shd w:val="clear" w:color="auto" w:fill="036479" w:themeFill="accent3"/>
            <w:vAlign w:val="center"/>
            <w:hideMark/>
          </w:tcPr>
          <w:p w14:paraId="611EAC85" w14:textId="77777777" w:rsidR="00D97527" w:rsidRPr="00D97527" w:rsidRDefault="00D97527" w:rsidP="00D97527">
            <w:pPr>
              <w:suppressAutoHyphens w:val="0"/>
              <w:autoSpaceDN/>
              <w:spacing w:before="0" w:after="0"/>
              <w:rPr>
                <w:rFonts w:ascii="Arial Narrow" w:hAnsi="Arial Narrow" w:cs="Calibri"/>
                <w:b/>
                <w:bCs/>
                <w:color w:val="FFFFFF"/>
                <w:sz w:val="20"/>
                <w:szCs w:val="20"/>
              </w:rPr>
            </w:pPr>
            <w:r w:rsidRPr="00D97527">
              <w:rPr>
                <w:rFonts w:ascii="Arial Narrow" w:hAnsi="Arial Narrow" w:cs="Calibri"/>
                <w:b/>
                <w:bCs/>
                <w:color w:val="FFFFFF"/>
                <w:sz w:val="20"/>
                <w:szCs w:val="20"/>
              </w:rPr>
              <w:t>Program Category</w:t>
            </w:r>
          </w:p>
        </w:tc>
        <w:tc>
          <w:tcPr>
            <w:tcW w:w="664" w:type="pct"/>
            <w:tcBorders>
              <w:top w:val="nil"/>
              <w:left w:val="nil"/>
              <w:bottom w:val="single" w:sz="12" w:space="0" w:color="95D600"/>
              <w:right w:val="nil"/>
            </w:tcBorders>
            <w:shd w:val="clear" w:color="auto" w:fill="036479" w:themeFill="accent3"/>
            <w:vAlign w:val="center"/>
            <w:hideMark/>
          </w:tcPr>
          <w:p w14:paraId="70CD5F94" w14:textId="77777777" w:rsidR="00D97527" w:rsidRPr="00D97527" w:rsidRDefault="00D97527" w:rsidP="00D97527">
            <w:pPr>
              <w:suppressAutoHyphens w:val="0"/>
              <w:autoSpaceDN/>
              <w:spacing w:before="0" w:after="0"/>
              <w:rPr>
                <w:rFonts w:ascii="Arial Narrow" w:hAnsi="Arial Narrow" w:cs="Calibri"/>
                <w:b/>
                <w:bCs/>
                <w:color w:val="FFFFFF"/>
                <w:sz w:val="20"/>
                <w:szCs w:val="20"/>
              </w:rPr>
            </w:pPr>
            <w:r w:rsidRPr="00D97527">
              <w:rPr>
                <w:rFonts w:ascii="Arial Narrow" w:hAnsi="Arial Narrow" w:cs="Calibri"/>
                <w:b/>
                <w:bCs/>
                <w:color w:val="FFFFFF"/>
                <w:sz w:val="20"/>
                <w:szCs w:val="20"/>
              </w:rPr>
              <w:t>Program Path</w:t>
            </w:r>
          </w:p>
        </w:tc>
        <w:tc>
          <w:tcPr>
            <w:tcW w:w="674" w:type="pct"/>
            <w:tcBorders>
              <w:top w:val="nil"/>
              <w:left w:val="nil"/>
              <w:bottom w:val="single" w:sz="12" w:space="0" w:color="95D600"/>
              <w:right w:val="nil"/>
            </w:tcBorders>
            <w:shd w:val="clear" w:color="auto" w:fill="036479" w:themeFill="accent3"/>
            <w:vAlign w:val="center"/>
            <w:hideMark/>
          </w:tcPr>
          <w:p w14:paraId="11D894DF" w14:textId="77777777" w:rsidR="00D97527" w:rsidRPr="00D97527" w:rsidRDefault="00D97527" w:rsidP="00D97527">
            <w:pPr>
              <w:suppressAutoHyphens w:val="0"/>
              <w:autoSpaceDN/>
              <w:spacing w:before="0" w:after="0"/>
              <w:jc w:val="right"/>
              <w:rPr>
                <w:rFonts w:ascii="Arial Narrow" w:hAnsi="Arial Narrow" w:cs="Calibri"/>
                <w:b/>
                <w:bCs/>
                <w:color w:val="FFFFFF"/>
                <w:sz w:val="20"/>
                <w:szCs w:val="20"/>
              </w:rPr>
            </w:pPr>
            <w:r w:rsidRPr="00D97527">
              <w:rPr>
                <w:rFonts w:ascii="Arial Narrow" w:hAnsi="Arial Narrow" w:cs="Calibri"/>
                <w:b/>
                <w:bCs/>
                <w:color w:val="FFFFFF"/>
                <w:sz w:val="20"/>
                <w:szCs w:val="20"/>
              </w:rPr>
              <w:t>Ex Ante Gross Savings (Therms)</w:t>
            </w:r>
          </w:p>
        </w:tc>
        <w:tc>
          <w:tcPr>
            <w:tcW w:w="450" w:type="pct"/>
            <w:tcBorders>
              <w:top w:val="nil"/>
              <w:left w:val="nil"/>
              <w:bottom w:val="single" w:sz="12" w:space="0" w:color="95D600"/>
              <w:right w:val="nil"/>
            </w:tcBorders>
            <w:shd w:val="clear" w:color="auto" w:fill="036479" w:themeFill="accent3"/>
            <w:vAlign w:val="center"/>
            <w:hideMark/>
          </w:tcPr>
          <w:p w14:paraId="3CD3FC43" w14:textId="77777777" w:rsidR="00D97527" w:rsidRPr="00D97527" w:rsidRDefault="00D97527" w:rsidP="00D97527">
            <w:pPr>
              <w:suppressAutoHyphens w:val="0"/>
              <w:autoSpaceDN/>
              <w:spacing w:before="0" w:after="0"/>
              <w:jc w:val="right"/>
              <w:rPr>
                <w:rFonts w:ascii="Arial Narrow" w:hAnsi="Arial Narrow" w:cs="Calibri"/>
                <w:b/>
                <w:bCs/>
                <w:color w:val="FFFFFF"/>
                <w:sz w:val="20"/>
                <w:szCs w:val="20"/>
              </w:rPr>
            </w:pPr>
            <w:r w:rsidRPr="00D97527">
              <w:rPr>
                <w:rFonts w:ascii="Arial Narrow" w:hAnsi="Arial Narrow" w:cs="Calibri"/>
                <w:b/>
                <w:bCs/>
                <w:color w:val="FFFFFF"/>
                <w:sz w:val="20"/>
                <w:szCs w:val="20"/>
              </w:rPr>
              <w:t>Verified Gross RR*</w:t>
            </w:r>
          </w:p>
        </w:tc>
        <w:tc>
          <w:tcPr>
            <w:tcW w:w="664" w:type="pct"/>
            <w:tcBorders>
              <w:top w:val="nil"/>
              <w:left w:val="nil"/>
              <w:bottom w:val="single" w:sz="12" w:space="0" w:color="95D600"/>
              <w:right w:val="nil"/>
            </w:tcBorders>
            <w:shd w:val="clear" w:color="auto" w:fill="036479" w:themeFill="accent3"/>
            <w:vAlign w:val="center"/>
            <w:hideMark/>
          </w:tcPr>
          <w:p w14:paraId="2B817A98" w14:textId="77777777" w:rsidR="00D97527" w:rsidRPr="00D97527" w:rsidRDefault="00D97527" w:rsidP="00D97527">
            <w:pPr>
              <w:suppressAutoHyphens w:val="0"/>
              <w:autoSpaceDN/>
              <w:spacing w:before="0" w:after="0"/>
              <w:jc w:val="right"/>
              <w:rPr>
                <w:rFonts w:ascii="Arial Narrow" w:hAnsi="Arial Narrow" w:cs="Calibri"/>
                <w:b/>
                <w:bCs/>
                <w:color w:val="FFFFFF"/>
                <w:sz w:val="20"/>
                <w:szCs w:val="20"/>
              </w:rPr>
            </w:pPr>
            <w:r w:rsidRPr="00D97527">
              <w:rPr>
                <w:rFonts w:ascii="Arial Narrow" w:hAnsi="Arial Narrow" w:cs="Calibri"/>
                <w:b/>
                <w:bCs/>
                <w:color w:val="FFFFFF"/>
                <w:sz w:val="20"/>
                <w:szCs w:val="20"/>
              </w:rPr>
              <w:t>Verified Gross Savings (Therms)</w:t>
            </w:r>
          </w:p>
        </w:tc>
        <w:tc>
          <w:tcPr>
            <w:tcW w:w="449" w:type="pct"/>
            <w:tcBorders>
              <w:top w:val="nil"/>
              <w:left w:val="nil"/>
              <w:bottom w:val="single" w:sz="12" w:space="0" w:color="95D600"/>
              <w:right w:val="nil"/>
            </w:tcBorders>
            <w:shd w:val="clear" w:color="auto" w:fill="036479" w:themeFill="accent3"/>
            <w:vAlign w:val="center"/>
            <w:hideMark/>
          </w:tcPr>
          <w:p w14:paraId="2148F469" w14:textId="77777777" w:rsidR="00D97527" w:rsidRPr="00D97527" w:rsidRDefault="00D97527" w:rsidP="00D97527">
            <w:pPr>
              <w:suppressAutoHyphens w:val="0"/>
              <w:autoSpaceDN/>
              <w:spacing w:before="0" w:after="0"/>
              <w:jc w:val="right"/>
              <w:rPr>
                <w:rFonts w:ascii="Arial Narrow" w:hAnsi="Arial Narrow" w:cs="Calibri"/>
                <w:b/>
                <w:bCs/>
                <w:color w:val="FFFFFF"/>
                <w:sz w:val="20"/>
                <w:szCs w:val="20"/>
              </w:rPr>
            </w:pPr>
            <w:r w:rsidRPr="00D97527">
              <w:rPr>
                <w:rFonts w:ascii="Arial Narrow" w:hAnsi="Arial Narrow" w:cs="Calibri"/>
                <w:b/>
                <w:bCs/>
                <w:color w:val="FFFFFF"/>
                <w:sz w:val="20"/>
                <w:szCs w:val="20"/>
              </w:rPr>
              <w:t>NTG</w:t>
            </w:r>
            <w:r w:rsidRPr="00D97527">
              <w:rPr>
                <w:rFonts w:ascii="Calibri" w:hAnsi="Calibri" w:cs="Calibri"/>
                <w:b/>
                <w:bCs/>
                <w:color w:val="FFFFFF"/>
                <w:sz w:val="20"/>
                <w:szCs w:val="20"/>
              </w:rPr>
              <w:t>†</w:t>
            </w:r>
          </w:p>
        </w:tc>
        <w:tc>
          <w:tcPr>
            <w:tcW w:w="450" w:type="pct"/>
            <w:tcBorders>
              <w:top w:val="nil"/>
              <w:left w:val="nil"/>
              <w:bottom w:val="single" w:sz="12" w:space="0" w:color="95D600"/>
              <w:right w:val="nil"/>
            </w:tcBorders>
            <w:shd w:val="clear" w:color="auto" w:fill="036479" w:themeFill="accent3"/>
            <w:vAlign w:val="center"/>
            <w:hideMark/>
          </w:tcPr>
          <w:p w14:paraId="06D515CC" w14:textId="77777777" w:rsidR="00D97527" w:rsidRPr="00D97527" w:rsidRDefault="00D97527" w:rsidP="00D97527">
            <w:pPr>
              <w:suppressAutoHyphens w:val="0"/>
              <w:autoSpaceDN/>
              <w:spacing w:before="0" w:after="0"/>
              <w:jc w:val="right"/>
              <w:rPr>
                <w:rFonts w:ascii="Arial Narrow" w:hAnsi="Arial Narrow" w:cs="Calibri"/>
                <w:b/>
                <w:bCs/>
                <w:color w:val="FFFFFF"/>
                <w:sz w:val="20"/>
                <w:szCs w:val="20"/>
              </w:rPr>
            </w:pPr>
            <w:r w:rsidRPr="00D97527">
              <w:rPr>
                <w:rFonts w:ascii="Arial Narrow" w:hAnsi="Arial Narrow" w:cs="Calibri"/>
                <w:b/>
                <w:bCs/>
                <w:color w:val="FFFFFF"/>
                <w:sz w:val="20"/>
                <w:szCs w:val="20"/>
              </w:rPr>
              <w:t>NPSO‡</w:t>
            </w:r>
          </w:p>
        </w:tc>
        <w:tc>
          <w:tcPr>
            <w:tcW w:w="606" w:type="pct"/>
            <w:tcBorders>
              <w:top w:val="nil"/>
              <w:left w:val="nil"/>
              <w:bottom w:val="single" w:sz="12" w:space="0" w:color="95D600"/>
              <w:right w:val="nil"/>
            </w:tcBorders>
            <w:shd w:val="clear" w:color="auto" w:fill="036479" w:themeFill="accent3"/>
            <w:vAlign w:val="center"/>
            <w:hideMark/>
          </w:tcPr>
          <w:p w14:paraId="37B1E8AF" w14:textId="77777777" w:rsidR="00D97527" w:rsidRPr="00D97527" w:rsidRDefault="00D97527" w:rsidP="00D97527">
            <w:pPr>
              <w:suppressAutoHyphens w:val="0"/>
              <w:autoSpaceDN/>
              <w:spacing w:before="0" w:after="0"/>
              <w:jc w:val="right"/>
              <w:rPr>
                <w:rFonts w:ascii="Arial Narrow" w:hAnsi="Arial Narrow" w:cs="Calibri"/>
                <w:b/>
                <w:bCs/>
                <w:color w:val="FFFFFF"/>
                <w:sz w:val="20"/>
                <w:szCs w:val="20"/>
              </w:rPr>
            </w:pPr>
            <w:r w:rsidRPr="00D97527">
              <w:rPr>
                <w:rFonts w:ascii="Arial Narrow" w:hAnsi="Arial Narrow" w:cs="Calibri"/>
                <w:b/>
                <w:bCs/>
                <w:color w:val="FFFFFF"/>
                <w:sz w:val="20"/>
                <w:szCs w:val="20"/>
              </w:rPr>
              <w:t>Verified Net Savings (Therms)</w:t>
            </w:r>
          </w:p>
        </w:tc>
      </w:tr>
      <w:tr w:rsidR="002023F1" w:rsidRPr="00D97527" w14:paraId="7F28FC87" w14:textId="77777777" w:rsidTr="31CD91EB">
        <w:trPr>
          <w:trHeight w:val="300"/>
        </w:trPr>
        <w:tc>
          <w:tcPr>
            <w:tcW w:w="1043" w:type="pct"/>
            <w:tcBorders>
              <w:top w:val="nil"/>
              <w:left w:val="nil"/>
              <w:bottom w:val="single" w:sz="8" w:space="0" w:color="B3EFFD" w:themeColor="accent3" w:themeTint="33"/>
              <w:right w:val="nil"/>
            </w:tcBorders>
            <w:vAlign w:val="center"/>
            <w:hideMark/>
          </w:tcPr>
          <w:p w14:paraId="6F5CEB95" w14:textId="77777777" w:rsidR="00D97527" w:rsidRPr="00D97527" w:rsidRDefault="00D97527" w:rsidP="00D97527">
            <w:pPr>
              <w:suppressAutoHyphens w:val="0"/>
              <w:autoSpaceDN/>
              <w:spacing w:before="0" w:after="0"/>
              <w:rPr>
                <w:rFonts w:ascii="Arial Narrow" w:hAnsi="Arial Narrow" w:cs="Calibri"/>
                <w:color w:val="000000"/>
                <w:sz w:val="20"/>
                <w:szCs w:val="20"/>
              </w:rPr>
            </w:pPr>
            <w:r w:rsidRPr="00D97527">
              <w:rPr>
                <w:rFonts w:ascii="Arial Narrow" w:hAnsi="Arial Narrow" w:cs="Calibri"/>
                <w:color w:val="000000"/>
                <w:sz w:val="20"/>
                <w:szCs w:val="20"/>
              </w:rPr>
              <w:t>EEO Kits</w:t>
            </w:r>
          </w:p>
        </w:tc>
        <w:tc>
          <w:tcPr>
            <w:tcW w:w="664" w:type="pct"/>
            <w:tcBorders>
              <w:top w:val="nil"/>
              <w:left w:val="nil"/>
              <w:bottom w:val="single" w:sz="8" w:space="0" w:color="B3EFFD" w:themeColor="accent3" w:themeTint="33"/>
              <w:right w:val="nil"/>
            </w:tcBorders>
            <w:shd w:val="clear" w:color="auto" w:fill="FFFFFF" w:themeFill="background1"/>
            <w:vAlign w:val="center"/>
            <w:hideMark/>
          </w:tcPr>
          <w:p w14:paraId="5AC6B235" w14:textId="77777777" w:rsidR="00D97527" w:rsidRPr="00D97527" w:rsidRDefault="00D97527" w:rsidP="00D97527">
            <w:pPr>
              <w:suppressAutoHyphens w:val="0"/>
              <w:autoSpaceDN/>
              <w:spacing w:before="0" w:after="0"/>
              <w:rPr>
                <w:rFonts w:ascii="Arial Narrow" w:hAnsi="Arial Narrow" w:cs="Calibri"/>
                <w:color w:val="000000"/>
                <w:sz w:val="20"/>
                <w:szCs w:val="20"/>
              </w:rPr>
            </w:pPr>
            <w:r w:rsidRPr="00D97527">
              <w:rPr>
                <w:rFonts w:ascii="Arial Narrow" w:hAnsi="Arial Narrow" w:cs="Calibri"/>
                <w:color w:val="000000"/>
                <w:sz w:val="20"/>
                <w:szCs w:val="20"/>
              </w:rPr>
              <w:t>Market Rate</w:t>
            </w:r>
          </w:p>
        </w:tc>
        <w:tc>
          <w:tcPr>
            <w:tcW w:w="674" w:type="pct"/>
            <w:tcBorders>
              <w:top w:val="nil"/>
              <w:left w:val="nil"/>
              <w:bottom w:val="single" w:sz="8" w:space="0" w:color="B3EFFD" w:themeColor="accent3" w:themeTint="33"/>
              <w:right w:val="nil"/>
            </w:tcBorders>
            <w:noWrap/>
            <w:vAlign w:val="center"/>
            <w:hideMark/>
          </w:tcPr>
          <w:p w14:paraId="13AF777E" w14:textId="77777777" w:rsidR="00D97527" w:rsidRPr="00D97527" w:rsidRDefault="00D97527" w:rsidP="00D97527">
            <w:pPr>
              <w:suppressAutoHyphens w:val="0"/>
              <w:autoSpaceDN/>
              <w:spacing w:before="0" w:after="0"/>
              <w:jc w:val="right"/>
              <w:rPr>
                <w:rFonts w:ascii="Arial Narrow" w:hAnsi="Arial Narrow" w:cs="Calibri"/>
                <w:color w:val="000000"/>
                <w:sz w:val="20"/>
                <w:szCs w:val="20"/>
              </w:rPr>
            </w:pPr>
            <w:r w:rsidRPr="00D97527">
              <w:rPr>
                <w:rFonts w:ascii="Arial Narrow" w:hAnsi="Arial Narrow" w:cs="Calibri"/>
                <w:color w:val="000000"/>
                <w:sz w:val="20"/>
                <w:szCs w:val="20"/>
              </w:rPr>
              <w:t xml:space="preserve">39,294 </w:t>
            </w:r>
          </w:p>
        </w:tc>
        <w:tc>
          <w:tcPr>
            <w:tcW w:w="450" w:type="pct"/>
            <w:tcBorders>
              <w:top w:val="nil"/>
              <w:left w:val="nil"/>
              <w:bottom w:val="single" w:sz="8" w:space="0" w:color="B3EFFD" w:themeColor="accent3" w:themeTint="33"/>
              <w:right w:val="nil"/>
            </w:tcBorders>
            <w:noWrap/>
            <w:vAlign w:val="center"/>
            <w:hideMark/>
          </w:tcPr>
          <w:p w14:paraId="4D87E740" w14:textId="77777777" w:rsidR="00D97527" w:rsidRPr="00D97527" w:rsidRDefault="00D97527" w:rsidP="00D97527">
            <w:pPr>
              <w:suppressAutoHyphens w:val="0"/>
              <w:autoSpaceDN/>
              <w:spacing w:before="0" w:after="0"/>
              <w:jc w:val="right"/>
              <w:rPr>
                <w:rFonts w:ascii="Arial Narrow" w:hAnsi="Arial Narrow" w:cs="Calibri"/>
                <w:color w:val="000000"/>
                <w:sz w:val="20"/>
                <w:szCs w:val="20"/>
              </w:rPr>
            </w:pPr>
            <w:r w:rsidRPr="00D97527">
              <w:rPr>
                <w:rFonts w:ascii="Arial Narrow" w:hAnsi="Arial Narrow" w:cs="Calibri"/>
                <w:color w:val="000000"/>
                <w:sz w:val="20"/>
                <w:szCs w:val="20"/>
              </w:rPr>
              <w:t>100%</w:t>
            </w:r>
          </w:p>
        </w:tc>
        <w:tc>
          <w:tcPr>
            <w:tcW w:w="664" w:type="pct"/>
            <w:tcBorders>
              <w:top w:val="nil"/>
              <w:left w:val="nil"/>
              <w:bottom w:val="single" w:sz="8" w:space="0" w:color="B3EFFD" w:themeColor="accent3" w:themeTint="33"/>
              <w:right w:val="nil"/>
            </w:tcBorders>
            <w:noWrap/>
            <w:vAlign w:val="center"/>
            <w:hideMark/>
          </w:tcPr>
          <w:p w14:paraId="71BF7137" w14:textId="77777777" w:rsidR="00D97527" w:rsidRPr="00D97527" w:rsidRDefault="00D97527" w:rsidP="00D97527">
            <w:pPr>
              <w:suppressAutoHyphens w:val="0"/>
              <w:autoSpaceDN/>
              <w:spacing w:before="0" w:after="0"/>
              <w:jc w:val="right"/>
              <w:rPr>
                <w:rFonts w:ascii="Arial Narrow" w:hAnsi="Arial Narrow" w:cs="Calibri"/>
                <w:color w:val="000000"/>
                <w:sz w:val="20"/>
                <w:szCs w:val="20"/>
              </w:rPr>
            </w:pPr>
            <w:r w:rsidRPr="00D97527">
              <w:rPr>
                <w:rFonts w:ascii="Arial Narrow" w:hAnsi="Arial Narrow" w:cs="Calibri"/>
                <w:color w:val="000000"/>
                <w:sz w:val="20"/>
                <w:szCs w:val="20"/>
              </w:rPr>
              <w:t xml:space="preserve">39,442 </w:t>
            </w:r>
          </w:p>
        </w:tc>
        <w:tc>
          <w:tcPr>
            <w:tcW w:w="449" w:type="pct"/>
            <w:tcBorders>
              <w:top w:val="nil"/>
              <w:left w:val="nil"/>
              <w:bottom w:val="single" w:sz="8" w:space="0" w:color="B3EFFD" w:themeColor="accent3" w:themeTint="33"/>
              <w:right w:val="nil"/>
            </w:tcBorders>
            <w:noWrap/>
            <w:vAlign w:val="center"/>
            <w:hideMark/>
          </w:tcPr>
          <w:p w14:paraId="58674B8E" w14:textId="77777777" w:rsidR="00D97527" w:rsidRPr="00D97527" w:rsidRDefault="00D97527" w:rsidP="00D97527">
            <w:pPr>
              <w:suppressAutoHyphens w:val="0"/>
              <w:autoSpaceDN/>
              <w:spacing w:before="0" w:after="0"/>
              <w:jc w:val="right"/>
              <w:rPr>
                <w:rFonts w:ascii="Arial Narrow" w:hAnsi="Arial Narrow" w:cs="Calibri"/>
                <w:color w:val="000000"/>
                <w:sz w:val="20"/>
                <w:szCs w:val="20"/>
              </w:rPr>
            </w:pPr>
            <w:r w:rsidRPr="00D97527">
              <w:rPr>
                <w:rFonts w:ascii="Arial Narrow" w:hAnsi="Arial Narrow" w:cs="Calibri"/>
                <w:color w:val="000000"/>
                <w:sz w:val="20"/>
                <w:szCs w:val="20"/>
              </w:rPr>
              <w:t xml:space="preserve"> 1.00 </w:t>
            </w:r>
          </w:p>
        </w:tc>
        <w:tc>
          <w:tcPr>
            <w:tcW w:w="450" w:type="pct"/>
            <w:tcBorders>
              <w:top w:val="nil"/>
              <w:left w:val="nil"/>
              <w:bottom w:val="single" w:sz="8" w:space="0" w:color="B3EFFD" w:themeColor="accent3" w:themeTint="33"/>
              <w:right w:val="nil"/>
            </w:tcBorders>
            <w:noWrap/>
            <w:vAlign w:val="center"/>
            <w:hideMark/>
          </w:tcPr>
          <w:p w14:paraId="0DCA7B1A" w14:textId="77777777" w:rsidR="00D97527" w:rsidRPr="00D97527" w:rsidRDefault="00D97527" w:rsidP="00D97527">
            <w:pPr>
              <w:suppressAutoHyphens w:val="0"/>
              <w:autoSpaceDN/>
              <w:spacing w:before="0" w:after="0"/>
              <w:jc w:val="right"/>
              <w:rPr>
                <w:rFonts w:ascii="Arial Narrow" w:hAnsi="Arial Narrow" w:cs="Calibri"/>
                <w:color w:val="000000"/>
                <w:sz w:val="20"/>
                <w:szCs w:val="20"/>
              </w:rPr>
            </w:pPr>
            <w:r w:rsidRPr="00D97527">
              <w:rPr>
                <w:rFonts w:ascii="Arial Narrow" w:hAnsi="Arial Narrow" w:cs="Calibri"/>
                <w:color w:val="000000"/>
                <w:sz w:val="20"/>
                <w:szCs w:val="20"/>
              </w:rPr>
              <w:t xml:space="preserve"> 1.083 </w:t>
            </w:r>
          </w:p>
        </w:tc>
        <w:tc>
          <w:tcPr>
            <w:tcW w:w="606" w:type="pct"/>
            <w:tcBorders>
              <w:top w:val="nil"/>
              <w:left w:val="nil"/>
              <w:bottom w:val="single" w:sz="8" w:space="0" w:color="B3EFFD" w:themeColor="accent3" w:themeTint="33"/>
              <w:right w:val="nil"/>
            </w:tcBorders>
            <w:vAlign w:val="center"/>
            <w:hideMark/>
          </w:tcPr>
          <w:p w14:paraId="2BE1593B" w14:textId="77777777" w:rsidR="00D97527" w:rsidRPr="00D97527" w:rsidRDefault="00D97527" w:rsidP="00D97527">
            <w:pPr>
              <w:suppressAutoHyphens w:val="0"/>
              <w:autoSpaceDN/>
              <w:spacing w:before="0" w:after="0"/>
              <w:jc w:val="right"/>
              <w:rPr>
                <w:rFonts w:ascii="Arial Narrow" w:hAnsi="Arial Narrow" w:cs="Calibri"/>
                <w:color w:val="000000"/>
                <w:sz w:val="20"/>
                <w:szCs w:val="20"/>
              </w:rPr>
            </w:pPr>
            <w:r w:rsidRPr="00D97527">
              <w:rPr>
                <w:rFonts w:ascii="Arial Narrow" w:hAnsi="Arial Narrow" w:cs="Calibri"/>
                <w:color w:val="000000"/>
                <w:sz w:val="20"/>
                <w:szCs w:val="20"/>
              </w:rPr>
              <w:t xml:space="preserve"> 42,716 </w:t>
            </w:r>
          </w:p>
        </w:tc>
      </w:tr>
      <w:tr w:rsidR="002023F1" w:rsidRPr="00D97527" w14:paraId="4A3618FC" w14:textId="77777777" w:rsidTr="31CD91EB">
        <w:trPr>
          <w:trHeight w:val="555"/>
        </w:trPr>
        <w:tc>
          <w:tcPr>
            <w:tcW w:w="1043" w:type="pct"/>
            <w:tcBorders>
              <w:top w:val="nil"/>
              <w:left w:val="nil"/>
              <w:bottom w:val="single" w:sz="8" w:space="0" w:color="B3EFFD" w:themeColor="accent3" w:themeTint="33"/>
              <w:right w:val="nil"/>
            </w:tcBorders>
            <w:shd w:val="clear" w:color="auto" w:fill="FFFFFF" w:themeFill="background1"/>
            <w:vAlign w:val="center"/>
            <w:hideMark/>
          </w:tcPr>
          <w:p w14:paraId="626CCDEA" w14:textId="77777777" w:rsidR="00D97527" w:rsidRPr="00D97527" w:rsidRDefault="00D97527" w:rsidP="00D97527">
            <w:pPr>
              <w:suppressAutoHyphens w:val="0"/>
              <w:autoSpaceDN/>
              <w:spacing w:before="0" w:after="0"/>
              <w:rPr>
                <w:rFonts w:ascii="Arial Narrow" w:hAnsi="Arial Narrow" w:cs="Calibri"/>
                <w:color w:val="000000"/>
                <w:sz w:val="20"/>
                <w:szCs w:val="20"/>
              </w:rPr>
            </w:pPr>
            <w:r w:rsidRPr="00D97527">
              <w:rPr>
                <w:rFonts w:ascii="Arial Narrow" w:hAnsi="Arial Narrow" w:cs="Calibri"/>
                <w:color w:val="000000"/>
                <w:sz w:val="20"/>
                <w:szCs w:val="20"/>
              </w:rPr>
              <w:t>EEO Kits</w:t>
            </w:r>
          </w:p>
        </w:tc>
        <w:tc>
          <w:tcPr>
            <w:tcW w:w="664" w:type="pct"/>
            <w:tcBorders>
              <w:top w:val="nil"/>
              <w:left w:val="nil"/>
              <w:bottom w:val="single" w:sz="8" w:space="0" w:color="B3EFFD" w:themeColor="accent3" w:themeTint="33"/>
              <w:right w:val="nil"/>
            </w:tcBorders>
            <w:vAlign w:val="center"/>
            <w:hideMark/>
          </w:tcPr>
          <w:p w14:paraId="0324620D" w14:textId="77777777" w:rsidR="00D97527" w:rsidRPr="00D97527" w:rsidRDefault="00D97527" w:rsidP="00D97527">
            <w:pPr>
              <w:suppressAutoHyphens w:val="0"/>
              <w:autoSpaceDN/>
              <w:spacing w:before="0" w:after="0"/>
              <w:rPr>
                <w:rFonts w:ascii="Arial Narrow" w:hAnsi="Arial Narrow" w:cs="Calibri"/>
                <w:color w:val="000000"/>
                <w:sz w:val="20"/>
                <w:szCs w:val="20"/>
              </w:rPr>
            </w:pPr>
            <w:r w:rsidRPr="00D97527">
              <w:rPr>
                <w:rFonts w:ascii="Arial Narrow" w:hAnsi="Arial Narrow" w:cs="Calibri"/>
                <w:color w:val="000000"/>
                <w:sz w:val="20"/>
                <w:szCs w:val="20"/>
              </w:rPr>
              <w:t>Income Eligible</w:t>
            </w:r>
          </w:p>
        </w:tc>
        <w:tc>
          <w:tcPr>
            <w:tcW w:w="674" w:type="pct"/>
            <w:tcBorders>
              <w:top w:val="nil"/>
              <w:left w:val="nil"/>
              <w:bottom w:val="single" w:sz="8" w:space="0" w:color="B3EFFD" w:themeColor="accent3" w:themeTint="33"/>
              <w:right w:val="nil"/>
            </w:tcBorders>
            <w:shd w:val="clear" w:color="auto" w:fill="FFFFFF" w:themeFill="background1"/>
            <w:noWrap/>
            <w:vAlign w:val="center"/>
            <w:hideMark/>
          </w:tcPr>
          <w:p w14:paraId="25D2509C" w14:textId="77777777" w:rsidR="00D97527" w:rsidRPr="00D97527" w:rsidRDefault="00D97527" w:rsidP="00D97527">
            <w:pPr>
              <w:suppressAutoHyphens w:val="0"/>
              <w:autoSpaceDN/>
              <w:spacing w:before="0" w:after="0"/>
              <w:jc w:val="right"/>
              <w:rPr>
                <w:rFonts w:ascii="Arial Narrow" w:hAnsi="Arial Narrow" w:cs="Calibri"/>
                <w:color w:val="000000"/>
                <w:sz w:val="20"/>
                <w:szCs w:val="20"/>
              </w:rPr>
            </w:pPr>
            <w:r w:rsidRPr="00D97527">
              <w:rPr>
                <w:rFonts w:ascii="Arial Narrow" w:hAnsi="Arial Narrow" w:cs="Calibri"/>
                <w:color w:val="000000"/>
                <w:sz w:val="20"/>
                <w:szCs w:val="20"/>
              </w:rPr>
              <w:t xml:space="preserve">17,115 </w:t>
            </w:r>
          </w:p>
        </w:tc>
        <w:tc>
          <w:tcPr>
            <w:tcW w:w="450" w:type="pct"/>
            <w:tcBorders>
              <w:top w:val="nil"/>
              <w:left w:val="nil"/>
              <w:bottom w:val="single" w:sz="8" w:space="0" w:color="B3EFFD" w:themeColor="accent3" w:themeTint="33"/>
              <w:right w:val="nil"/>
            </w:tcBorders>
            <w:noWrap/>
            <w:vAlign w:val="center"/>
            <w:hideMark/>
          </w:tcPr>
          <w:p w14:paraId="106B39E2" w14:textId="77777777" w:rsidR="00D97527" w:rsidRPr="00D97527" w:rsidRDefault="00D97527" w:rsidP="00D97527">
            <w:pPr>
              <w:suppressAutoHyphens w:val="0"/>
              <w:autoSpaceDN/>
              <w:spacing w:before="0" w:after="0"/>
              <w:jc w:val="right"/>
              <w:rPr>
                <w:rFonts w:ascii="Arial Narrow" w:hAnsi="Arial Narrow" w:cs="Calibri"/>
                <w:color w:val="000000"/>
                <w:sz w:val="20"/>
                <w:szCs w:val="20"/>
              </w:rPr>
            </w:pPr>
            <w:r w:rsidRPr="00D97527">
              <w:rPr>
                <w:rFonts w:ascii="Arial Narrow" w:hAnsi="Arial Narrow" w:cs="Calibri"/>
                <w:color w:val="000000"/>
                <w:sz w:val="20"/>
                <w:szCs w:val="20"/>
              </w:rPr>
              <w:t>100%</w:t>
            </w:r>
          </w:p>
        </w:tc>
        <w:tc>
          <w:tcPr>
            <w:tcW w:w="664" w:type="pct"/>
            <w:tcBorders>
              <w:top w:val="nil"/>
              <w:left w:val="nil"/>
              <w:bottom w:val="single" w:sz="8" w:space="0" w:color="B3EFFD" w:themeColor="accent3" w:themeTint="33"/>
              <w:right w:val="nil"/>
            </w:tcBorders>
            <w:shd w:val="clear" w:color="auto" w:fill="FFFFFF" w:themeFill="background1"/>
            <w:noWrap/>
            <w:vAlign w:val="center"/>
            <w:hideMark/>
          </w:tcPr>
          <w:p w14:paraId="7C9848F9" w14:textId="77777777" w:rsidR="00D97527" w:rsidRPr="00D97527" w:rsidRDefault="00D97527" w:rsidP="00D97527">
            <w:pPr>
              <w:suppressAutoHyphens w:val="0"/>
              <w:autoSpaceDN/>
              <w:spacing w:before="0" w:after="0"/>
              <w:jc w:val="right"/>
              <w:rPr>
                <w:rFonts w:ascii="Arial Narrow" w:hAnsi="Arial Narrow" w:cs="Calibri"/>
                <w:color w:val="000000"/>
                <w:sz w:val="20"/>
                <w:szCs w:val="20"/>
              </w:rPr>
            </w:pPr>
            <w:r w:rsidRPr="00D97527">
              <w:rPr>
                <w:rFonts w:ascii="Arial Narrow" w:hAnsi="Arial Narrow" w:cs="Calibri"/>
                <w:color w:val="000000"/>
                <w:sz w:val="20"/>
                <w:szCs w:val="20"/>
              </w:rPr>
              <w:t xml:space="preserve">17,181 </w:t>
            </w:r>
          </w:p>
        </w:tc>
        <w:tc>
          <w:tcPr>
            <w:tcW w:w="449" w:type="pct"/>
            <w:tcBorders>
              <w:top w:val="nil"/>
              <w:left w:val="nil"/>
              <w:bottom w:val="single" w:sz="8" w:space="0" w:color="B3EFFD" w:themeColor="accent3" w:themeTint="33"/>
              <w:right w:val="nil"/>
            </w:tcBorders>
            <w:noWrap/>
            <w:vAlign w:val="center"/>
            <w:hideMark/>
          </w:tcPr>
          <w:p w14:paraId="7934694C" w14:textId="77777777" w:rsidR="00D97527" w:rsidRPr="00D97527" w:rsidRDefault="00D97527" w:rsidP="00D97527">
            <w:pPr>
              <w:suppressAutoHyphens w:val="0"/>
              <w:autoSpaceDN/>
              <w:spacing w:before="0" w:after="0"/>
              <w:jc w:val="right"/>
              <w:rPr>
                <w:rFonts w:ascii="Arial Narrow" w:hAnsi="Arial Narrow" w:cs="Calibri"/>
                <w:color w:val="000000"/>
                <w:sz w:val="20"/>
                <w:szCs w:val="20"/>
              </w:rPr>
            </w:pPr>
            <w:r w:rsidRPr="00D97527">
              <w:rPr>
                <w:rFonts w:ascii="Arial Narrow" w:hAnsi="Arial Narrow" w:cs="Calibri"/>
                <w:color w:val="000000"/>
                <w:sz w:val="20"/>
                <w:szCs w:val="20"/>
              </w:rPr>
              <w:t xml:space="preserve"> 1.00 </w:t>
            </w:r>
          </w:p>
        </w:tc>
        <w:tc>
          <w:tcPr>
            <w:tcW w:w="450" w:type="pct"/>
            <w:tcBorders>
              <w:top w:val="nil"/>
              <w:left w:val="nil"/>
              <w:bottom w:val="single" w:sz="8" w:space="0" w:color="B3EFFD" w:themeColor="accent3" w:themeTint="33"/>
              <w:right w:val="nil"/>
            </w:tcBorders>
            <w:noWrap/>
            <w:vAlign w:val="center"/>
            <w:hideMark/>
          </w:tcPr>
          <w:p w14:paraId="6AB877BA" w14:textId="77777777" w:rsidR="00D97527" w:rsidRPr="00D97527" w:rsidRDefault="00D97527" w:rsidP="00D97527">
            <w:pPr>
              <w:suppressAutoHyphens w:val="0"/>
              <w:autoSpaceDN/>
              <w:spacing w:before="0" w:after="0"/>
              <w:jc w:val="right"/>
              <w:rPr>
                <w:rFonts w:ascii="Arial Narrow" w:hAnsi="Arial Narrow" w:cs="Calibri"/>
                <w:color w:val="000000"/>
                <w:sz w:val="20"/>
                <w:szCs w:val="20"/>
              </w:rPr>
            </w:pPr>
            <w:r w:rsidRPr="00D97527">
              <w:rPr>
                <w:rFonts w:ascii="Arial Narrow" w:hAnsi="Arial Narrow" w:cs="Calibri"/>
                <w:color w:val="000000"/>
                <w:sz w:val="20"/>
                <w:szCs w:val="20"/>
              </w:rPr>
              <w:t>N/A</w:t>
            </w:r>
          </w:p>
        </w:tc>
        <w:tc>
          <w:tcPr>
            <w:tcW w:w="606" w:type="pct"/>
            <w:tcBorders>
              <w:top w:val="nil"/>
              <w:left w:val="nil"/>
              <w:bottom w:val="single" w:sz="8" w:space="0" w:color="B3EFFD" w:themeColor="accent3" w:themeTint="33"/>
              <w:right w:val="nil"/>
            </w:tcBorders>
            <w:shd w:val="clear" w:color="auto" w:fill="FFFFFF" w:themeFill="background1"/>
            <w:vAlign w:val="center"/>
            <w:hideMark/>
          </w:tcPr>
          <w:p w14:paraId="41D602CC" w14:textId="77777777" w:rsidR="00D97527" w:rsidRPr="00D97527" w:rsidRDefault="00D97527" w:rsidP="00D97527">
            <w:pPr>
              <w:suppressAutoHyphens w:val="0"/>
              <w:autoSpaceDN/>
              <w:spacing w:before="0" w:after="0"/>
              <w:jc w:val="right"/>
              <w:rPr>
                <w:rFonts w:ascii="Arial Narrow" w:hAnsi="Arial Narrow" w:cs="Calibri"/>
                <w:color w:val="000000"/>
                <w:sz w:val="20"/>
                <w:szCs w:val="20"/>
              </w:rPr>
            </w:pPr>
            <w:r w:rsidRPr="00D97527">
              <w:rPr>
                <w:rFonts w:ascii="Arial Narrow" w:hAnsi="Arial Narrow" w:cs="Calibri"/>
                <w:color w:val="000000"/>
                <w:sz w:val="20"/>
                <w:szCs w:val="20"/>
              </w:rPr>
              <w:t xml:space="preserve">17,181 </w:t>
            </w:r>
          </w:p>
        </w:tc>
      </w:tr>
      <w:tr w:rsidR="00D97527" w:rsidRPr="00D97527" w14:paraId="71D15F39" w14:textId="77777777" w:rsidTr="31CD91EB">
        <w:trPr>
          <w:trHeight w:val="300"/>
        </w:trPr>
        <w:tc>
          <w:tcPr>
            <w:tcW w:w="1707" w:type="pct"/>
            <w:gridSpan w:val="2"/>
            <w:tcBorders>
              <w:top w:val="single" w:sz="8" w:space="0" w:color="B3EFFD" w:themeColor="accent3" w:themeTint="33"/>
              <w:left w:val="nil"/>
              <w:bottom w:val="single" w:sz="8" w:space="0" w:color="036479" w:themeColor="accent3"/>
              <w:right w:val="nil"/>
            </w:tcBorders>
            <w:vAlign w:val="center"/>
            <w:hideMark/>
          </w:tcPr>
          <w:p w14:paraId="18696353" w14:textId="5D1D8140" w:rsidR="00D97527" w:rsidRPr="00D97527" w:rsidRDefault="6DB4A0B0" w:rsidP="00D97527">
            <w:pPr>
              <w:suppressAutoHyphens w:val="0"/>
              <w:autoSpaceDN/>
              <w:spacing w:before="0" w:after="0"/>
              <w:rPr>
                <w:rFonts w:ascii="Arial Narrow" w:hAnsi="Arial Narrow" w:cs="Calibri"/>
                <w:b/>
                <w:bCs/>
                <w:color w:val="000000"/>
                <w:sz w:val="20"/>
                <w:szCs w:val="20"/>
              </w:rPr>
            </w:pPr>
            <w:r w:rsidRPr="31CD91EB">
              <w:rPr>
                <w:rFonts w:ascii="Arial Narrow" w:hAnsi="Arial Narrow" w:cs="Calibri"/>
                <w:b/>
                <w:bCs/>
                <w:color w:val="000000" w:themeColor="text1"/>
                <w:sz w:val="20"/>
                <w:szCs w:val="20"/>
              </w:rPr>
              <w:t>Total</w:t>
            </w:r>
          </w:p>
        </w:tc>
        <w:tc>
          <w:tcPr>
            <w:tcW w:w="674" w:type="pct"/>
            <w:tcBorders>
              <w:top w:val="nil"/>
              <w:left w:val="nil"/>
              <w:bottom w:val="single" w:sz="8" w:space="0" w:color="036479" w:themeColor="accent3"/>
              <w:right w:val="nil"/>
            </w:tcBorders>
            <w:noWrap/>
            <w:vAlign w:val="center"/>
            <w:hideMark/>
          </w:tcPr>
          <w:p w14:paraId="1E143096" w14:textId="77777777" w:rsidR="00D97527" w:rsidRPr="00D97527" w:rsidRDefault="00D97527" w:rsidP="00D97527">
            <w:pPr>
              <w:suppressAutoHyphens w:val="0"/>
              <w:autoSpaceDN/>
              <w:spacing w:before="0" w:after="0"/>
              <w:jc w:val="right"/>
              <w:rPr>
                <w:rFonts w:ascii="Arial Narrow" w:hAnsi="Arial Narrow" w:cs="Calibri"/>
                <w:b/>
                <w:bCs/>
                <w:color w:val="000000"/>
                <w:sz w:val="20"/>
                <w:szCs w:val="20"/>
              </w:rPr>
            </w:pPr>
            <w:r w:rsidRPr="00D97527">
              <w:rPr>
                <w:rFonts w:ascii="Arial Narrow" w:hAnsi="Arial Narrow" w:cs="Calibri"/>
                <w:b/>
                <w:bCs/>
                <w:color w:val="000000"/>
                <w:sz w:val="20"/>
                <w:szCs w:val="20"/>
              </w:rPr>
              <w:t xml:space="preserve">56,409 </w:t>
            </w:r>
          </w:p>
        </w:tc>
        <w:tc>
          <w:tcPr>
            <w:tcW w:w="450" w:type="pct"/>
            <w:tcBorders>
              <w:top w:val="nil"/>
              <w:left w:val="nil"/>
              <w:bottom w:val="single" w:sz="8" w:space="0" w:color="036479" w:themeColor="accent3"/>
              <w:right w:val="nil"/>
            </w:tcBorders>
            <w:noWrap/>
            <w:vAlign w:val="center"/>
            <w:hideMark/>
          </w:tcPr>
          <w:p w14:paraId="07989E45" w14:textId="77777777" w:rsidR="00D97527" w:rsidRPr="00D97527" w:rsidRDefault="00D97527" w:rsidP="00D97527">
            <w:pPr>
              <w:suppressAutoHyphens w:val="0"/>
              <w:autoSpaceDN/>
              <w:spacing w:before="0" w:after="0"/>
              <w:jc w:val="right"/>
              <w:rPr>
                <w:rFonts w:ascii="Arial Narrow" w:hAnsi="Arial Narrow" w:cs="Calibri"/>
                <w:b/>
                <w:bCs/>
                <w:color w:val="000000"/>
                <w:sz w:val="20"/>
                <w:szCs w:val="20"/>
              </w:rPr>
            </w:pPr>
            <w:r w:rsidRPr="00D97527">
              <w:rPr>
                <w:rFonts w:ascii="Arial Narrow" w:hAnsi="Arial Narrow" w:cs="Calibri"/>
                <w:b/>
                <w:bCs/>
                <w:color w:val="000000"/>
                <w:sz w:val="20"/>
                <w:szCs w:val="20"/>
              </w:rPr>
              <w:t>100%</w:t>
            </w:r>
          </w:p>
        </w:tc>
        <w:tc>
          <w:tcPr>
            <w:tcW w:w="664" w:type="pct"/>
            <w:tcBorders>
              <w:top w:val="nil"/>
              <w:left w:val="nil"/>
              <w:bottom w:val="single" w:sz="8" w:space="0" w:color="036479" w:themeColor="accent3"/>
              <w:right w:val="nil"/>
            </w:tcBorders>
            <w:noWrap/>
            <w:vAlign w:val="center"/>
            <w:hideMark/>
          </w:tcPr>
          <w:p w14:paraId="04FC8441" w14:textId="77777777" w:rsidR="00D97527" w:rsidRPr="00D97527" w:rsidRDefault="00D97527" w:rsidP="00D97527">
            <w:pPr>
              <w:suppressAutoHyphens w:val="0"/>
              <w:autoSpaceDN/>
              <w:spacing w:before="0" w:after="0"/>
              <w:jc w:val="right"/>
              <w:rPr>
                <w:rFonts w:ascii="Arial Narrow" w:hAnsi="Arial Narrow" w:cs="Calibri"/>
                <w:b/>
                <w:bCs/>
                <w:color w:val="000000"/>
                <w:sz w:val="20"/>
                <w:szCs w:val="20"/>
              </w:rPr>
            </w:pPr>
            <w:r w:rsidRPr="00D97527">
              <w:rPr>
                <w:rFonts w:ascii="Arial Narrow" w:hAnsi="Arial Narrow" w:cs="Calibri"/>
                <w:b/>
                <w:bCs/>
                <w:color w:val="000000"/>
                <w:sz w:val="20"/>
                <w:szCs w:val="20"/>
              </w:rPr>
              <w:t xml:space="preserve">56,623 </w:t>
            </w:r>
          </w:p>
        </w:tc>
        <w:tc>
          <w:tcPr>
            <w:tcW w:w="449" w:type="pct"/>
            <w:tcBorders>
              <w:top w:val="nil"/>
              <w:left w:val="nil"/>
              <w:bottom w:val="single" w:sz="8" w:space="0" w:color="036479" w:themeColor="accent3"/>
              <w:right w:val="nil"/>
            </w:tcBorders>
            <w:noWrap/>
            <w:vAlign w:val="center"/>
            <w:hideMark/>
          </w:tcPr>
          <w:p w14:paraId="666A5427" w14:textId="4EE4E4C4" w:rsidR="00D97527" w:rsidRPr="00D97527" w:rsidRDefault="009B5C78" w:rsidP="00D97527">
            <w:pPr>
              <w:suppressAutoHyphens w:val="0"/>
              <w:autoSpaceDN/>
              <w:spacing w:before="0" w:after="0"/>
              <w:jc w:val="right"/>
              <w:rPr>
                <w:rFonts w:ascii="Arial Narrow" w:hAnsi="Arial Narrow" w:cs="Calibri"/>
                <w:b/>
                <w:bCs/>
                <w:color w:val="000000"/>
                <w:sz w:val="20"/>
                <w:szCs w:val="20"/>
              </w:rPr>
            </w:pPr>
            <w:r>
              <w:rPr>
                <w:rFonts w:ascii="Arial Narrow" w:hAnsi="Arial Narrow" w:cs="Calibri"/>
                <w:b/>
                <w:bCs/>
                <w:color w:val="000000"/>
                <w:sz w:val="20"/>
                <w:szCs w:val="20"/>
              </w:rPr>
              <w:t>1.00</w:t>
            </w:r>
          </w:p>
        </w:tc>
        <w:tc>
          <w:tcPr>
            <w:tcW w:w="450" w:type="pct"/>
            <w:tcBorders>
              <w:top w:val="nil"/>
              <w:left w:val="nil"/>
              <w:bottom w:val="single" w:sz="8" w:space="0" w:color="036479" w:themeColor="accent3"/>
              <w:right w:val="nil"/>
            </w:tcBorders>
            <w:noWrap/>
            <w:vAlign w:val="center"/>
            <w:hideMark/>
          </w:tcPr>
          <w:p w14:paraId="182B5242" w14:textId="77777777" w:rsidR="00D97527" w:rsidRPr="00D97527" w:rsidRDefault="00D97527" w:rsidP="00D97527">
            <w:pPr>
              <w:suppressAutoHyphens w:val="0"/>
              <w:autoSpaceDN/>
              <w:spacing w:before="0" w:after="0"/>
              <w:jc w:val="right"/>
              <w:rPr>
                <w:rFonts w:ascii="Times New Roman" w:hAnsi="Times New Roman"/>
                <w:sz w:val="20"/>
                <w:szCs w:val="20"/>
              </w:rPr>
            </w:pPr>
          </w:p>
        </w:tc>
        <w:tc>
          <w:tcPr>
            <w:tcW w:w="606" w:type="pct"/>
            <w:tcBorders>
              <w:top w:val="nil"/>
              <w:left w:val="nil"/>
              <w:bottom w:val="single" w:sz="8" w:space="0" w:color="036479" w:themeColor="accent3"/>
              <w:right w:val="nil"/>
            </w:tcBorders>
            <w:noWrap/>
            <w:vAlign w:val="center"/>
            <w:hideMark/>
          </w:tcPr>
          <w:p w14:paraId="50FF6BA4" w14:textId="77777777" w:rsidR="00D97527" w:rsidRPr="00D97527" w:rsidRDefault="00D97527" w:rsidP="00D97527">
            <w:pPr>
              <w:suppressAutoHyphens w:val="0"/>
              <w:autoSpaceDN/>
              <w:spacing w:before="0" w:after="0"/>
              <w:jc w:val="right"/>
              <w:rPr>
                <w:rFonts w:ascii="Arial Narrow" w:hAnsi="Arial Narrow" w:cs="Calibri"/>
                <w:b/>
                <w:bCs/>
                <w:color w:val="000000"/>
                <w:sz w:val="20"/>
                <w:szCs w:val="20"/>
              </w:rPr>
            </w:pPr>
            <w:r w:rsidRPr="00D97527">
              <w:rPr>
                <w:rFonts w:ascii="Arial Narrow" w:hAnsi="Arial Narrow" w:cs="Calibri"/>
                <w:b/>
                <w:bCs/>
                <w:color w:val="000000"/>
                <w:sz w:val="20"/>
                <w:szCs w:val="20"/>
              </w:rPr>
              <w:t xml:space="preserve"> 59,897 </w:t>
            </w:r>
          </w:p>
        </w:tc>
      </w:tr>
    </w:tbl>
    <w:p w14:paraId="6330517D" w14:textId="582255C0" w:rsidR="00E93A62" w:rsidRDefault="1A075C40" w:rsidP="31CD91EB">
      <w:pPr>
        <w:pStyle w:val="TableFigureNote"/>
      </w:pPr>
      <w:r>
        <w:t>* Realization Rate (RR) is the ratio of verified gross savings to ex ante gross savings, based on evaluation research findings.</w:t>
      </w:r>
    </w:p>
    <w:p w14:paraId="56DD4971" w14:textId="6DCA2293" w:rsidR="00E93A62" w:rsidRDefault="1A075C40" w:rsidP="31CD91EB">
      <w:pPr>
        <w:pStyle w:val="TableFigureNote"/>
        <w:rPr>
          <w:rFonts w:eastAsia="Arial Narrow"/>
        </w:rPr>
      </w:pPr>
      <w:r w:rsidRPr="31CD91EB">
        <w:rPr>
          <w:rFonts w:eastAsia="Arial Narrow"/>
        </w:rPr>
        <w:t xml:space="preserve">† NTG, Net to Gross is the deemed value available on the SAG website: </w:t>
      </w:r>
      <w:hyperlink r:id="rId23" w:history="1">
        <w:r w:rsidRPr="31CD91EB">
          <w:rPr>
            <w:rStyle w:val="Hyperlink"/>
            <w:rFonts w:ascii="Arial Narrow" w:eastAsia="Arial Narrow" w:hAnsi="Arial Narrow" w:cs="Arial Narrow"/>
            <w:color w:val="000000" w:themeColor="text1"/>
          </w:rPr>
          <w:t>https://www.ilsag.info/evaluator-ntg-recommendations-for-2024/</w:t>
        </w:r>
      </w:hyperlink>
      <w:r w:rsidRPr="31CD91EB">
        <w:rPr>
          <w:rFonts w:eastAsia="Arial Narrow"/>
        </w:rPr>
        <w:t>.</w:t>
      </w:r>
      <w:r w:rsidR="00E93A62">
        <w:br/>
      </w:r>
      <w:r w:rsidR="288A112E" w:rsidRPr="31CD91EB">
        <w:rPr>
          <w:rFonts w:eastAsia="Arial Narrow"/>
        </w:rPr>
        <w:t>‡ The market rate net savings were multiplied by a deemed non-participant spillover (NPSO) factor of 1.083.</w:t>
      </w:r>
    </w:p>
    <w:p w14:paraId="2D523AB4" w14:textId="489FE8B5" w:rsidR="00E93A62" w:rsidRDefault="00E93A62" w:rsidP="00C37E58">
      <w:pPr>
        <w:pStyle w:val="Source"/>
      </w:pPr>
      <w:r>
        <w:t xml:space="preserve">Source: </w:t>
      </w:r>
      <w:r w:rsidR="00CA196F">
        <w:t>E</w:t>
      </w:r>
      <w:r>
        <w:t>valuation team analysis.</w:t>
      </w:r>
    </w:p>
    <w:p w14:paraId="6C74AFCC" w14:textId="77777777" w:rsidR="00912694" w:rsidRPr="00F65903" w:rsidRDefault="00912694" w:rsidP="00912694"/>
    <w:p w14:paraId="61C740B2" w14:textId="2D094337" w:rsidR="001B2B93" w:rsidRDefault="00F20206" w:rsidP="00E85C30">
      <w:pPr>
        <w:pStyle w:val="Heading10"/>
      </w:pPr>
      <w:bookmarkStart w:id="32" w:name="_Toc192789122"/>
      <w:r>
        <w:t>Program Savings by Measure</w:t>
      </w:r>
      <w:bookmarkEnd w:id="32"/>
    </w:p>
    <w:p w14:paraId="452D5E43" w14:textId="560BD2DB" w:rsidR="00E93A62" w:rsidRDefault="00BE5AC0" w:rsidP="00912694">
      <w:bookmarkStart w:id="33" w:name="_Toc398546640"/>
      <w:bookmarkStart w:id="34" w:name="_Toc423009489"/>
      <w:bookmarkStart w:id="35" w:name="_Toc459627231"/>
      <w:bookmarkStart w:id="36" w:name="_Toc61360800"/>
      <w:bookmarkEnd w:id="2"/>
      <w:bookmarkEnd w:id="3"/>
      <w:r w:rsidRPr="00BE5AC0">
        <w:t xml:space="preserve">The PGL program includes </w:t>
      </w:r>
      <w:r>
        <w:t>eight</w:t>
      </w:r>
      <w:r w:rsidRPr="00BE5AC0">
        <w:t xml:space="preserve"> measures under the Market Rate and Income Eligible paths</w:t>
      </w:r>
      <w:r>
        <w:t xml:space="preserve"> and twelve measures in School Interns Kit</w:t>
      </w:r>
      <w:r w:rsidRPr="00BE5AC0">
        <w:t xml:space="preserve"> as shown in the following table. </w:t>
      </w:r>
      <w:r w:rsidR="00762E94">
        <w:t xml:space="preserve">The </w:t>
      </w:r>
      <w:r w:rsidR="00107D78" w:rsidRPr="00107D78">
        <w:t>Window Insulation Kit (5-pack)</w:t>
      </w:r>
      <w:r w:rsidR="00907C71">
        <w:t xml:space="preserve"> and </w:t>
      </w:r>
      <w:r w:rsidR="00907C71" w:rsidRPr="00907C71">
        <w:t>Low Flow Showerheads</w:t>
      </w:r>
      <w:r w:rsidRPr="00BE5AC0">
        <w:t xml:space="preserve"> measures contributed the most savings for </w:t>
      </w:r>
      <w:r w:rsidR="00907C71">
        <w:t>Market Rate and Income Eligible</w:t>
      </w:r>
      <w:r w:rsidRPr="00BE5AC0">
        <w:t xml:space="preserve"> path.</w:t>
      </w:r>
      <w:r w:rsidR="00762E94">
        <w:t xml:space="preserve"> </w:t>
      </w:r>
      <w:r w:rsidR="00445A82">
        <w:t xml:space="preserve">The </w:t>
      </w:r>
      <w:r w:rsidR="00445A82" w:rsidRPr="00107D78">
        <w:t>Window Insulation Kit (5-pack)</w:t>
      </w:r>
      <w:r w:rsidR="00445A82">
        <w:t xml:space="preserve"> and </w:t>
      </w:r>
      <w:r w:rsidR="00445A82" w:rsidRPr="00445A82">
        <w:t>Rope Caulk (30')</w:t>
      </w:r>
      <w:r w:rsidR="00445A82" w:rsidRPr="00BE5AC0">
        <w:t xml:space="preserve"> measures contributed the most savings for</w:t>
      </w:r>
      <w:r w:rsidR="00445A82">
        <w:t xml:space="preserve"> </w:t>
      </w:r>
      <w:r w:rsidR="00445A82" w:rsidRPr="00445A82">
        <w:t>School Intern Kit</w:t>
      </w:r>
      <w:r w:rsidR="00445A82" w:rsidRPr="00BE5AC0">
        <w:t xml:space="preserve"> path</w:t>
      </w:r>
      <w:r w:rsidR="002D26D6">
        <w:t>.</w:t>
      </w:r>
    </w:p>
    <w:p w14:paraId="46EE5327" w14:textId="31211649" w:rsidR="00E93A62" w:rsidRDefault="001C79FE" w:rsidP="001C79FE">
      <w:pPr>
        <w:pStyle w:val="Caption"/>
      </w:pPr>
      <w:bookmarkStart w:id="37" w:name="_Toc398546655"/>
      <w:bookmarkStart w:id="38" w:name="_Toc423009517"/>
      <w:bookmarkStart w:id="39" w:name="_Toc426278635"/>
      <w:bookmarkStart w:id="40" w:name="_Toc61360478"/>
      <w:bookmarkStart w:id="41" w:name="_Toc192789133"/>
      <w:bookmarkStart w:id="42" w:name="_Hlk29910940"/>
      <w:r>
        <w:lastRenderedPageBreak/>
        <w:t xml:space="preserve">Table </w:t>
      </w:r>
      <w:r w:rsidR="00EA1DA0">
        <w:fldChar w:fldCharType="begin"/>
      </w:r>
      <w:r w:rsidR="00EA1DA0">
        <w:instrText xml:space="preserve"> SEQ Table \* ARABIC </w:instrText>
      </w:r>
      <w:r w:rsidR="00EA1DA0">
        <w:fldChar w:fldCharType="separate"/>
      </w:r>
      <w:r w:rsidR="00EA1DA0">
        <w:rPr>
          <w:noProof/>
        </w:rPr>
        <w:t>7</w:t>
      </w:r>
      <w:r w:rsidR="00EA1DA0">
        <w:fldChar w:fldCharType="end"/>
      </w:r>
      <w:r>
        <w:t>.</w:t>
      </w:r>
      <w:r w:rsidR="00F33383">
        <w:t xml:space="preserve"> </w:t>
      </w:r>
      <w:r w:rsidR="00D90A46">
        <w:t>2024</w:t>
      </w:r>
      <w:r w:rsidR="00E93A62" w:rsidRPr="00A90B62">
        <w:t xml:space="preserve"> </w:t>
      </w:r>
      <w:r w:rsidR="00E93A62">
        <w:t>Annual Energy Savings by Measure</w:t>
      </w:r>
      <w:bookmarkEnd w:id="37"/>
      <w:bookmarkEnd w:id="38"/>
      <w:bookmarkEnd w:id="39"/>
      <w:r w:rsidR="00E93A62">
        <w:t xml:space="preserve"> for PGL</w:t>
      </w:r>
      <w:bookmarkEnd w:id="40"/>
      <w:bookmarkEnd w:id="41"/>
    </w:p>
    <w:tbl>
      <w:tblPr>
        <w:tblW w:w="5096" w:type="pct"/>
        <w:tblLayout w:type="fixed"/>
        <w:tblCellMar>
          <w:top w:w="15" w:type="dxa"/>
          <w:bottom w:w="15" w:type="dxa"/>
        </w:tblCellMar>
        <w:tblLook w:val="04A0" w:firstRow="1" w:lastRow="0" w:firstColumn="1" w:lastColumn="0" w:noHBand="0" w:noVBand="1"/>
      </w:tblPr>
      <w:tblGrid>
        <w:gridCol w:w="1171"/>
        <w:gridCol w:w="990"/>
        <w:gridCol w:w="2248"/>
        <w:gridCol w:w="1080"/>
        <w:gridCol w:w="885"/>
        <w:gridCol w:w="838"/>
        <w:gridCol w:w="603"/>
        <w:gridCol w:w="708"/>
        <w:gridCol w:w="1017"/>
      </w:tblGrid>
      <w:tr w:rsidR="008A08E4" w:rsidRPr="002023F1" w14:paraId="02F53045" w14:textId="77777777" w:rsidTr="31CD91EB">
        <w:trPr>
          <w:trHeight w:val="1320"/>
          <w:tblHeader/>
        </w:trPr>
        <w:tc>
          <w:tcPr>
            <w:tcW w:w="614" w:type="pct"/>
            <w:tcBorders>
              <w:top w:val="nil"/>
              <w:left w:val="nil"/>
              <w:bottom w:val="single" w:sz="12" w:space="0" w:color="95D600"/>
              <w:right w:val="nil"/>
            </w:tcBorders>
            <w:shd w:val="clear" w:color="auto" w:fill="036479" w:themeFill="accent3"/>
            <w:vAlign w:val="center"/>
            <w:hideMark/>
          </w:tcPr>
          <w:p w14:paraId="7ED0FDF1" w14:textId="77777777" w:rsidR="002023F1" w:rsidRPr="002023F1" w:rsidRDefault="002023F1" w:rsidP="002023F1">
            <w:pPr>
              <w:suppressAutoHyphens w:val="0"/>
              <w:autoSpaceDN/>
              <w:spacing w:before="0" w:after="0"/>
              <w:rPr>
                <w:rFonts w:ascii="Arial Narrow" w:hAnsi="Arial Narrow" w:cs="Calibri"/>
                <w:b/>
                <w:bCs/>
                <w:color w:val="FFFFFF"/>
                <w:sz w:val="20"/>
                <w:szCs w:val="20"/>
              </w:rPr>
            </w:pPr>
            <w:r w:rsidRPr="002023F1">
              <w:rPr>
                <w:rFonts w:ascii="Arial Narrow" w:hAnsi="Arial Narrow" w:cs="Calibri"/>
                <w:b/>
                <w:bCs/>
                <w:color w:val="FFFFFF"/>
                <w:sz w:val="20"/>
                <w:szCs w:val="20"/>
              </w:rPr>
              <w:t>Program Category</w:t>
            </w:r>
          </w:p>
        </w:tc>
        <w:tc>
          <w:tcPr>
            <w:tcW w:w="519" w:type="pct"/>
            <w:tcBorders>
              <w:top w:val="nil"/>
              <w:left w:val="nil"/>
              <w:bottom w:val="single" w:sz="12" w:space="0" w:color="95D600"/>
              <w:right w:val="nil"/>
            </w:tcBorders>
            <w:shd w:val="clear" w:color="auto" w:fill="036479" w:themeFill="accent3"/>
            <w:vAlign w:val="center"/>
            <w:hideMark/>
          </w:tcPr>
          <w:p w14:paraId="32AB0B66" w14:textId="77777777" w:rsidR="002023F1" w:rsidRPr="002023F1" w:rsidRDefault="002023F1" w:rsidP="002023F1">
            <w:pPr>
              <w:suppressAutoHyphens w:val="0"/>
              <w:autoSpaceDN/>
              <w:spacing w:before="0" w:after="0"/>
              <w:rPr>
                <w:rFonts w:ascii="Arial Narrow" w:hAnsi="Arial Narrow" w:cs="Calibri"/>
                <w:b/>
                <w:bCs/>
                <w:color w:val="FFFFFF"/>
                <w:sz w:val="20"/>
                <w:szCs w:val="20"/>
              </w:rPr>
            </w:pPr>
            <w:r w:rsidRPr="002023F1">
              <w:rPr>
                <w:rFonts w:ascii="Arial Narrow" w:hAnsi="Arial Narrow" w:cs="Calibri"/>
                <w:b/>
                <w:bCs/>
                <w:color w:val="FFFFFF"/>
                <w:sz w:val="20"/>
                <w:szCs w:val="20"/>
              </w:rPr>
              <w:t>Program Path</w:t>
            </w:r>
          </w:p>
        </w:tc>
        <w:tc>
          <w:tcPr>
            <w:tcW w:w="1178" w:type="pct"/>
            <w:tcBorders>
              <w:top w:val="nil"/>
              <w:left w:val="nil"/>
              <w:bottom w:val="single" w:sz="12" w:space="0" w:color="95D600"/>
              <w:right w:val="nil"/>
            </w:tcBorders>
            <w:shd w:val="clear" w:color="auto" w:fill="036479" w:themeFill="accent3"/>
            <w:vAlign w:val="center"/>
            <w:hideMark/>
          </w:tcPr>
          <w:p w14:paraId="66E123D7" w14:textId="77777777" w:rsidR="002023F1" w:rsidRPr="002023F1" w:rsidRDefault="002023F1" w:rsidP="002023F1">
            <w:pPr>
              <w:suppressAutoHyphens w:val="0"/>
              <w:autoSpaceDN/>
              <w:spacing w:before="0" w:after="0"/>
              <w:rPr>
                <w:rFonts w:ascii="Arial Narrow" w:hAnsi="Arial Narrow" w:cs="Calibri"/>
                <w:b/>
                <w:bCs/>
                <w:color w:val="FFFFFF"/>
                <w:sz w:val="20"/>
                <w:szCs w:val="20"/>
              </w:rPr>
            </w:pPr>
            <w:r w:rsidRPr="002023F1">
              <w:rPr>
                <w:rFonts w:ascii="Arial Narrow" w:hAnsi="Arial Narrow" w:cs="Calibri"/>
                <w:b/>
                <w:bCs/>
                <w:color w:val="FFFFFF"/>
                <w:sz w:val="20"/>
                <w:szCs w:val="20"/>
              </w:rPr>
              <w:t>Savings Category</w:t>
            </w:r>
          </w:p>
        </w:tc>
        <w:tc>
          <w:tcPr>
            <w:tcW w:w="566" w:type="pct"/>
            <w:tcBorders>
              <w:top w:val="nil"/>
              <w:left w:val="nil"/>
              <w:bottom w:val="single" w:sz="12" w:space="0" w:color="95D600"/>
              <w:right w:val="nil"/>
            </w:tcBorders>
            <w:shd w:val="clear" w:color="auto" w:fill="036479" w:themeFill="accent3"/>
            <w:vAlign w:val="center"/>
            <w:hideMark/>
          </w:tcPr>
          <w:p w14:paraId="6628DC80" w14:textId="77777777" w:rsidR="002023F1" w:rsidRPr="002023F1" w:rsidRDefault="002023F1" w:rsidP="002023F1">
            <w:pPr>
              <w:suppressAutoHyphens w:val="0"/>
              <w:autoSpaceDN/>
              <w:spacing w:before="0" w:after="0"/>
              <w:ind w:firstLineChars="100" w:firstLine="201"/>
              <w:jc w:val="right"/>
              <w:rPr>
                <w:rFonts w:ascii="Arial Narrow" w:hAnsi="Arial Narrow" w:cs="Calibri"/>
                <w:b/>
                <w:bCs/>
                <w:color w:val="FFFFFF"/>
                <w:sz w:val="20"/>
                <w:szCs w:val="20"/>
              </w:rPr>
            </w:pPr>
            <w:r w:rsidRPr="002023F1">
              <w:rPr>
                <w:rFonts w:ascii="Arial Narrow" w:hAnsi="Arial Narrow" w:cs="Calibri"/>
                <w:b/>
                <w:bCs/>
                <w:color w:val="FFFFFF"/>
                <w:sz w:val="20"/>
                <w:szCs w:val="20"/>
              </w:rPr>
              <w:t>Ex Ante Gross Savings (Therms)</w:t>
            </w:r>
          </w:p>
        </w:tc>
        <w:tc>
          <w:tcPr>
            <w:tcW w:w="464" w:type="pct"/>
            <w:tcBorders>
              <w:top w:val="nil"/>
              <w:left w:val="nil"/>
              <w:bottom w:val="single" w:sz="12" w:space="0" w:color="95D600"/>
              <w:right w:val="nil"/>
            </w:tcBorders>
            <w:shd w:val="clear" w:color="auto" w:fill="036479" w:themeFill="accent3"/>
            <w:vAlign w:val="center"/>
            <w:hideMark/>
          </w:tcPr>
          <w:p w14:paraId="489FFBD5" w14:textId="77777777" w:rsidR="002023F1" w:rsidRPr="002023F1" w:rsidRDefault="002023F1" w:rsidP="002023F1">
            <w:pPr>
              <w:suppressAutoHyphens w:val="0"/>
              <w:autoSpaceDN/>
              <w:spacing w:before="0" w:after="0"/>
              <w:jc w:val="right"/>
              <w:rPr>
                <w:rFonts w:ascii="Arial Narrow" w:hAnsi="Arial Narrow" w:cs="Calibri"/>
                <w:b/>
                <w:bCs/>
                <w:color w:val="FFFFFF"/>
                <w:sz w:val="20"/>
                <w:szCs w:val="20"/>
              </w:rPr>
            </w:pPr>
            <w:r w:rsidRPr="002023F1">
              <w:rPr>
                <w:rFonts w:ascii="Arial Narrow" w:hAnsi="Arial Narrow" w:cs="Calibri"/>
                <w:b/>
                <w:bCs/>
                <w:color w:val="FFFFFF"/>
                <w:sz w:val="20"/>
                <w:szCs w:val="20"/>
              </w:rPr>
              <w:t>Verified Gross RR*</w:t>
            </w:r>
          </w:p>
        </w:tc>
        <w:tc>
          <w:tcPr>
            <w:tcW w:w="439" w:type="pct"/>
            <w:tcBorders>
              <w:top w:val="nil"/>
              <w:left w:val="nil"/>
              <w:bottom w:val="single" w:sz="12" w:space="0" w:color="95D600"/>
              <w:right w:val="nil"/>
            </w:tcBorders>
            <w:shd w:val="clear" w:color="auto" w:fill="036479" w:themeFill="accent3"/>
            <w:vAlign w:val="center"/>
            <w:hideMark/>
          </w:tcPr>
          <w:p w14:paraId="3C8CF258" w14:textId="77777777" w:rsidR="002023F1" w:rsidRPr="002023F1" w:rsidRDefault="002023F1" w:rsidP="002023F1">
            <w:pPr>
              <w:suppressAutoHyphens w:val="0"/>
              <w:autoSpaceDN/>
              <w:spacing w:before="0" w:after="0"/>
              <w:jc w:val="right"/>
              <w:rPr>
                <w:rFonts w:ascii="Arial Narrow" w:hAnsi="Arial Narrow" w:cs="Calibri"/>
                <w:b/>
                <w:bCs/>
                <w:color w:val="FFFFFF"/>
                <w:sz w:val="20"/>
                <w:szCs w:val="20"/>
              </w:rPr>
            </w:pPr>
            <w:r w:rsidRPr="002023F1">
              <w:rPr>
                <w:rFonts w:ascii="Arial Narrow" w:hAnsi="Arial Narrow" w:cs="Calibri"/>
                <w:b/>
                <w:bCs/>
                <w:color w:val="FFFFFF"/>
                <w:sz w:val="20"/>
                <w:szCs w:val="20"/>
              </w:rPr>
              <w:t>Verified Gross Savings (Therms)</w:t>
            </w:r>
          </w:p>
        </w:tc>
        <w:tc>
          <w:tcPr>
            <w:tcW w:w="316" w:type="pct"/>
            <w:tcBorders>
              <w:top w:val="nil"/>
              <w:left w:val="nil"/>
              <w:bottom w:val="single" w:sz="12" w:space="0" w:color="95D600"/>
              <w:right w:val="nil"/>
            </w:tcBorders>
            <w:shd w:val="clear" w:color="auto" w:fill="036479" w:themeFill="accent3"/>
            <w:vAlign w:val="center"/>
            <w:hideMark/>
          </w:tcPr>
          <w:p w14:paraId="0639FD41" w14:textId="77777777" w:rsidR="002023F1" w:rsidRPr="002023F1" w:rsidRDefault="002023F1" w:rsidP="002023F1">
            <w:pPr>
              <w:suppressAutoHyphens w:val="0"/>
              <w:autoSpaceDN/>
              <w:spacing w:before="0" w:after="0"/>
              <w:jc w:val="right"/>
              <w:rPr>
                <w:rFonts w:ascii="Arial Narrow" w:hAnsi="Arial Narrow" w:cs="Calibri"/>
                <w:b/>
                <w:bCs/>
                <w:color w:val="FFFFFF"/>
                <w:sz w:val="20"/>
                <w:szCs w:val="20"/>
              </w:rPr>
            </w:pPr>
            <w:r w:rsidRPr="002023F1">
              <w:rPr>
                <w:rFonts w:ascii="Arial Narrow" w:hAnsi="Arial Narrow" w:cs="Calibri"/>
                <w:b/>
                <w:bCs/>
                <w:color w:val="FFFFFF"/>
                <w:sz w:val="20"/>
                <w:szCs w:val="20"/>
              </w:rPr>
              <w:t>NTG</w:t>
            </w:r>
            <w:r w:rsidRPr="002023F1">
              <w:rPr>
                <w:rFonts w:ascii="Arial Narrow" w:hAnsi="Arial Narrow" w:cs="Calibri"/>
                <w:b/>
                <w:color w:val="FFFFFF"/>
                <w:sz w:val="20"/>
                <w:szCs w:val="20"/>
              </w:rPr>
              <w:t>†</w:t>
            </w:r>
          </w:p>
        </w:tc>
        <w:tc>
          <w:tcPr>
            <w:tcW w:w="371" w:type="pct"/>
            <w:tcBorders>
              <w:top w:val="nil"/>
              <w:left w:val="nil"/>
              <w:bottom w:val="single" w:sz="12" w:space="0" w:color="95D600"/>
              <w:right w:val="nil"/>
            </w:tcBorders>
            <w:shd w:val="clear" w:color="auto" w:fill="036479" w:themeFill="accent3"/>
            <w:vAlign w:val="center"/>
            <w:hideMark/>
          </w:tcPr>
          <w:p w14:paraId="79B54D93" w14:textId="77777777" w:rsidR="002023F1" w:rsidRPr="002023F1" w:rsidRDefault="002023F1" w:rsidP="002023F1">
            <w:pPr>
              <w:suppressAutoHyphens w:val="0"/>
              <w:autoSpaceDN/>
              <w:spacing w:before="0" w:after="0"/>
              <w:jc w:val="right"/>
              <w:rPr>
                <w:rFonts w:ascii="Arial Narrow" w:hAnsi="Arial Narrow" w:cs="Calibri"/>
                <w:b/>
                <w:bCs/>
                <w:color w:val="FFFFFF"/>
                <w:sz w:val="20"/>
                <w:szCs w:val="20"/>
              </w:rPr>
            </w:pPr>
            <w:r w:rsidRPr="002023F1">
              <w:rPr>
                <w:rFonts w:ascii="Arial Narrow" w:hAnsi="Arial Narrow" w:cs="Calibri"/>
                <w:b/>
                <w:bCs/>
                <w:color w:val="FFFFFF"/>
                <w:sz w:val="20"/>
                <w:szCs w:val="20"/>
              </w:rPr>
              <w:t>NPSO‡</w:t>
            </w:r>
          </w:p>
        </w:tc>
        <w:tc>
          <w:tcPr>
            <w:tcW w:w="533" w:type="pct"/>
            <w:tcBorders>
              <w:top w:val="nil"/>
              <w:left w:val="nil"/>
              <w:bottom w:val="single" w:sz="12" w:space="0" w:color="95D600"/>
              <w:right w:val="nil"/>
            </w:tcBorders>
            <w:shd w:val="clear" w:color="auto" w:fill="036479" w:themeFill="accent3"/>
            <w:vAlign w:val="center"/>
            <w:hideMark/>
          </w:tcPr>
          <w:p w14:paraId="3B6DEBA0" w14:textId="77777777" w:rsidR="002023F1" w:rsidRPr="002023F1" w:rsidRDefault="002023F1" w:rsidP="002023F1">
            <w:pPr>
              <w:suppressAutoHyphens w:val="0"/>
              <w:autoSpaceDN/>
              <w:spacing w:before="0" w:after="0"/>
              <w:jc w:val="right"/>
              <w:rPr>
                <w:rFonts w:ascii="Arial Narrow" w:hAnsi="Arial Narrow" w:cs="Calibri"/>
                <w:b/>
                <w:bCs/>
                <w:color w:val="FFFFFF"/>
                <w:sz w:val="20"/>
                <w:szCs w:val="20"/>
              </w:rPr>
            </w:pPr>
            <w:r w:rsidRPr="002023F1">
              <w:rPr>
                <w:rFonts w:ascii="Arial Narrow" w:hAnsi="Arial Narrow" w:cs="Calibri"/>
                <w:b/>
                <w:bCs/>
                <w:color w:val="FFFFFF"/>
                <w:sz w:val="20"/>
                <w:szCs w:val="20"/>
              </w:rPr>
              <w:t>Verified Net Savings (Therms)</w:t>
            </w:r>
          </w:p>
        </w:tc>
      </w:tr>
      <w:tr w:rsidR="008A08E4" w:rsidRPr="002023F1" w14:paraId="26D18252"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13498410"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EEO Kits</w:t>
            </w: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065C07C0"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Market Rate</w:t>
            </w: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13A20221"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Window Insulation Kit (5-pack)</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49387A5D"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37,606</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16BB1B7A"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2319DB0F"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37,595</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31F589B8"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33B12552"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2DF18D96"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40,715</w:t>
            </w:r>
          </w:p>
        </w:tc>
      </w:tr>
      <w:tr w:rsidR="008A08E4" w:rsidRPr="002023F1" w14:paraId="5CB9D5CC"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4E813A90"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vAlign w:val="center"/>
            <w:hideMark/>
          </w:tcPr>
          <w:p w14:paraId="4EB077AF"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62EC5874"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 xml:space="preserve">Low Flow Showerheads </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200A38DA"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29,727</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4333CD73"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355D8ED8"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29,728</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613DB4AE"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17496A9A"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768B654B"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32,196</w:t>
            </w:r>
          </w:p>
        </w:tc>
      </w:tr>
      <w:tr w:rsidR="008A08E4" w:rsidRPr="002023F1" w14:paraId="18E32E2D"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604BCE25"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vAlign w:val="center"/>
            <w:hideMark/>
          </w:tcPr>
          <w:p w14:paraId="573055E1"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745B7CEA"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Closed Foam Weatherstripping (17' Roll)</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74D41796"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22,706</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0799DBFE"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3499548C"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22,703</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794D5E51"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28283300"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29395E4B"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24,588</w:t>
            </w:r>
          </w:p>
        </w:tc>
      </w:tr>
      <w:tr w:rsidR="008A08E4" w:rsidRPr="002023F1" w14:paraId="460DCACB"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5E6F4066"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vAlign w:val="center"/>
            <w:hideMark/>
          </w:tcPr>
          <w:p w14:paraId="6D0670E7"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2B2644AE"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Self-Adhesive Door Sweep</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76259D4D"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20,022</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1C1087DD"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4138EA8C"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20,022</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3F8ADEB7"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4D8EF4DC"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005488B9"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21,684</w:t>
            </w:r>
          </w:p>
        </w:tc>
      </w:tr>
      <w:tr w:rsidR="008A08E4" w:rsidRPr="002023F1" w14:paraId="251BC2BE"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1A29A052"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vAlign w:val="center"/>
            <w:hideMark/>
          </w:tcPr>
          <w:p w14:paraId="49F83218"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51A6A76C"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Shower Timer</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0171B8DF"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16,789</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02CE064D"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34D46FCC"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16,790</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54D1B072"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0B6AF3F9"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211E5E7E"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18,183</w:t>
            </w:r>
          </w:p>
        </w:tc>
      </w:tr>
      <w:tr w:rsidR="008A08E4" w:rsidRPr="002023F1" w14:paraId="25CF9CB4"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350ACAFE"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vAlign w:val="center"/>
            <w:hideMark/>
          </w:tcPr>
          <w:p w14:paraId="7A1A2F30"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59913820"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Low Flow Aerators (Bathroom)</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33230ED9"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4,776</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62FD71E6"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300760F1"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4,776</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261ED5F8"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08034B76"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0172A279"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5,172</w:t>
            </w:r>
          </w:p>
        </w:tc>
      </w:tr>
      <w:tr w:rsidR="008A08E4" w:rsidRPr="002023F1" w14:paraId="1B451AB8"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28BB6755"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3877E0DD"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69FA4A39"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 xml:space="preserve">Low Flow Aerators (Kitchen) </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41FE5D40"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3,955</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564C3358"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445AA1AB"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3,955</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63F8E9C5"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5F2D23CC"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61C34544"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4,283</w:t>
            </w:r>
          </w:p>
        </w:tc>
      </w:tr>
      <w:tr w:rsidR="008A08E4" w:rsidRPr="002023F1" w14:paraId="2D73B4C8"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451ED697"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vAlign w:val="center"/>
            <w:hideMark/>
          </w:tcPr>
          <w:p w14:paraId="4B1B3F37"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6F54EB15"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Temperature Setback Card</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27CB771F"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636</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43A5A8B8"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176%</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4546671F"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1,117</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38EEE6A8"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40137F11"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46FE8651"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1,209</w:t>
            </w:r>
          </w:p>
        </w:tc>
      </w:tr>
      <w:tr w:rsidR="00BF51F9" w:rsidRPr="002023F1" w14:paraId="1B31DBC3" w14:textId="77777777" w:rsidTr="00BF51F9">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tcPr>
          <w:p w14:paraId="620F887A" w14:textId="77777777" w:rsidR="00BF51F9" w:rsidRPr="002023F1" w:rsidRDefault="00BF51F9" w:rsidP="00BF51F9">
            <w:pPr>
              <w:suppressAutoHyphens w:val="0"/>
              <w:autoSpaceDN/>
              <w:spacing w:before="0" w:after="0"/>
              <w:rPr>
                <w:rFonts w:ascii="Arial Narrow" w:hAnsi="Arial Narrow" w:cs="Calibri"/>
                <w:color w:val="000000"/>
                <w:sz w:val="20"/>
                <w:szCs w:val="20"/>
              </w:rPr>
            </w:pPr>
          </w:p>
        </w:tc>
        <w:tc>
          <w:tcPr>
            <w:tcW w:w="1697" w:type="pct"/>
            <w:gridSpan w:val="2"/>
            <w:tcBorders>
              <w:top w:val="single" w:sz="8" w:space="0" w:color="B3EFFD"/>
              <w:left w:val="nil"/>
              <w:bottom w:val="single" w:sz="8" w:space="0" w:color="B3EFFD"/>
              <w:right w:val="nil"/>
            </w:tcBorders>
            <w:shd w:val="clear" w:color="auto" w:fill="auto"/>
            <w:vAlign w:val="center"/>
          </w:tcPr>
          <w:p w14:paraId="056671C6" w14:textId="4330FC2E" w:rsidR="00BF51F9" w:rsidRPr="002023F1" w:rsidRDefault="00BF51F9" w:rsidP="00BF51F9">
            <w:pPr>
              <w:suppressAutoHyphens w:val="0"/>
              <w:autoSpaceDN/>
              <w:spacing w:before="0" w:after="0"/>
              <w:rPr>
                <w:rFonts w:ascii="Arial Narrow" w:hAnsi="Arial Narrow" w:cs="Calibri"/>
                <w:color w:val="000000"/>
                <w:sz w:val="20"/>
                <w:szCs w:val="20"/>
              </w:rPr>
            </w:pPr>
            <w:r>
              <w:rPr>
                <w:rFonts w:ascii="Arial Narrow" w:hAnsi="Arial Narrow" w:cs="Calibri"/>
                <w:b/>
                <w:bCs/>
                <w:i/>
                <w:iCs/>
                <w:color w:val="000000"/>
                <w:sz w:val="20"/>
                <w:szCs w:val="20"/>
              </w:rPr>
              <w:t>M</w:t>
            </w:r>
            <w:r w:rsidR="00501A65">
              <w:rPr>
                <w:rFonts w:ascii="Arial Narrow" w:hAnsi="Arial Narrow" w:cs="Calibri"/>
                <w:b/>
                <w:bCs/>
                <w:i/>
                <w:iCs/>
                <w:color w:val="000000"/>
                <w:sz w:val="20"/>
                <w:szCs w:val="20"/>
              </w:rPr>
              <w:t>arket Rate Subtotal</w:t>
            </w:r>
          </w:p>
        </w:tc>
        <w:tc>
          <w:tcPr>
            <w:tcW w:w="566" w:type="pct"/>
            <w:tcBorders>
              <w:top w:val="nil"/>
              <w:left w:val="nil"/>
              <w:bottom w:val="single" w:sz="8" w:space="0" w:color="B3EFFD"/>
              <w:right w:val="nil"/>
            </w:tcBorders>
            <w:shd w:val="clear" w:color="000000" w:fill="FFFFFF"/>
            <w:noWrap/>
            <w:vAlign w:val="center"/>
          </w:tcPr>
          <w:p w14:paraId="46276344" w14:textId="239B5C63" w:rsidR="00BF51F9" w:rsidRPr="002023F1" w:rsidRDefault="00BF51F9" w:rsidP="00BF51F9">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136,215</w:t>
            </w:r>
          </w:p>
        </w:tc>
        <w:tc>
          <w:tcPr>
            <w:tcW w:w="464" w:type="pct"/>
            <w:tcBorders>
              <w:top w:val="nil"/>
              <w:left w:val="nil"/>
              <w:bottom w:val="single" w:sz="8" w:space="0" w:color="B3EFFD"/>
              <w:right w:val="nil"/>
            </w:tcBorders>
            <w:shd w:val="clear" w:color="000000" w:fill="FFFFFF"/>
            <w:noWrap/>
            <w:vAlign w:val="center"/>
          </w:tcPr>
          <w:p w14:paraId="7017F33A" w14:textId="5A5553F1" w:rsidR="00BF51F9" w:rsidRPr="002023F1" w:rsidRDefault="00BF51F9" w:rsidP="00BF51F9">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100%</w:t>
            </w:r>
          </w:p>
        </w:tc>
        <w:tc>
          <w:tcPr>
            <w:tcW w:w="439" w:type="pct"/>
            <w:tcBorders>
              <w:top w:val="nil"/>
              <w:left w:val="nil"/>
              <w:bottom w:val="single" w:sz="8" w:space="0" w:color="B3EFFD"/>
              <w:right w:val="nil"/>
            </w:tcBorders>
            <w:shd w:val="clear" w:color="000000" w:fill="FFFFFF"/>
            <w:noWrap/>
            <w:vAlign w:val="center"/>
          </w:tcPr>
          <w:p w14:paraId="61DAFBDE" w14:textId="189B3697" w:rsidR="00BF51F9" w:rsidRPr="002023F1" w:rsidRDefault="00BF51F9" w:rsidP="00BF51F9">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136,685</w:t>
            </w:r>
          </w:p>
        </w:tc>
        <w:tc>
          <w:tcPr>
            <w:tcW w:w="316" w:type="pct"/>
            <w:tcBorders>
              <w:top w:val="nil"/>
              <w:left w:val="nil"/>
              <w:bottom w:val="single" w:sz="8" w:space="0" w:color="B3EFFD"/>
              <w:right w:val="nil"/>
            </w:tcBorders>
            <w:shd w:val="clear" w:color="000000" w:fill="FFFFFF"/>
            <w:vAlign w:val="center"/>
          </w:tcPr>
          <w:p w14:paraId="28FD60F8" w14:textId="68EBAF7F" w:rsidR="00BF51F9" w:rsidRPr="002023F1" w:rsidRDefault="00BF51F9" w:rsidP="00BF51F9">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1.00</w:t>
            </w:r>
          </w:p>
        </w:tc>
        <w:tc>
          <w:tcPr>
            <w:tcW w:w="371" w:type="pct"/>
            <w:tcBorders>
              <w:top w:val="nil"/>
              <w:left w:val="nil"/>
              <w:bottom w:val="single" w:sz="8" w:space="0" w:color="B3EFFD"/>
              <w:right w:val="nil"/>
            </w:tcBorders>
            <w:shd w:val="clear" w:color="000000" w:fill="FFFFFF"/>
            <w:vAlign w:val="center"/>
          </w:tcPr>
          <w:p w14:paraId="1B7DE476" w14:textId="261E4D75" w:rsidR="00BF51F9" w:rsidRPr="002023F1" w:rsidRDefault="00BF51F9" w:rsidP="00BF51F9">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1.083</w:t>
            </w:r>
          </w:p>
        </w:tc>
        <w:tc>
          <w:tcPr>
            <w:tcW w:w="533" w:type="pct"/>
            <w:tcBorders>
              <w:top w:val="nil"/>
              <w:left w:val="nil"/>
              <w:bottom w:val="single" w:sz="8" w:space="0" w:color="B3EFFD"/>
              <w:right w:val="nil"/>
            </w:tcBorders>
            <w:shd w:val="clear" w:color="000000" w:fill="FFFFFF"/>
            <w:noWrap/>
            <w:vAlign w:val="center"/>
          </w:tcPr>
          <w:p w14:paraId="47B23897" w14:textId="32C40526" w:rsidR="00BF51F9" w:rsidRPr="002023F1" w:rsidRDefault="00BF51F9" w:rsidP="00BF51F9">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148,030</w:t>
            </w:r>
          </w:p>
        </w:tc>
      </w:tr>
      <w:tr w:rsidR="008A08E4" w:rsidRPr="002023F1" w14:paraId="156C6515"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4AEB30F3"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EEO Kits</w:t>
            </w: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3BC1C161"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Income Eligible</w:t>
            </w: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13247DAF"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Window Insulation Kit (5-pack)</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79F65513"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66,941</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7A2AA413"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50E55594"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66,965</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0910DF2B"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674E2446" w14:textId="77777777" w:rsidR="002023F1" w:rsidRPr="002023F1" w:rsidRDefault="002023F1" w:rsidP="006F274D">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N/A</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3BD27F5A"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66,965</w:t>
            </w:r>
          </w:p>
        </w:tc>
      </w:tr>
      <w:tr w:rsidR="008A08E4" w:rsidRPr="002023F1" w14:paraId="706AB33E"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7A6E91BE"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7EDA3249"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13C81BEC"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 xml:space="preserve">Low Flow Showerheads </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7EE3FAE2"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56,466</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0B1C9B41"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637CB67F"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56,466</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42721495"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2D8C67EE" w14:textId="77777777" w:rsidR="002023F1" w:rsidRPr="002023F1" w:rsidRDefault="002023F1" w:rsidP="006F274D">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N/A</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7E7BDA17"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56,466</w:t>
            </w:r>
          </w:p>
        </w:tc>
      </w:tr>
      <w:tr w:rsidR="008A08E4" w:rsidRPr="002023F1" w14:paraId="60055DF7"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486B3A59"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54AA46AA"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2365DBE6"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Closed Foam Weatherstripping (17' Roll)</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15B1CEDD"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40,444</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6159B2A0"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492682C2"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40,444</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65733620"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0FF047D0" w14:textId="77777777" w:rsidR="002023F1" w:rsidRPr="002023F1" w:rsidRDefault="002023F1" w:rsidP="006F274D">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N/A</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0FFFB668"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40,444</w:t>
            </w:r>
          </w:p>
        </w:tc>
      </w:tr>
      <w:tr w:rsidR="008A08E4" w:rsidRPr="002023F1" w14:paraId="602F2E4B"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48F2B0AF"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21710F41"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0962F6C0"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Self-Adhesive Door Sweep</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34A0D7D4"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35,661</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19849CB6"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0F7CAA8B"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35,661</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3CA7415B"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77831600" w14:textId="77777777" w:rsidR="002023F1" w:rsidRPr="002023F1" w:rsidRDefault="002023F1" w:rsidP="006F274D">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N/A</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7AEFE4F3"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35,661</w:t>
            </w:r>
          </w:p>
        </w:tc>
      </w:tr>
      <w:tr w:rsidR="008A08E4" w:rsidRPr="002023F1" w14:paraId="3EE35F6F"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0D0FE25E"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356BF1F0"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092D4A19"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Shower Timer</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2980669E"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31,887</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3DED8474"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5BFF33CD"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31,887</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68731B42"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22E9A060" w14:textId="77777777" w:rsidR="002023F1" w:rsidRPr="002023F1" w:rsidRDefault="002023F1" w:rsidP="006F274D">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N/A</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77BA3DD7"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31,887</w:t>
            </w:r>
          </w:p>
        </w:tc>
      </w:tr>
      <w:tr w:rsidR="008A08E4" w:rsidRPr="002023F1" w14:paraId="2BF4D931"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33D108C1"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vAlign w:val="center"/>
            <w:hideMark/>
          </w:tcPr>
          <w:p w14:paraId="7549AF5F"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26D9D8DB"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Low Flow Aerators (Bathroom)</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0E612174"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9,079</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3F4D1517"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0B2EE4CE"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9,079</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210C7753"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764A5F60" w14:textId="77777777" w:rsidR="002023F1" w:rsidRPr="002023F1" w:rsidRDefault="002023F1" w:rsidP="006F274D">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N/A</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1E39D6DF"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9,079</w:t>
            </w:r>
          </w:p>
        </w:tc>
      </w:tr>
      <w:tr w:rsidR="008A08E4" w:rsidRPr="002023F1" w14:paraId="19AFCC0F"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6B3CFEC5"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1E06C0D5"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04206933"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 xml:space="preserve">Low Flow Aerators (Kitchen) </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6A707762"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7,513</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77A0CABB"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6E8E69DB"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7,513</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687FF58F"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0FFC6AA9" w14:textId="77777777" w:rsidR="002023F1" w:rsidRPr="002023F1" w:rsidRDefault="002023F1" w:rsidP="006F274D">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N/A</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61948499"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7,513</w:t>
            </w:r>
          </w:p>
        </w:tc>
      </w:tr>
      <w:tr w:rsidR="008A08E4" w:rsidRPr="002023F1" w14:paraId="2F45DD80"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08341333"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50D14466" w14:textId="77777777" w:rsidR="002023F1" w:rsidRPr="002023F1" w:rsidRDefault="002023F1" w:rsidP="002023F1">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0739D1BA" w14:textId="77777777" w:rsidR="002023F1" w:rsidRPr="002023F1" w:rsidRDefault="002023F1" w:rsidP="002023F1">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Temperature Setback Card</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502F89C9"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1,202</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4AC5CD38"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177%</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215EB816"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2,124</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49C8D632"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38CE0A77" w14:textId="77777777" w:rsidR="002023F1" w:rsidRPr="002023F1" w:rsidRDefault="002023F1" w:rsidP="006F274D">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N/A</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537449F3" w14:textId="77777777" w:rsidR="002023F1" w:rsidRPr="002023F1" w:rsidRDefault="002023F1" w:rsidP="002023F1">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2,124</w:t>
            </w:r>
          </w:p>
        </w:tc>
      </w:tr>
      <w:tr w:rsidR="00BF51F9" w:rsidRPr="002023F1" w14:paraId="2109A050" w14:textId="77777777" w:rsidTr="00BF51F9">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tcPr>
          <w:p w14:paraId="319BB727" w14:textId="77777777" w:rsidR="00BF51F9" w:rsidRPr="002023F1" w:rsidRDefault="00BF51F9" w:rsidP="00BF51F9">
            <w:pPr>
              <w:suppressAutoHyphens w:val="0"/>
              <w:autoSpaceDN/>
              <w:spacing w:before="0" w:after="0"/>
              <w:jc w:val="right"/>
              <w:rPr>
                <w:rFonts w:ascii="Arial Narrow" w:hAnsi="Arial Narrow" w:cs="Calibri"/>
                <w:color w:val="000000"/>
                <w:sz w:val="20"/>
                <w:szCs w:val="20"/>
              </w:rPr>
            </w:pPr>
          </w:p>
        </w:tc>
        <w:tc>
          <w:tcPr>
            <w:tcW w:w="1697" w:type="pct"/>
            <w:gridSpan w:val="2"/>
            <w:tcBorders>
              <w:top w:val="nil"/>
              <w:left w:val="nil"/>
              <w:bottom w:val="single" w:sz="8" w:space="0" w:color="B3EFFD" w:themeColor="accent3" w:themeTint="33"/>
              <w:right w:val="nil"/>
            </w:tcBorders>
            <w:shd w:val="clear" w:color="auto" w:fill="FFFFFF" w:themeFill="background1"/>
            <w:vAlign w:val="center"/>
          </w:tcPr>
          <w:p w14:paraId="26711C21" w14:textId="5262AF29" w:rsidR="00BF51F9" w:rsidRPr="00BF51F9" w:rsidRDefault="00501A65" w:rsidP="00BF51F9">
            <w:pPr>
              <w:suppressAutoHyphens w:val="0"/>
              <w:autoSpaceDN/>
              <w:spacing w:before="0" w:after="0"/>
              <w:rPr>
                <w:rFonts w:ascii="Arial Narrow" w:hAnsi="Arial Narrow" w:cs="Calibri"/>
                <w:b/>
                <w:bCs/>
                <w:i/>
                <w:iCs/>
                <w:color w:val="000000"/>
                <w:sz w:val="20"/>
                <w:szCs w:val="20"/>
              </w:rPr>
            </w:pPr>
            <w:r>
              <w:rPr>
                <w:rFonts w:ascii="Arial Narrow" w:hAnsi="Arial Narrow"/>
                <w:b/>
                <w:bCs/>
                <w:i/>
                <w:iCs/>
                <w:sz w:val="20"/>
                <w:szCs w:val="20"/>
              </w:rPr>
              <w:t xml:space="preserve">Income Eligible </w:t>
            </w:r>
            <w:r w:rsidRPr="00501A65">
              <w:rPr>
                <w:rFonts w:ascii="Arial Narrow" w:hAnsi="Arial Narrow"/>
                <w:b/>
                <w:bCs/>
                <w:i/>
                <w:iCs/>
                <w:sz w:val="20"/>
                <w:szCs w:val="20"/>
              </w:rPr>
              <w:t>Subtotal</w:t>
            </w:r>
          </w:p>
        </w:tc>
        <w:tc>
          <w:tcPr>
            <w:tcW w:w="566" w:type="pct"/>
            <w:tcBorders>
              <w:top w:val="nil"/>
              <w:left w:val="nil"/>
              <w:bottom w:val="single" w:sz="8" w:space="0" w:color="B3EFFD"/>
              <w:right w:val="nil"/>
            </w:tcBorders>
            <w:shd w:val="clear" w:color="000000" w:fill="FFFFFF"/>
            <w:noWrap/>
            <w:vAlign w:val="center"/>
          </w:tcPr>
          <w:p w14:paraId="5C50E47F" w14:textId="4E4189B4" w:rsidR="00BF51F9" w:rsidRPr="00BF51F9" w:rsidRDefault="00BF51F9" w:rsidP="00BF51F9">
            <w:pPr>
              <w:suppressAutoHyphens w:val="0"/>
              <w:autoSpaceDN/>
              <w:spacing w:before="0" w:after="0"/>
              <w:jc w:val="right"/>
              <w:rPr>
                <w:rFonts w:ascii="Arial Narrow" w:hAnsi="Arial Narrow" w:cs="Calibri"/>
                <w:b/>
                <w:bCs/>
                <w:i/>
                <w:iCs/>
                <w:color w:val="000000"/>
                <w:sz w:val="20"/>
                <w:szCs w:val="20"/>
              </w:rPr>
            </w:pPr>
            <w:r w:rsidRPr="00BF51F9">
              <w:rPr>
                <w:rFonts w:ascii="Arial Narrow" w:hAnsi="Arial Narrow" w:cs="Calibri"/>
                <w:b/>
                <w:bCs/>
                <w:i/>
                <w:iCs/>
                <w:color w:val="000000"/>
                <w:sz w:val="20"/>
                <w:szCs w:val="20"/>
              </w:rPr>
              <w:t>249,193</w:t>
            </w:r>
          </w:p>
        </w:tc>
        <w:tc>
          <w:tcPr>
            <w:tcW w:w="464" w:type="pct"/>
            <w:tcBorders>
              <w:top w:val="nil"/>
              <w:left w:val="nil"/>
              <w:bottom w:val="single" w:sz="8" w:space="0" w:color="B3EFFD"/>
              <w:right w:val="nil"/>
            </w:tcBorders>
            <w:shd w:val="clear" w:color="000000" w:fill="FFFFFF"/>
            <w:noWrap/>
            <w:vAlign w:val="center"/>
          </w:tcPr>
          <w:p w14:paraId="265AB30E" w14:textId="434CAD82" w:rsidR="00BF51F9" w:rsidRPr="00BF51F9" w:rsidRDefault="00BF51F9" w:rsidP="00BF51F9">
            <w:pPr>
              <w:suppressAutoHyphens w:val="0"/>
              <w:autoSpaceDN/>
              <w:spacing w:before="0" w:after="0"/>
              <w:jc w:val="right"/>
              <w:rPr>
                <w:rFonts w:ascii="Arial Narrow" w:hAnsi="Arial Narrow" w:cs="Calibri"/>
                <w:b/>
                <w:bCs/>
                <w:i/>
                <w:iCs/>
                <w:color w:val="000000"/>
                <w:sz w:val="20"/>
                <w:szCs w:val="20"/>
              </w:rPr>
            </w:pPr>
            <w:r w:rsidRPr="00BF51F9">
              <w:rPr>
                <w:rFonts w:ascii="Arial Narrow" w:hAnsi="Arial Narrow" w:cs="Calibri"/>
                <w:b/>
                <w:bCs/>
                <w:i/>
                <w:iCs/>
                <w:color w:val="000000"/>
                <w:sz w:val="20"/>
                <w:szCs w:val="20"/>
              </w:rPr>
              <w:t>100%</w:t>
            </w:r>
          </w:p>
        </w:tc>
        <w:tc>
          <w:tcPr>
            <w:tcW w:w="439" w:type="pct"/>
            <w:tcBorders>
              <w:top w:val="nil"/>
              <w:left w:val="nil"/>
              <w:bottom w:val="single" w:sz="8" w:space="0" w:color="B3EFFD"/>
              <w:right w:val="nil"/>
            </w:tcBorders>
            <w:shd w:val="clear" w:color="000000" w:fill="FFFFFF"/>
            <w:noWrap/>
            <w:vAlign w:val="center"/>
          </w:tcPr>
          <w:p w14:paraId="0093EE8A" w14:textId="6FA93C60" w:rsidR="00BF51F9" w:rsidRPr="00BF51F9" w:rsidRDefault="00BF51F9" w:rsidP="00BF51F9">
            <w:pPr>
              <w:suppressAutoHyphens w:val="0"/>
              <w:autoSpaceDN/>
              <w:spacing w:before="0" w:after="0"/>
              <w:jc w:val="right"/>
              <w:rPr>
                <w:rFonts w:ascii="Arial Narrow" w:hAnsi="Arial Narrow" w:cs="Calibri"/>
                <w:b/>
                <w:bCs/>
                <w:i/>
                <w:iCs/>
                <w:color w:val="000000"/>
                <w:sz w:val="20"/>
                <w:szCs w:val="20"/>
              </w:rPr>
            </w:pPr>
            <w:r w:rsidRPr="00BF51F9">
              <w:rPr>
                <w:rFonts w:ascii="Arial Narrow" w:hAnsi="Arial Narrow" w:cs="Calibri"/>
                <w:b/>
                <w:bCs/>
                <w:i/>
                <w:iCs/>
                <w:color w:val="000000"/>
                <w:sz w:val="20"/>
                <w:szCs w:val="20"/>
              </w:rPr>
              <w:t>250,140</w:t>
            </w:r>
          </w:p>
        </w:tc>
        <w:tc>
          <w:tcPr>
            <w:tcW w:w="316" w:type="pct"/>
            <w:tcBorders>
              <w:top w:val="nil"/>
              <w:left w:val="nil"/>
              <w:bottom w:val="single" w:sz="8" w:space="0" w:color="B3EFFD"/>
              <w:right w:val="nil"/>
            </w:tcBorders>
            <w:shd w:val="clear" w:color="000000" w:fill="FFFFFF"/>
            <w:vAlign w:val="center"/>
          </w:tcPr>
          <w:p w14:paraId="4632DE6D" w14:textId="4A7E1B25" w:rsidR="00BF51F9" w:rsidRPr="00BF51F9" w:rsidRDefault="00BF51F9" w:rsidP="00BF51F9">
            <w:pPr>
              <w:suppressAutoHyphens w:val="0"/>
              <w:autoSpaceDN/>
              <w:spacing w:before="0" w:after="0"/>
              <w:jc w:val="right"/>
              <w:rPr>
                <w:rFonts w:ascii="Arial Narrow" w:hAnsi="Arial Narrow" w:cs="Calibri"/>
                <w:b/>
                <w:bCs/>
                <w:i/>
                <w:iCs/>
                <w:color w:val="000000"/>
                <w:sz w:val="20"/>
                <w:szCs w:val="20"/>
              </w:rPr>
            </w:pPr>
            <w:r w:rsidRPr="00BF51F9">
              <w:rPr>
                <w:rFonts w:ascii="Arial Narrow" w:hAnsi="Arial Narrow" w:cs="Calibri"/>
                <w:b/>
                <w:bCs/>
                <w:i/>
                <w:iCs/>
                <w:color w:val="000000"/>
                <w:sz w:val="20"/>
                <w:szCs w:val="20"/>
              </w:rPr>
              <w:t>1.00</w:t>
            </w:r>
          </w:p>
        </w:tc>
        <w:tc>
          <w:tcPr>
            <w:tcW w:w="371" w:type="pct"/>
            <w:tcBorders>
              <w:top w:val="nil"/>
              <w:left w:val="nil"/>
              <w:bottom w:val="single" w:sz="8" w:space="0" w:color="B3EFFD"/>
              <w:right w:val="nil"/>
            </w:tcBorders>
            <w:shd w:val="clear" w:color="000000" w:fill="FFFFFF"/>
            <w:vAlign w:val="center"/>
          </w:tcPr>
          <w:p w14:paraId="288BE194" w14:textId="62E44669" w:rsidR="00BF51F9" w:rsidRPr="00BF51F9" w:rsidRDefault="00BF51F9" w:rsidP="00BF51F9">
            <w:pPr>
              <w:suppressAutoHyphens w:val="0"/>
              <w:autoSpaceDN/>
              <w:spacing w:before="0" w:after="0"/>
              <w:jc w:val="right"/>
              <w:rPr>
                <w:rFonts w:ascii="Arial Narrow" w:hAnsi="Arial Narrow" w:cs="Calibri"/>
                <w:b/>
                <w:bCs/>
                <w:i/>
                <w:iCs/>
                <w:color w:val="000000"/>
                <w:sz w:val="20"/>
                <w:szCs w:val="20"/>
              </w:rPr>
            </w:pPr>
            <w:r w:rsidRPr="00BF51F9">
              <w:rPr>
                <w:rFonts w:ascii="Arial Narrow" w:hAnsi="Arial Narrow" w:cs="Calibri"/>
                <w:b/>
                <w:bCs/>
                <w:i/>
                <w:iCs/>
                <w:color w:val="000000"/>
                <w:sz w:val="20"/>
                <w:szCs w:val="20"/>
              </w:rPr>
              <w:t> </w:t>
            </w:r>
          </w:p>
        </w:tc>
        <w:tc>
          <w:tcPr>
            <w:tcW w:w="533" w:type="pct"/>
            <w:tcBorders>
              <w:top w:val="nil"/>
              <w:left w:val="nil"/>
              <w:bottom w:val="single" w:sz="8" w:space="0" w:color="B3EFFD"/>
              <w:right w:val="nil"/>
            </w:tcBorders>
            <w:shd w:val="clear" w:color="000000" w:fill="FFFFFF"/>
            <w:noWrap/>
            <w:vAlign w:val="center"/>
          </w:tcPr>
          <w:p w14:paraId="1959B1E0" w14:textId="6A6E2087" w:rsidR="00BF51F9" w:rsidRPr="00BF51F9" w:rsidRDefault="00BF51F9" w:rsidP="00BF51F9">
            <w:pPr>
              <w:suppressAutoHyphens w:val="0"/>
              <w:autoSpaceDN/>
              <w:spacing w:before="0" w:after="0"/>
              <w:jc w:val="right"/>
              <w:rPr>
                <w:rFonts w:ascii="Arial Narrow" w:hAnsi="Arial Narrow" w:cs="Calibri"/>
                <w:b/>
                <w:bCs/>
                <w:i/>
                <w:iCs/>
                <w:color w:val="000000"/>
                <w:sz w:val="20"/>
                <w:szCs w:val="20"/>
              </w:rPr>
            </w:pPr>
            <w:r w:rsidRPr="00BF51F9">
              <w:rPr>
                <w:rFonts w:ascii="Arial Narrow" w:hAnsi="Arial Narrow" w:cs="Calibri"/>
                <w:b/>
                <w:bCs/>
                <w:i/>
                <w:iCs/>
                <w:color w:val="000000"/>
                <w:sz w:val="20"/>
                <w:szCs w:val="20"/>
              </w:rPr>
              <w:t>250,140</w:t>
            </w:r>
          </w:p>
        </w:tc>
      </w:tr>
      <w:tr w:rsidR="002931E4" w:rsidRPr="002023F1" w14:paraId="48EF16CB" w14:textId="77777777" w:rsidTr="31CD91EB">
        <w:trPr>
          <w:trHeight w:val="300"/>
        </w:trPr>
        <w:tc>
          <w:tcPr>
            <w:tcW w:w="614" w:type="pct"/>
            <w:tcBorders>
              <w:top w:val="nil"/>
              <w:left w:val="nil"/>
              <w:bottom w:val="single" w:sz="8" w:space="0" w:color="B3EFFD" w:themeColor="accent3" w:themeTint="33"/>
              <w:right w:val="nil"/>
            </w:tcBorders>
            <w:vAlign w:val="center"/>
            <w:hideMark/>
          </w:tcPr>
          <w:p w14:paraId="264F3265"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EEO Kits</w:t>
            </w: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474D1DB0"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School Intern Kit</w:t>
            </w: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7478D056"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Window Insulation Kit</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59DD668E" w14:textId="7B8F7C63"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165</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1DB44468" w14:textId="178D6CB8"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110%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27B1160F"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183</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4FA813D7"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7E0E0980"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7B8F7100"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198</w:t>
            </w:r>
          </w:p>
        </w:tc>
      </w:tr>
      <w:tr w:rsidR="002931E4" w:rsidRPr="002023F1" w14:paraId="70A05E6C"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174A4516"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17492095" w14:textId="77777777" w:rsidR="002931E4" w:rsidRPr="002023F1" w:rsidRDefault="002931E4" w:rsidP="002931E4">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6B73A175"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Rope Caulk (30')</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4E060196" w14:textId="0A737107"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177</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5777A98A" w14:textId="6EF8490B"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94%</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24AFE901"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167</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0B8A84FD"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5C1C852C"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4D2DC9B7"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180</w:t>
            </w:r>
          </w:p>
        </w:tc>
      </w:tr>
      <w:tr w:rsidR="002931E4" w:rsidRPr="002023F1" w14:paraId="0384EF72"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5353597B"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3F9CB473" w14:textId="77777777" w:rsidR="002931E4" w:rsidRPr="002023F1" w:rsidRDefault="002931E4" w:rsidP="002931E4">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79C387C6"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Low-Flow Showerhead (1.5 GPM)</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5D3CBBA0" w14:textId="3A7A0983"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117</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7DF6DD56" w14:textId="0003EABF"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124%</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029621E2"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145</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549E9578"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62D9098A"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3B4FE806"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157</w:t>
            </w:r>
          </w:p>
        </w:tc>
      </w:tr>
      <w:tr w:rsidR="002931E4" w:rsidRPr="002023F1" w14:paraId="6DE8BB07"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1DE2A3E9"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1AB6DDAA" w14:textId="77777777" w:rsidR="002931E4" w:rsidRPr="002023F1" w:rsidRDefault="002931E4" w:rsidP="002931E4">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74628930"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V-Seal Weatherstripping Roll (17')</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0335ECC1" w14:textId="7F4F0866"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110</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46C85465" w14:textId="183453D5"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0E5A8DF3"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110</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430452EF"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17EE6262"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2F410EFD"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120</w:t>
            </w:r>
          </w:p>
        </w:tc>
      </w:tr>
      <w:tr w:rsidR="002931E4" w:rsidRPr="002023F1" w14:paraId="39994E12"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145BE173"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23E4AD74" w14:textId="77777777" w:rsidR="002931E4" w:rsidRPr="002023F1" w:rsidRDefault="002931E4" w:rsidP="002931E4">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16DF0938"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Closed-Cell Foam Weatherstripping (17' Roll)</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0571672A" w14:textId="6E75F3B8"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110</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6A8F641D" w14:textId="2A963443"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100%</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1A008CAC"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110</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222157B0"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742DAD10"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17552C83"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120</w:t>
            </w:r>
          </w:p>
        </w:tc>
      </w:tr>
      <w:tr w:rsidR="002931E4" w:rsidRPr="002023F1" w14:paraId="2D8AC5B7"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4954D005"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55BD3498" w14:textId="77777777" w:rsidR="002931E4" w:rsidRPr="002023F1" w:rsidRDefault="002931E4" w:rsidP="002931E4">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569790D2"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Self-Adhesive Door Sweep</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0F9BADD2" w14:textId="18F48374"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96</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6268097C" w14:textId="7415E1EB"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102%</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4C40BCBA"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97</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6A950DE0"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73423033"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4D400EF6"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105</w:t>
            </w:r>
          </w:p>
        </w:tc>
      </w:tr>
      <w:tr w:rsidR="002931E4" w:rsidRPr="002023F1" w14:paraId="7E2A42F0"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3FCFC8DC"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21596F6C" w14:textId="77777777" w:rsidR="002931E4" w:rsidRPr="002023F1" w:rsidRDefault="002931E4" w:rsidP="002931E4">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7F14515B"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Shower Timer</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49820911" w14:textId="47F00367"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79</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1CA2B881" w14:textId="4B0DCBE9"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104%</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298CF2D9"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82</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1F4D3B56"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70EA172C"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5F87F762"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88</w:t>
            </w:r>
          </w:p>
        </w:tc>
      </w:tr>
      <w:tr w:rsidR="002931E4" w:rsidRPr="002023F1" w14:paraId="45BF77A8"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3656F74F"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415A70EF" w14:textId="77777777" w:rsidR="002931E4" w:rsidRPr="002023F1" w:rsidRDefault="002931E4" w:rsidP="002931E4">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45AB557E"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Bathroom Aerator (1 GPM)</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58FBA65A" w14:textId="13C53FAB"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20</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4929B3E5" w14:textId="2505950E"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113%</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5FE732EE"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23</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4399AD07"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798FB3D7"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18F33831"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25</w:t>
            </w:r>
          </w:p>
        </w:tc>
      </w:tr>
      <w:tr w:rsidR="002931E4" w:rsidRPr="002023F1" w14:paraId="7D15F9A0"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5D5E4949"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052E6CE2" w14:textId="77777777" w:rsidR="002931E4" w:rsidRPr="002023F1" w:rsidRDefault="002931E4" w:rsidP="002931E4">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6113DB23"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Outlet Gasket</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51CAC107" w14:textId="4D30EF5C"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13</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6A5C1849" w14:textId="01BC8A7B"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158%</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6A1C9430"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20</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656DF650"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468F4516"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015A37A9"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22</w:t>
            </w:r>
          </w:p>
        </w:tc>
      </w:tr>
      <w:tr w:rsidR="002931E4" w:rsidRPr="002023F1" w14:paraId="63AABA7D"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4F1667E9"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299D3388" w14:textId="77777777" w:rsidR="002931E4" w:rsidRPr="002023F1" w:rsidRDefault="002931E4" w:rsidP="002931E4">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0ECEB2BD"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Switch Gasket</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2AABB755" w14:textId="74FCF833"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13</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18A4F3F9" w14:textId="1B8091BE"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158%</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0B3064DD"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20</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5A9A17BF"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648DF3B2"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34CAD06D"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22</w:t>
            </w:r>
          </w:p>
        </w:tc>
      </w:tr>
      <w:tr w:rsidR="002931E4" w:rsidRPr="002023F1" w14:paraId="73F27D92"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27C145E6"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3CA33F07" w14:textId="77777777" w:rsidR="002931E4" w:rsidRPr="002023F1" w:rsidRDefault="002931E4" w:rsidP="002931E4">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5DB5CB67"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Kitchen Aerator (1.5 GPM)</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224922C9" w14:textId="24C045D3"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17</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6AC82FDD" w14:textId="476537A1"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114%</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1CE12FFE"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19</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05FADCBF"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03F34B14"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279400E1"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21</w:t>
            </w:r>
          </w:p>
        </w:tc>
      </w:tr>
      <w:tr w:rsidR="002931E4" w:rsidRPr="002023F1" w14:paraId="13290E02" w14:textId="77777777" w:rsidTr="31CD91EB">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hideMark/>
          </w:tcPr>
          <w:p w14:paraId="38C82EF8"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p>
        </w:tc>
        <w:tc>
          <w:tcPr>
            <w:tcW w:w="519" w:type="pct"/>
            <w:tcBorders>
              <w:top w:val="nil"/>
              <w:left w:val="nil"/>
              <w:bottom w:val="single" w:sz="8" w:space="0" w:color="B3EFFD" w:themeColor="accent3" w:themeTint="33"/>
              <w:right w:val="nil"/>
            </w:tcBorders>
            <w:shd w:val="clear" w:color="auto" w:fill="FFFFFF" w:themeFill="background1"/>
            <w:vAlign w:val="center"/>
            <w:hideMark/>
          </w:tcPr>
          <w:p w14:paraId="72BEAD58" w14:textId="77777777" w:rsidR="002931E4" w:rsidRPr="002023F1" w:rsidRDefault="002931E4" w:rsidP="002931E4">
            <w:pPr>
              <w:suppressAutoHyphens w:val="0"/>
              <w:autoSpaceDN/>
              <w:spacing w:before="0" w:after="0"/>
              <w:rPr>
                <w:rFonts w:ascii="Arial Narrow" w:hAnsi="Arial Narrow"/>
                <w:sz w:val="20"/>
                <w:szCs w:val="20"/>
              </w:rPr>
            </w:pPr>
          </w:p>
        </w:tc>
        <w:tc>
          <w:tcPr>
            <w:tcW w:w="1178" w:type="pct"/>
            <w:tcBorders>
              <w:top w:val="nil"/>
              <w:left w:val="nil"/>
              <w:bottom w:val="single" w:sz="8" w:space="0" w:color="B3EFFD" w:themeColor="accent3" w:themeTint="33"/>
              <w:right w:val="nil"/>
            </w:tcBorders>
            <w:shd w:val="clear" w:color="auto" w:fill="FFFFFF" w:themeFill="background1"/>
            <w:noWrap/>
            <w:vAlign w:val="center"/>
            <w:hideMark/>
          </w:tcPr>
          <w:p w14:paraId="180CED3A" w14:textId="77777777" w:rsidR="002931E4" w:rsidRPr="002023F1" w:rsidRDefault="002931E4" w:rsidP="002931E4">
            <w:pPr>
              <w:suppressAutoHyphens w:val="0"/>
              <w:autoSpaceDN/>
              <w:spacing w:before="0" w:after="0"/>
              <w:rPr>
                <w:rFonts w:ascii="Arial Narrow" w:hAnsi="Arial Narrow" w:cs="Calibri"/>
                <w:color w:val="000000"/>
                <w:sz w:val="20"/>
                <w:szCs w:val="20"/>
              </w:rPr>
            </w:pPr>
            <w:r w:rsidRPr="002023F1">
              <w:rPr>
                <w:rFonts w:ascii="Arial Narrow" w:hAnsi="Arial Narrow" w:cs="Calibri"/>
                <w:color w:val="000000"/>
                <w:sz w:val="20"/>
                <w:szCs w:val="20"/>
              </w:rPr>
              <w:t>Temperature Setback Card</w:t>
            </w:r>
          </w:p>
        </w:tc>
        <w:tc>
          <w:tcPr>
            <w:tcW w:w="566" w:type="pct"/>
            <w:tcBorders>
              <w:top w:val="nil"/>
              <w:left w:val="nil"/>
              <w:bottom w:val="single" w:sz="8" w:space="0" w:color="B3EFFD" w:themeColor="accent3" w:themeTint="33"/>
              <w:right w:val="nil"/>
            </w:tcBorders>
            <w:shd w:val="clear" w:color="auto" w:fill="FFFFFF" w:themeFill="background1"/>
            <w:noWrap/>
            <w:vAlign w:val="center"/>
            <w:hideMark/>
          </w:tcPr>
          <w:p w14:paraId="42F57F0B" w14:textId="5A49B79D"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w:t>
            </w:r>
          </w:p>
        </w:tc>
        <w:tc>
          <w:tcPr>
            <w:tcW w:w="464" w:type="pct"/>
            <w:tcBorders>
              <w:top w:val="nil"/>
              <w:left w:val="nil"/>
              <w:bottom w:val="single" w:sz="8" w:space="0" w:color="B3EFFD" w:themeColor="accent3" w:themeTint="33"/>
              <w:right w:val="nil"/>
            </w:tcBorders>
            <w:shd w:val="clear" w:color="auto" w:fill="FFFFFF" w:themeFill="background1"/>
            <w:noWrap/>
            <w:vAlign w:val="center"/>
            <w:hideMark/>
          </w:tcPr>
          <w:p w14:paraId="5F17B2F1" w14:textId="45E2873F" w:rsidR="002931E4" w:rsidRPr="002023F1" w:rsidRDefault="002931E4" w:rsidP="002931E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369%</w:t>
            </w:r>
          </w:p>
        </w:tc>
        <w:tc>
          <w:tcPr>
            <w:tcW w:w="439" w:type="pct"/>
            <w:tcBorders>
              <w:top w:val="nil"/>
              <w:left w:val="nil"/>
              <w:bottom w:val="single" w:sz="8" w:space="0" w:color="B3EFFD" w:themeColor="accent3" w:themeTint="33"/>
              <w:right w:val="nil"/>
            </w:tcBorders>
            <w:shd w:val="clear" w:color="auto" w:fill="FFFFFF" w:themeFill="background1"/>
            <w:noWrap/>
            <w:vAlign w:val="center"/>
            <w:hideMark/>
          </w:tcPr>
          <w:p w14:paraId="2B38C19C"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5</w:t>
            </w:r>
          </w:p>
        </w:tc>
        <w:tc>
          <w:tcPr>
            <w:tcW w:w="316" w:type="pct"/>
            <w:tcBorders>
              <w:top w:val="nil"/>
              <w:left w:val="nil"/>
              <w:bottom w:val="single" w:sz="8" w:space="0" w:color="B3EFFD" w:themeColor="accent3" w:themeTint="33"/>
              <w:right w:val="nil"/>
            </w:tcBorders>
            <w:shd w:val="clear" w:color="auto" w:fill="FFFFFF" w:themeFill="background1"/>
            <w:vAlign w:val="center"/>
            <w:hideMark/>
          </w:tcPr>
          <w:p w14:paraId="3B685364"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1.00</w:t>
            </w:r>
          </w:p>
        </w:tc>
        <w:tc>
          <w:tcPr>
            <w:tcW w:w="371" w:type="pct"/>
            <w:tcBorders>
              <w:top w:val="nil"/>
              <w:left w:val="nil"/>
              <w:bottom w:val="single" w:sz="8" w:space="0" w:color="B3EFFD" w:themeColor="accent3" w:themeTint="33"/>
              <w:right w:val="nil"/>
            </w:tcBorders>
            <w:shd w:val="clear" w:color="auto" w:fill="FFFFFF" w:themeFill="background1"/>
            <w:vAlign w:val="center"/>
            <w:hideMark/>
          </w:tcPr>
          <w:p w14:paraId="2C53F560"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1.083</w:t>
            </w:r>
          </w:p>
        </w:tc>
        <w:tc>
          <w:tcPr>
            <w:tcW w:w="533" w:type="pct"/>
            <w:tcBorders>
              <w:top w:val="nil"/>
              <w:left w:val="nil"/>
              <w:bottom w:val="single" w:sz="8" w:space="0" w:color="B3EFFD" w:themeColor="accent3" w:themeTint="33"/>
              <w:right w:val="nil"/>
            </w:tcBorders>
            <w:shd w:val="clear" w:color="auto" w:fill="FFFFFF" w:themeFill="background1"/>
            <w:noWrap/>
            <w:vAlign w:val="center"/>
            <w:hideMark/>
          </w:tcPr>
          <w:p w14:paraId="2BF939BF" w14:textId="77777777" w:rsidR="002931E4" w:rsidRPr="002023F1" w:rsidRDefault="002931E4" w:rsidP="002931E4">
            <w:pPr>
              <w:suppressAutoHyphens w:val="0"/>
              <w:autoSpaceDN/>
              <w:spacing w:before="0" w:after="0"/>
              <w:jc w:val="right"/>
              <w:rPr>
                <w:rFonts w:ascii="Arial Narrow" w:hAnsi="Arial Narrow" w:cs="Calibri"/>
                <w:color w:val="000000"/>
                <w:sz w:val="20"/>
                <w:szCs w:val="20"/>
              </w:rPr>
            </w:pPr>
            <w:r w:rsidRPr="002023F1">
              <w:rPr>
                <w:rFonts w:ascii="Arial Narrow" w:hAnsi="Arial Narrow" w:cs="Calibri"/>
                <w:color w:val="000000"/>
                <w:sz w:val="20"/>
                <w:szCs w:val="20"/>
              </w:rPr>
              <w:t>6</w:t>
            </w:r>
          </w:p>
        </w:tc>
      </w:tr>
      <w:tr w:rsidR="00BF51F9" w:rsidRPr="002023F1" w14:paraId="08AE72FD" w14:textId="77777777" w:rsidTr="00BF51F9">
        <w:trPr>
          <w:trHeight w:val="300"/>
        </w:trPr>
        <w:tc>
          <w:tcPr>
            <w:tcW w:w="614" w:type="pct"/>
            <w:tcBorders>
              <w:top w:val="nil"/>
              <w:left w:val="nil"/>
              <w:bottom w:val="single" w:sz="8" w:space="0" w:color="B3EFFD" w:themeColor="accent3" w:themeTint="33"/>
              <w:right w:val="nil"/>
            </w:tcBorders>
            <w:shd w:val="clear" w:color="auto" w:fill="FFFFFF" w:themeFill="background1"/>
            <w:vAlign w:val="center"/>
          </w:tcPr>
          <w:p w14:paraId="0C257C0C" w14:textId="77777777" w:rsidR="00BF51F9" w:rsidRPr="002023F1" w:rsidRDefault="00BF51F9" w:rsidP="00BF51F9">
            <w:pPr>
              <w:suppressAutoHyphens w:val="0"/>
              <w:autoSpaceDN/>
              <w:spacing w:before="0" w:after="0"/>
              <w:jc w:val="right"/>
              <w:rPr>
                <w:rFonts w:ascii="Arial Narrow" w:hAnsi="Arial Narrow" w:cs="Calibri"/>
                <w:color w:val="000000"/>
                <w:sz w:val="20"/>
                <w:szCs w:val="20"/>
              </w:rPr>
            </w:pPr>
          </w:p>
        </w:tc>
        <w:tc>
          <w:tcPr>
            <w:tcW w:w="1697" w:type="pct"/>
            <w:gridSpan w:val="2"/>
            <w:tcBorders>
              <w:top w:val="nil"/>
              <w:left w:val="nil"/>
              <w:bottom w:val="single" w:sz="8" w:space="0" w:color="B3EFFD" w:themeColor="accent3" w:themeTint="33"/>
              <w:right w:val="nil"/>
            </w:tcBorders>
            <w:shd w:val="clear" w:color="auto" w:fill="FFFFFF" w:themeFill="background1"/>
            <w:vAlign w:val="center"/>
          </w:tcPr>
          <w:p w14:paraId="4F624CA1" w14:textId="500F6E40" w:rsidR="00BF51F9" w:rsidRPr="00BF51F9" w:rsidRDefault="00BF51F9" w:rsidP="00BF51F9">
            <w:pPr>
              <w:suppressAutoHyphens w:val="0"/>
              <w:autoSpaceDN/>
              <w:spacing w:before="0" w:after="0"/>
              <w:rPr>
                <w:rFonts w:ascii="Arial Narrow" w:hAnsi="Arial Narrow" w:cs="Calibri"/>
                <w:b/>
                <w:bCs/>
                <w:i/>
                <w:iCs/>
                <w:color w:val="000000"/>
                <w:sz w:val="20"/>
                <w:szCs w:val="20"/>
              </w:rPr>
            </w:pPr>
            <w:r w:rsidRPr="00BF51F9">
              <w:rPr>
                <w:rFonts w:ascii="Arial Narrow" w:hAnsi="Arial Narrow"/>
                <w:b/>
                <w:bCs/>
                <w:i/>
                <w:iCs/>
                <w:sz w:val="20"/>
                <w:szCs w:val="20"/>
              </w:rPr>
              <w:t>SIK Subtotal</w:t>
            </w:r>
          </w:p>
        </w:tc>
        <w:tc>
          <w:tcPr>
            <w:tcW w:w="566" w:type="pct"/>
            <w:tcBorders>
              <w:top w:val="nil"/>
              <w:left w:val="nil"/>
              <w:bottom w:val="single" w:sz="8" w:space="0" w:color="B3EFFD"/>
              <w:right w:val="nil"/>
            </w:tcBorders>
            <w:shd w:val="clear" w:color="000000" w:fill="FFFFFF"/>
            <w:noWrap/>
            <w:vAlign w:val="center"/>
          </w:tcPr>
          <w:p w14:paraId="0922A88A" w14:textId="7726ECEA" w:rsidR="00BF51F9" w:rsidRPr="00BF51F9" w:rsidRDefault="00BF51F9" w:rsidP="00BF51F9">
            <w:pPr>
              <w:suppressAutoHyphens w:val="0"/>
              <w:autoSpaceDN/>
              <w:spacing w:before="0" w:after="0"/>
              <w:jc w:val="right"/>
              <w:rPr>
                <w:rFonts w:ascii="Arial Narrow" w:hAnsi="Arial Narrow" w:cs="Calibri"/>
                <w:b/>
                <w:bCs/>
                <w:i/>
                <w:iCs/>
                <w:color w:val="000000"/>
                <w:sz w:val="20"/>
                <w:szCs w:val="20"/>
              </w:rPr>
            </w:pPr>
            <w:r w:rsidRPr="00BF51F9">
              <w:rPr>
                <w:rFonts w:ascii="Arial Narrow" w:hAnsi="Arial Narrow" w:cs="Calibri"/>
                <w:b/>
                <w:bCs/>
                <w:i/>
                <w:iCs/>
                <w:color w:val="000000"/>
                <w:sz w:val="20"/>
                <w:szCs w:val="20"/>
              </w:rPr>
              <w:t>919</w:t>
            </w:r>
          </w:p>
        </w:tc>
        <w:tc>
          <w:tcPr>
            <w:tcW w:w="464" w:type="pct"/>
            <w:tcBorders>
              <w:top w:val="nil"/>
              <w:left w:val="nil"/>
              <w:bottom w:val="single" w:sz="8" w:space="0" w:color="B3EFFD"/>
              <w:right w:val="nil"/>
            </w:tcBorders>
            <w:shd w:val="clear" w:color="000000" w:fill="FFFFFF"/>
            <w:noWrap/>
            <w:vAlign w:val="center"/>
          </w:tcPr>
          <w:p w14:paraId="11A866C4" w14:textId="2B5BC724" w:rsidR="00BF51F9" w:rsidRPr="00BF51F9" w:rsidRDefault="00BF51F9" w:rsidP="00BF51F9">
            <w:pPr>
              <w:suppressAutoHyphens w:val="0"/>
              <w:autoSpaceDN/>
              <w:spacing w:before="0" w:after="0"/>
              <w:jc w:val="right"/>
              <w:rPr>
                <w:rFonts w:ascii="Arial Narrow" w:hAnsi="Arial Narrow" w:cs="Calibri"/>
                <w:b/>
                <w:bCs/>
                <w:i/>
                <w:iCs/>
                <w:color w:val="000000"/>
                <w:sz w:val="20"/>
                <w:szCs w:val="20"/>
              </w:rPr>
            </w:pPr>
            <w:r w:rsidRPr="00BF51F9">
              <w:rPr>
                <w:rFonts w:ascii="Arial Narrow" w:hAnsi="Arial Narrow" w:cs="Calibri"/>
                <w:b/>
                <w:bCs/>
                <w:i/>
                <w:iCs/>
                <w:color w:val="000000"/>
                <w:sz w:val="20"/>
                <w:szCs w:val="20"/>
              </w:rPr>
              <w:t>107%</w:t>
            </w:r>
          </w:p>
        </w:tc>
        <w:tc>
          <w:tcPr>
            <w:tcW w:w="439" w:type="pct"/>
            <w:tcBorders>
              <w:top w:val="nil"/>
              <w:left w:val="nil"/>
              <w:bottom w:val="single" w:sz="8" w:space="0" w:color="B3EFFD"/>
              <w:right w:val="nil"/>
            </w:tcBorders>
            <w:shd w:val="clear" w:color="000000" w:fill="FFFFFF"/>
            <w:noWrap/>
            <w:vAlign w:val="center"/>
          </w:tcPr>
          <w:p w14:paraId="047B1C43" w14:textId="7AF38CE9" w:rsidR="00BF51F9" w:rsidRPr="00BF51F9" w:rsidRDefault="00BF51F9" w:rsidP="00BF51F9">
            <w:pPr>
              <w:suppressAutoHyphens w:val="0"/>
              <w:autoSpaceDN/>
              <w:spacing w:before="0" w:after="0"/>
              <w:jc w:val="right"/>
              <w:rPr>
                <w:rFonts w:ascii="Arial Narrow" w:hAnsi="Arial Narrow" w:cs="Calibri"/>
                <w:b/>
                <w:bCs/>
                <w:i/>
                <w:iCs/>
                <w:color w:val="000000"/>
                <w:sz w:val="20"/>
                <w:szCs w:val="20"/>
              </w:rPr>
            </w:pPr>
            <w:r w:rsidRPr="00BF51F9">
              <w:rPr>
                <w:rFonts w:ascii="Arial Narrow" w:hAnsi="Arial Narrow" w:cs="Calibri"/>
                <w:b/>
                <w:bCs/>
                <w:i/>
                <w:iCs/>
                <w:color w:val="000000"/>
                <w:sz w:val="20"/>
                <w:szCs w:val="20"/>
              </w:rPr>
              <w:t>982</w:t>
            </w:r>
          </w:p>
        </w:tc>
        <w:tc>
          <w:tcPr>
            <w:tcW w:w="316" w:type="pct"/>
            <w:tcBorders>
              <w:top w:val="nil"/>
              <w:left w:val="nil"/>
              <w:bottom w:val="single" w:sz="8" w:space="0" w:color="B3EFFD"/>
              <w:right w:val="nil"/>
            </w:tcBorders>
            <w:shd w:val="clear" w:color="000000" w:fill="FFFFFF"/>
            <w:vAlign w:val="center"/>
          </w:tcPr>
          <w:p w14:paraId="01F7EC84" w14:textId="6C71C8DE" w:rsidR="00BF51F9" w:rsidRPr="00BF51F9" w:rsidRDefault="00BF51F9" w:rsidP="00BF51F9">
            <w:pPr>
              <w:suppressAutoHyphens w:val="0"/>
              <w:autoSpaceDN/>
              <w:spacing w:before="0" w:after="0"/>
              <w:jc w:val="right"/>
              <w:rPr>
                <w:rFonts w:ascii="Arial Narrow" w:hAnsi="Arial Narrow" w:cs="Calibri"/>
                <w:b/>
                <w:bCs/>
                <w:i/>
                <w:iCs/>
                <w:color w:val="000000"/>
                <w:sz w:val="20"/>
                <w:szCs w:val="20"/>
              </w:rPr>
            </w:pPr>
            <w:r w:rsidRPr="00BF51F9">
              <w:rPr>
                <w:rFonts w:ascii="Arial Narrow" w:hAnsi="Arial Narrow" w:cs="Calibri"/>
                <w:b/>
                <w:bCs/>
                <w:i/>
                <w:iCs/>
                <w:color w:val="000000"/>
                <w:sz w:val="20"/>
                <w:szCs w:val="20"/>
              </w:rPr>
              <w:t>1.00</w:t>
            </w:r>
          </w:p>
        </w:tc>
        <w:tc>
          <w:tcPr>
            <w:tcW w:w="371" w:type="pct"/>
            <w:tcBorders>
              <w:top w:val="nil"/>
              <w:left w:val="nil"/>
              <w:bottom w:val="single" w:sz="8" w:space="0" w:color="B3EFFD"/>
              <w:right w:val="nil"/>
            </w:tcBorders>
            <w:shd w:val="clear" w:color="000000" w:fill="FFFFFF"/>
            <w:vAlign w:val="center"/>
          </w:tcPr>
          <w:p w14:paraId="1F3943F2" w14:textId="6433E129" w:rsidR="00BF51F9" w:rsidRPr="00BF51F9" w:rsidRDefault="00BF51F9" w:rsidP="00BF51F9">
            <w:pPr>
              <w:suppressAutoHyphens w:val="0"/>
              <w:autoSpaceDN/>
              <w:spacing w:before="0" w:after="0"/>
              <w:jc w:val="right"/>
              <w:rPr>
                <w:rFonts w:ascii="Arial Narrow" w:hAnsi="Arial Narrow" w:cs="Calibri"/>
                <w:b/>
                <w:bCs/>
                <w:i/>
                <w:iCs/>
                <w:color w:val="000000"/>
                <w:sz w:val="20"/>
                <w:szCs w:val="20"/>
              </w:rPr>
            </w:pPr>
            <w:r w:rsidRPr="00BF51F9">
              <w:rPr>
                <w:rFonts w:ascii="Arial Narrow" w:hAnsi="Arial Narrow" w:cs="Calibri"/>
                <w:b/>
                <w:bCs/>
                <w:i/>
                <w:iCs/>
                <w:color w:val="000000"/>
                <w:sz w:val="20"/>
                <w:szCs w:val="20"/>
              </w:rPr>
              <w:t> </w:t>
            </w:r>
          </w:p>
        </w:tc>
        <w:tc>
          <w:tcPr>
            <w:tcW w:w="533" w:type="pct"/>
            <w:tcBorders>
              <w:top w:val="nil"/>
              <w:left w:val="nil"/>
              <w:bottom w:val="single" w:sz="8" w:space="0" w:color="B3EFFD"/>
              <w:right w:val="nil"/>
            </w:tcBorders>
            <w:shd w:val="clear" w:color="000000" w:fill="FFFFFF"/>
            <w:noWrap/>
            <w:vAlign w:val="center"/>
          </w:tcPr>
          <w:p w14:paraId="72F05309" w14:textId="3551CD1E" w:rsidR="00BF51F9" w:rsidRPr="00BF51F9" w:rsidRDefault="00BF51F9" w:rsidP="00BF51F9">
            <w:pPr>
              <w:suppressAutoHyphens w:val="0"/>
              <w:autoSpaceDN/>
              <w:spacing w:before="0" w:after="0"/>
              <w:jc w:val="right"/>
              <w:rPr>
                <w:rFonts w:ascii="Arial Narrow" w:hAnsi="Arial Narrow" w:cs="Calibri"/>
                <w:b/>
                <w:bCs/>
                <w:i/>
                <w:iCs/>
                <w:color w:val="000000"/>
                <w:sz w:val="20"/>
                <w:szCs w:val="20"/>
              </w:rPr>
            </w:pPr>
            <w:r w:rsidRPr="00BF51F9">
              <w:rPr>
                <w:rFonts w:ascii="Arial Narrow" w:hAnsi="Arial Narrow" w:cs="Calibri"/>
                <w:b/>
                <w:bCs/>
                <w:i/>
                <w:iCs/>
                <w:color w:val="000000"/>
                <w:sz w:val="20"/>
                <w:szCs w:val="20"/>
              </w:rPr>
              <w:t>1,063</w:t>
            </w:r>
          </w:p>
        </w:tc>
      </w:tr>
      <w:tr w:rsidR="000720ED" w:rsidRPr="002023F1" w14:paraId="537EA263" w14:textId="77777777" w:rsidTr="31CD91EB">
        <w:trPr>
          <w:trHeight w:val="300"/>
        </w:trPr>
        <w:tc>
          <w:tcPr>
            <w:tcW w:w="1133" w:type="pct"/>
            <w:gridSpan w:val="2"/>
            <w:tcBorders>
              <w:top w:val="single" w:sz="8" w:space="0" w:color="B3EFFD" w:themeColor="accent3" w:themeTint="33"/>
              <w:left w:val="nil"/>
              <w:bottom w:val="single" w:sz="8" w:space="0" w:color="036479" w:themeColor="accent3"/>
              <w:right w:val="nil"/>
            </w:tcBorders>
            <w:vAlign w:val="center"/>
            <w:hideMark/>
          </w:tcPr>
          <w:p w14:paraId="290B305B" w14:textId="4FF46311" w:rsidR="000720ED" w:rsidRPr="002023F1" w:rsidRDefault="04116E04" w:rsidP="000720ED">
            <w:pPr>
              <w:suppressAutoHyphens w:val="0"/>
              <w:autoSpaceDN/>
              <w:spacing w:before="0" w:after="0"/>
              <w:rPr>
                <w:rFonts w:ascii="Arial Narrow" w:hAnsi="Arial Narrow" w:cs="Calibri"/>
                <w:b/>
                <w:bCs/>
                <w:color w:val="000000"/>
                <w:sz w:val="20"/>
                <w:szCs w:val="20"/>
              </w:rPr>
            </w:pPr>
            <w:r w:rsidRPr="31CD91EB">
              <w:rPr>
                <w:rFonts w:ascii="Arial Narrow" w:hAnsi="Arial Narrow" w:cs="Calibri"/>
                <w:b/>
                <w:bCs/>
                <w:color w:val="000000" w:themeColor="text1"/>
                <w:sz w:val="20"/>
                <w:szCs w:val="20"/>
              </w:rPr>
              <w:t>Total</w:t>
            </w:r>
          </w:p>
        </w:tc>
        <w:tc>
          <w:tcPr>
            <w:tcW w:w="1178" w:type="pct"/>
            <w:tcBorders>
              <w:top w:val="nil"/>
              <w:left w:val="nil"/>
              <w:bottom w:val="single" w:sz="8" w:space="0" w:color="036479" w:themeColor="accent3"/>
              <w:right w:val="nil"/>
            </w:tcBorders>
            <w:noWrap/>
            <w:vAlign w:val="center"/>
            <w:hideMark/>
          </w:tcPr>
          <w:p w14:paraId="2D4ACD6E" w14:textId="77777777" w:rsidR="000720ED" w:rsidRPr="002023F1" w:rsidRDefault="000720ED" w:rsidP="000720ED">
            <w:pPr>
              <w:suppressAutoHyphens w:val="0"/>
              <w:autoSpaceDN/>
              <w:spacing w:before="0" w:after="0"/>
              <w:rPr>
                <w:rFonts w:ascii="Arial Narrow" w:hAnsi="Arial Narrow" w:cs="Calibri"/>
                <w:b/>
                <w:bCs/>
                <w:color w:val="000000"/>
                <w:sz w:val="20"/>
                <w:szCs w:val="20"/>
              </w:rPr>
            </w:pPr>
          </w:p>
        </w:tc>
        <w:tc>
          <w:tcPr>
            <w:tcW w:w="566" w:type="pct"/>
            <w:tcBorders>
              <w:top w:val="nil"/>
              <w:left w:val="nil"/>
              <w:bottom w:val="single" w:sz="8" w:space="0" w:color="036479" w:themeColor="accent3"/>
              <w:right w:val="nil"/>
            </w:tcBorders>
            <w:noWrap/>
            <w:vAlign w:val="center"/>
            <w:hideMark/>
          </w:tcPr>
          <w:p w14:paraId="29B7BB8C" w14:textId="34BC2D78" w:rsidR="000720ED" w:rsidRPr="002023F1" w:rsidRDefault="000720ED" w:rsidP="000720ED">
            <w:pPr>
              <w:suppressAutoHyphens w:val="0"/>
              <w:autoSpaceDN/>
              <w:spacing w:before="0" w:after="0"/>
              <w:jc w:val="right"/>
              <w:rPr>
                <w:rFonts w:ascii="Arial Narrow" w:hAnsi="Arial Narrow" w:cs="Calibri"/>
                <w:b/>
                <w:bCs/>
                <w:color w:val="000000"/>
                <w:sz w:val="20"/>
                <w:szCs w:val="20"/>
              </w:rPr>
            </w:pPr>
            <w:r w:rsidRPr="002023F1">
              <w:rPr>
                <w:rFonts w:ascii="Arial Narrow" w:hAnsi="Arial Narrow" w:cs="Calibri"/>
                <w:b/>
                <w:bCs/>
                <w:color w:val="000000"/>
                <w:sz w:val="20"/>
                <w:szCs w:val="20"/>
              </w:rPr>
              <w:t>386,</w:t>
            </w:r>
            <w:r>
              <w:rPr>
                <w:rFonts w:ascii="Arial Narrow" w:hAnsi="Arial Narrow" w:cs="Calibri"/>
                <w:b/>
                <w:bCs/>
                <w:color w:val="000000"/>
                <w:sz w:val="20"/>
                <w:szCs w:val="20"/>
              </w:rPr>
              <w:t>328</w:t>
            </w:r>
          </w:p>
        </w:tc>
        <w:tc>
          <w:tcPr>
            <w:tcW w:w="464" w:type="pct"/>
            <w:tcBorders>
              <w:top w:val="nil"/>
              <w:left w:val="nil"/>
              <w:bottom w:val="single" w:sz="8" w:space="0" w:color="036479" w:themeColor="accent3"/>
              <w:right w:val="nil"/>
            </w:tcBorders>
            <w:noWrap/>
            <w:vAlign w:val="center"/>
            <w:hideMark/>
          </w:tcPr>
          <w:p w14:paraId="08A2A163" w14:textId="35EEBA11" w:rsidR="000720ED" w:rsidRPr="002023F1" w:rsidRDefault="000720ED" w:rsidP="000720ED">
            <w:pPr>
              <w:suppressAutoHyphens w:val="0"/>
              <w:autoSpaceDN/>
              <w:spacing w:before="0" w:after="0"/>
              <w:jc w:val="right"/>
              <w:rPr>
                <w:rFonts w:ascii="Arial Narrow" w:hAnsi="Arial Narrow" w:cs="Calibri"/>
                <w:b/>
                <w:bCs/>
                <w:color w:val="000000"/>
                <w:sz w:val="20"/>
                <w:szCs w:val="20"/>
              </w:rPr>
            </w:pPr>
            <w:r>
              <w:rPr>
                <w:rFonts w:ascii="Arial Narrow" w:hAnsi="Arial Narrow" w:cs="Calibri"/>
                <w:b/>
                <w:bCs/>
                <w:color w:val="000000"/>
                <w:sz w:val="20"/>
                <w:szCs w:val="20"/>
              </w:rPr>
              <w:t>386,328</w:t>
            </w:r>
          </w:p>
        </w:tc>
        <w:tc>
          <w:tcPr>
            <w:tcW w:w="439" w:type="pct"/>
            <w:tcBorders>
              <w:top w:val="nil"/>
              <w:left w:val="nil"/>
              <w:bottom w:val="single" w:sz="8" w:space="0" w:color="036479" w:themeColor="accent3"/>
              <w:right w:val="nil"/>
            </w:tcBorders>
            <w:noWrap/>
            <w:vAlign w:val="center"/>
            <w:hideMark/>
          </w:tcPr>
          <w:p w14:paraId="6215F6EE" w14:textId="77777777" w:rsidR="000720ED" w:rsidRPr="002023F1" w:rsidRDefault="000720ED" w:rsidP="000720ED">
            <w:pPr>
              <w:suppressAutoHyphens w:val="0"/>
              <w:autoSpaceDN/>
              <w:spacing w:before="0" w:after="0"/>
              <w:jc w:val="right"/>
              <w:rPr>
                <w:rFonts w:ascii="Arial Narrow" w:hAnsi="Arial Narrow" w:cs="Calibri"/>
                <w:b/>
                <w:bCs/>
                <w:color w:val="000000"/>
                <w:sz w:val="20"/>
                <w:szCs w:val="20"/>
              </w:rPr>
            </w:pPr>
            <w:r w:rsidRPr="002023F1">
              <w:rPr>
                <w:rFonts w:ascii="Arial Narrow" w:hAnsi="Arial Narrow" w:cs="Calibri"/>
                <w:b/>
                <w:bCs/>
                <w:color w:val="000000"/>
                <w:sz w:val="20"/>
                <w:szCs w:val="20"/>
              </w:rPr>
              <w:t>387,807</w:t>
            </w:r>
          </w:p>
        </w:tc>
        <w:tc>
          <w:tcPr>
            <w:tcW w:w="316" w:type="pct"/>
            <w:tcBorders>
              <w:top w:val="nil"/>
              <w:left w:val="nil"/>
              <w:bottom w:val="single" w:sz="8" w:space="0" w:color="036479" w:themeColor="accent3"/>
              <w:right w:val="nil"/>
            </w:tcBorders>
            <w:vAlign w:val="center"/>
            <w:hideMark/>
          </w:tcPr>
          <w:p w14:paraId="7FAEE97D" w14:textId="465DB13B" w:rsidR="000720ED" w:rsidRPr="002023F1" w:rsidRDefault="000720ED" w:rsidP="000720ED">
            <w:pPr>
              <w:suppressAutoHyphens w:val="0"/>
              <w:autoSpaceDN/>
              <w:spacing w:before="0" w:after="0"/>
              <w:jc w:val="right"/>
              <w:rPr>
                <w:rFonts w:ascii="Arial Narrow" w:hAnsi="Arial Narrow" w:cs="Calibri"/>
                <w:b/>
                <w:bCs/>
                <w:color w:val="000000"/>
                <w:sz w:val="20"/>
                <w:szCs w:val="20"/>
              </w:rPr>
            </w:pPr>
            <w:r>
              <w:rPr>
                <w:rFonts w:ascii="Arial Narrow" w:hAnsi="Arial Narrow" w:cs="Calibri"/>
                <w:b/>
                <w:bCs/>
                <w:color w:val="000000"/>
                <w:sz w:val="20"/>
                <w:szCs w:val="20"/>
              </w:rPr>
              <w:t>1.00</w:t>
            </w:r>
          </w:p>
        </w:tc>
        <w:tc>
          <w:tcPr>
            <w:tcW w:w="371" w:type="pct"/>
            <w:tcBorders>
              <w:top w:val="nil"/>
              <w:left w:val="nil"/>
              <w:bottom w:val="single" w:sz="8" w:space="0" w:color="036479" w:themeColor="accent3"/>
              <w:right w:val="nil"/>
            </w:tcBorders>
            <w:vAlign w:val="center"/>
            <w:hideMark/>
          </w:tcPr>
          <w:p w14:paraId="7440693A" w14:textId="77777777" w:rsidR="000720ED" w:rsidRPr="002023F1" w:rsidRDefault="000720ED" w:rsidP="000720ED">
            <w:pPr>
              <w:suppressAutoHyphens w:val="0"/>
              <w:autoSpaceDN/>
              <w:spacing w:before="0" w:after="0"/>
              <w:rPr>
                <w:rFonts w:ascii="Arial Narrow" w:hAnsi="Arial Narrow"/>
                <w:sz w:val="20"/>
                <w:szCs w:val="20"/>
              </w:rPr>
            </w:pPr>
          </w:p>
        </w:tc>
        <w:tc>
          <w:tcPr>
            <w:tcW w:w="533" w:type="pct"/>
            <w:tcBorders>
              <w:top w:val="nil"/>
              <w:left w:val="nil"/>
              <w:bottom w:val="single" w:sz="8" w:space="0" w:color="036479" w:themeColor="accent3"/>
              <w:right w:val="nil"/>
            </w:tcBorders>
            <w:noWrap/>
            <w:vAlign w:val="center"/>
            <w:hideMark/>
          </w:tcPr>
          <w:p w14:paraId="6611C9FB" w14:textId="77777777" w:rsidR="000720ED" w:rsidRPr="002023F1" w:rsidRDefault="000720ED" w:rsidP="000720ED">
            <w:pPr>
              <w:suppressAutoHyphens w:val="0"/>
              <w:autoSpaceDN/>
              <w:spacing w:before="0" w:after="0"/>
              <w:jc w:val="right"/>
              <w:rPr>
                <w:rFonts w:ascii="Arial Narrow" w:hAnsi="Arial Narrow" w:cs="Calibri"/>
                <w:b/>
                <w:bCs/>
                <w:color w:val="000000"/>
                <w:sz w:val="20"/>
                <w:szCs w:val="20"/>
              </w:rPr>
            </w:pPr>
            <w:r w:rsidRPr="002023F1">
              <w:rPr>
                <w:rFonts w:ascii="Arial Narrow" w:hAnsi="Arial Narrow" w:cs="Calibri"/>
                <w:b/>
                <w:bCs/>
                <w:color w:val="000000"/>
                <w:sz w:val="20"/>
                <w:szCs w:val="20"/>
              </w:rPr>
              <w:t>399,233</w:t>
            </w:r>
          </w:p>
        </w:tc>
      </w:tr>
    </w:tbl>
    <w:p w14:paraId="4006BF0F" w14:textId="77777777" w:rsidR="00C5615F" w:rsidRDefault="00C5615F" w:rsidP="00912694">
      <w:pPr>
        <w:pStyle w:val="TableFigureNote"/>
      </w:pPr>
      <w:r>
        <w:t>* Realization Rate (RR) is the ratio of verified gross savings to ex ante gross savings, based on evaluation research findings.</w:t>
      </w:r>
    </w:p>
    <w:p w14:paraId="5BDAF13F" w14:textId="4F6172E6" w:rsidR="00C5615F" w:rsidRDefault="00C5615F" w:rsidP="00912694">
      <w:pPr>
        <w:pStyle w:val="TableFigureNote"/>
        <w:rPr>
          <w:rFonts w:ascii="Arial Narrow" w:hAnsi="Arial Narrow"/>
          <w:szCs w:val="18"/>
        </w:rPr>
      </w:pPr>
      <w:r w:rsidRPr="1B6EEEC9">
        <w:rPr>
          <w:rFonts w:ascii="Arial Narrow" w:hAnsi="Arial Narrow"/>
          <w:szCs w:val="18"/>
        </w:rPr>
        <w:t xml:space="preserve">† NTG, Net to Gross is the deemed value available on the SAG website: </w:t>
      </w:r>
      <w:hyperlink r:id="rId24">
        <w:r w:rsidRPr="1B6EEEC9">
          <w:rPr>
            <w:rFonts w:ascii="Arial Narrow" w:hAnsi="Arial Narrow"/>
            <w:szCs w:val="18"/>
          </w:rPr>
          <w:t>https://www.ilsag.info/evaluator-ntg-recommendations-for-2024/</w:t>
        </w:r>
      </w:hyperlink>
      <w:r w:rsidRPr="1B6EEEC9">
        <w:rPr>
          <w:rFonts w:ascii="Arial Narrow" w:hAnsi="Arial Narrow"/>
          <w:szCs w:val="18"/>
        </w:rPr>
        <w:t xml:space="preserve">. </w:t>
      </w:r>
    </w:p>
    <w:p w14:paraId="7965EC1A" w14:textId="02916667" w:rsidR="00C5615F" w:rsidRDefault="00C5615F" w:rsidP="00912694">
      <w:pPr>
        <w:pStyle w:val="TableFigureNote"/>
        <w:rPr>
          <w:rFonts w:ascii="Arial Narrow" w:hAnsi="Arial Narrow"/>
          <w:szCs w:val="18"/>
        </w:rPr>
      </w:pPr>
      <w:r w:rsidRPr="69F43F8D">
        <w:rPr>
          <w:rFonts w:ascii="Arial Narrow" w:hAnsi="Arial Narrow"/>
          <w:szCs w:val="18"/>
        </w:rPr>
        <w:t xml:space="preserve">‡ The market rate net savings were multiplied by a </w:t>
      </w:r>
      <w:r w:rsidR="007F67FF">
        <w:rPr>
          <w:rFonts w:ascii="Arial Narrow" w:hAnsi="Arial Narrow"/>
          <w:szCs w:val="18"/>
        </w:rPr>
        <w:t>deemed</w:t>
      </w:r>
      <w:r w:rsidRPr="69F43F8D">
        <w:rPr>
          <w:rFonts w:ascii="Arial Narrow" w:hAnsi="Arial Narrow"/>
          <w:szCs w:val="18"/>
        </w:rPr>
        <w:t xml:space="preserve"> non-participant spillover (NPSO) factor of 1.0</w:t>
      </w:r>
      <w:r w:rsidR="77AD2E4C" w:rsidRPr="69F43F8D">
        <w:rPr>
          <w:rFonts w:ascii="Arial Narrow" w:hAnsi="Arial Narrow"/>
          <w:szCs w:val="18"/>
        </w:rPr>
        <w:t>83</w:t>
      </w:r>
      <w:r w:rsidRPr="69F43F8D">
        <w:rPr>
          <w:rFonts w:ascii="Arial Narrow" w:hAnsi="Arial Narrow"/>
          <w:szCs w:val="18"/>
        </w:rPr>
        <w:t>.</w:t>
      </w:r>
    </w:p>
    <w:p w14:paraId="561FA911" w14:textId="77777777" w:rsidR="00C5615F" w:rsidRDefault="00C5615F" w:rsidP="00AD1C6E">
      <w:pPr>
        <w:pStyle w:val="Source"/>
      </w:pPr>
      <w:r>
        <w:t>Source: Evaluation team analysis.</w:t>
      </w:r>
    </w:p>
    <w:bookmarkEnd w:id="42"/>
    <w:p w14:paraId="6F4BBF3B" w14:textId="47F66824" w:rsidR="00E93A62" w:rsidRDefault="00E93A62" w:rsidP="00A74DF7">
      <w:r>
        <w:t xml:space="preserve">The NSG program includes </w:t>
      </w:r>
      <w:r w:rsidR="00907C71" w:rsidRPr="002D26D6">
        <w:t>Eight</w:t>
      </w:r>
      <w:r>
        <w:t xml:space="preserve"> measures as shown in the following table. </w:t>
      </w:r>
      <w:r w:rsidR="007B5FDB">
        <w:t>T</w:t>
      </w:r>
      <w:r w:rsidR="002D26D6" w:rsidRPr="002D26D6">
        <w:t xml:space="preserve">he Window Insulation Kit (5-pack) and Low Flow Showerheads measures contributed the most savings for </w:t>
      </w:r>
      <w:r w:rsidR="00304E6E">
        <w:t>each</w:t>
      </w:r>
      <w:r w:rsidR="002D26D6" w:rsidRPr="002D26D6">
        <w:t xml:space="preserve"> path.</w:t>
      </w:r>
    </w:p>
    <w:p w14:paraId="47F43E62" w14:textId="70B6B3F6" w:rsidR="00E93A62" w:rsidRDefault="001C79FE" w:rsidP="008B0DBA">
      <w:pPr>
        <w:pStyle w:val="Caption"/>
        <w:keepNext w:val="0"/>
        <w:widowControl w:val="0"/>
      </w:pPr>
      <w:bookmarkStart w:id="43" w:name="_Toc61360479"/>
      <w:bookmarkStart w:id="44" w:name="_Toc192789134"/>
      <w:r>
        <w:t xml:space="preserve">Table </w:t>
      </w:r>
      <w:r w:rsidR="00EA1DA0">
        <w:fldChar w:fldCharType="begin"/>
      </w:r>
      <w:r w:rsidR="00EA1DA0">
        <w:instrText xml:space="preserve"> SEQ Table \* ARABIC </w:instrText>
      </w:r>
      <w:r w:rsidR="00EA1DA0">
        <w:fldChar w:fldCharType="separate"/>
      </w:r>
      <w:r w:rsidR="00EA1DA0">
        <w:rPr>
          <w:noProof/>
        </w:rPr>
        <w:t>8</w:t>
      </w:r>
      <w:r w:rsidR="00EA1DA0">
        <w:fldChar w:fldCharType="end"/>
      </w:r>
      <w:r w:rsidR="00E93A62">
        <w:t xml:space="preserve">. </w:t>
      </w:r>
      <w:r w:rsidR="00D90A46">
        <w:t>2024</w:t>
      </w:r>
      <w:r w:rsidR="00E93A62" w:rsidRPr="00A90B62">
        <w:t xml:space="preserve"> </w:t>
      </w:r>
      <w:r w:rsidR="00E93A62">
        <w:t>Annual Energy Savings by Measure for NSG</w:t>
      </w:r>
      <w:bookmarkEnd w:id="43"/>
      <w:bookmarkEnd w:id="44"/>
    </w:p>
    <w:tbl>
      <w:tblPr>
        <w:tblW w:w="5048" w:type="pct"/>
        <w:tblLayout w:type="fixed"/>
        <w:tblCellMar>
          <w:top w:w="15" w:type="dxa"/>
          <w:bottom w:w="15" w:type="dxa"/>
        </w:tblCellMar>
        <w:tblLook w:val="04A0" w:firstRow="1" w:lastRow="0" w:firstColumn="1" w:lastColumn="0" w:noHBand="0" w:noVBand="1"/>
      </w:tblPr>
      <w:tblGrid>
        <w:gridCol w:w="989"/>
        <w:gridCol w:w="903"/>
        <w:gridCol w:w="2340"/>
        <w:gridCol w:w="990"/>
        <w:gridCol w:w="988"/>
        <w:gridCol w:w="945"/>
        <w:gridCol w:w="620"/>
        <w:gridCol w:w="728"/>
        <w:gridCol w:w="947"/>
      </w:tblGrid>
      <w:tr w:rsidR="00510183" w:rsidRPr="00A86A93" w14:paraId="20FF3ACD" w14:textId="77777777" w:rsidTr="00501A65">
        <w:tc>
          <w:tcPr>
            <w:tcW w:w="523" w:type="pct"/>
            <w:tcBorders>
              <w:top w:val="nil"/>
              <w:left w:val="nil"/>
              <w:bottom w:val="single" w:sz="12" w:space="0" w:color="95D600"/>
              <w:right w:val="nil"/>
            </w:tcBorders>
            <w:shd w:val="clear" w:color="auto" w:fill="036479" w:themeFill="accent3"/>
            <w:vAlign w:val="center"/>
            <w:hideMark/>
          </w:tcPr>
          <w:p w14:paraId="4D12465D" w14:textId="77777777" w:rsidR="00510183" w:rsidRPr="00D615F7" w:rsidRDefault="00510183">
            <w:pPr>
              <w:widowControl w:val="0"/>
              <w:suppressAutoHyphens w:val="0"/>
              <w:autoSpaceDN/>
              <w:spacing w:before="0" w:after="0"/>
              <w:rPr>
                <w:rFonts w:ascii="Arial Narrow" w:hAnsi="Arial Narrow" w:cs="Calibri"/>
                <w:b/>
                <w:bCs/>
                <w:color w:val="FFFFFF"/>
                <w:sz w:val="20"/>
                <w:szCs w:val="20"/>
              </w:rPr>
            </w:pPr>
            <w:r w:rsidRPr="00D615F7">
              <w:rPr>
                <w:rFonts w:ascii="Arial Narrow" w:hAnsi="Arial Narrow" w:cs="Calibri"/>
                <w:b/>
                <w:bCs/>
                <w:color w:val="FFFFFF"/>
                <w:sz w:val="20"/>
                <w:szCs w:val="20"/>
              </w:rPr>
              <w:t>Program Category</w:t>
            </w:r>
          </w:p>
        </w:tc>
        <w:tc>
          <w:tcPr>
            <w:tcW w:w="478" w:type="pct"/>
            <w:tcBorders>
              <w:top w:val="nil"/>
              <w:left w:val="nil"/>
              <w:bottom w:val="single" w:sz="12" w:space="0" w:color="95D600"/>
              <w:right w:val="nil"/>
            </w:tcBorders>
            <w:shd w:val="clear" w:color="auto" w:fill="036479" w:themeFill="accent3"/>
            <w:vAlign w:val="center"/>
            <w:hideMark/>
          </w:tcPr>
          <w:p w14:paraId="5122293D" w14:textId="77777777" w:rsidR="00510183" w:rsidRPr="00D615F7" w:rsidRDefault="00510183">
            <w:pPr>
              <w:widowControl w:val="0"/>
              <w:suppressAutoHyphens w:val="0"/>
              <w:autoSpaceDN/>
              <w:spacing w:before="0" w:after="0"/>
              <w:rPr>
                <w:rFonts w:ascii="Arial Narrow" w:hAnsi="Arial Narrow" w:cs="Calibri"/>
                <w:b/>
                <w:bCs/>
                <w:color w:val="FFFFFF"/>
                <w:sz w:val="20"/>
                <w:szCs w:val="20"/>
              </w:rPr>
            </w:pPr>
            <w:r w:rsidRPr="00D615F7">
              <w:rPr>
                <w:rFonts w:ascii="Arial Narrow" w:hAnsi="Arial Narrow" w:cs="Calibri"/>
                <w:b/>
                <w:bCs/>
                <w:color w:val="FFFFFF"/>
                <w:sz w:val="20"/>
                <w:szCs w:val="20"/>
              </w:rPr>
              <w:t>Program Path</w:t>
            </w:r>
          </w:p>
        </w:tc>
        <w:tc>
          <w:tcPr>
            <w:tcW w:w="1238" w:type="pct"/>
            <w:tcBorders>
              <w:top w:val="nil"/>
              <w:left w:val="nil"/>
              <w:bottom w:val="single" w:sz="12" w:space="0" w:color="95D600"/>
              <w:right w:val="nil"/>
            </w:tcBorders>
            <w:shd w:val="clear" w:color="auto" w:fill="036479" w:themeFill="accent3"/>
            <w:vAlign w:val="center"/>
            <w:hideMark/>
          </w:tcPr>
          <w:p w14:paraId="2694DFA1" w14:textId="77777777" w:rsidR="00510183" w:rsidRPr="00D615F7" w:rsidRDefault="00510183">
            <w:pPr>
              <w:widowControl w:val="0"/>
              <w:suppressAutoHyphens w:val="0"/>
              <w:autoSpaceDN/>
              <w:spacing w:before="0" w:after="0"/>
              <w:rPr>
                <w:rFonts w:ascii="Arial Narrow" w:hAnsi="Arial Narrow" w:cs="Calibri"/>
                <w:b/>
                <w:bCs/>
                <w:color w:val="FFFFFF"/>
                <w:sz w:val="20"/>
                <w:szCs w:val="20"/>
              </w:rPr>
            </w:pPr>
            <w:r w:rsidRPr="00D615F7">
              <w:rPr>
                <w:rFonts w:ascii="Arial Narrow" w:hAnsi="Arial Narrow" w:cs="Calibri"/>
                <w:b/>
                <w:bCs/>
                <w:color w:val="FFFFFF"/>
                <w:sz w:val="20"/>
                <w:szCs w:val="20"/>
              </w:rPr>
              <w:t>Savings Category</w:t>
            </w:r>
          </w:p>
        </w:tc>
        <w:tc>
          <w:tcPr>
            <w:tcW w:w="524" w:type="pct"/>
            <w:tcBorders>
              <w:top w:val="nil"/>
              <w:left w:val="nil"/>
              <w:bottom w:val="single" w:sz="12" w:space="0" w:color="95D600"/>
              <w:right w:val="nil"/>
            </w:tcBorders>
            <w:shd w:val="clear" w:color="auto" w:fill="036479" w:themeFill="accent3"/>
            <w:vAlign w:val="center"/>
            <w:hideMark/>
          </w:tcPr>
          <w:p w14:paraId="3853EE7E" w14:textId="77777777" w:rsidR="00510183" w:rsidRPr="00D615F7" w:rsidRDefault="00510183">
            <w:pPr>
              <w:widowControl w:val="0"/>
              <w:suppressAutoHyphens w:val="0"/>
              <w:autoSpaceDN/>
              <w:spacing w:before="0" w:after="0"/>
              <w:jc w:val="right"/>
              <w:rPr>
                <w:rFonts w:ascii="Arial Narrow" w:hAnsi="Arial Narrow" w:cs="Calibri"/>
                <w:b/>
                <w:bCs/>
                <w:color w:val="FFFFFF"/>
                <w:sz w:val="20"/>
                <w:szCs w:val="20"/>
              </w:rPr>
            </w:pPr>
            <w:r w:rsidRPr="00D615F7">
              <w:rPr>
                <w:rFonts w:ascii="Arial Narrow" w:hAnsi="Arial Narrow" w:cs="Calibri"/>
                <w:b/>
                <w:bCs/>
                <w:color w:val="FFFFFF"/>
                <w:sz w:val="20"/>
                <w:szCs w:val="20"/>
              </w:rPr>
              <w:t>Ex Ante Gross Savings (Therms)</w:t>
            </w:r>
          </w:p>
        </w:tc>
        <w:tc>
          <w:tcPr>
            <w:tcW w:w="523" w:type="pct"/>
            <w:tcBorders>
              <w:top w:val="nil"/>
              <w:left w:val="nil"/>
              <w:bottom w:val="single" w:sz="12" w:space="0" w:color="95D600"/>
              <w:right w:val="nil"/>
            </w:tcBorders>
            <w:shd w:val="clear" w:color="auto" w:fill="036479" w:themeFill="accent3"/>
            <w:vAlign w:val="center"/>
            <w:hideMark/>
          </w:tcPr>
          <w:p w14:paraId="06F12ACC" w14:textId="77777777" w:rsidR="00510183" w:rsidRPr="00D615F7" w:rsidRDefault="00510183">
            <w:pPr>
              <w:widowControl w:val="0"/>
              <w:suppressAutoHyphens w:val="0"/>
              <w:autoSpaceDN/>
              <w:spacing w:before="0" w:after="0"/>
              <w:jc w:val="right"/>
              <w:rPr>
                <w:rFonts w:ascii="Arial Narrow" w:hAnsi="Arial Narrow" w:cs="Calibri"/>
                <w:b/>
                <w:bCs/>
                <w:color w:val="FFFFFF"/>
                <w:sz w:val="20"/>
                <w:szCs w:val="20"/>
              </w:rPr>
            </w:pPr>
            <w:r w:rsidRPr="00D615F7">
              <w:rPr>
                <w:rFonts w:ascii="Arial Narrow" w:hAnsi="Arial Narrow" w:cs="Calibri"/>
                <w:b/>
                <w:bCs/>
                <w:color w:val="FFFFFF"/>
                <w:sz w:val="20"/>
                <w:szCs w:val="20"/>
              </w:rPr>
              <w:t>Verified Gross RR*</w:t>
            </w:r>
          </w:p>
        </w:tc>
        <w:tc>
          <w:tcPr>
            <w:tcW w:w="500" w:type="pct"/>
            <w:tcBorders>
              <w:top w:val="nil"/>
              <w:left w:val="nil"/>
              <w:bottom w:val="single" w:sz="12" w:space="0" w:color="95D600"/>
              <w:right w:val="nil"/>
            </w:tcBorders>
            <w:shd w:val="clear" w:color="auto" w:fill="036479" w:themeFill="accent3"/>
            <w:vAlign w:val="center"/>
            <w:hideMark/>
          </w:tcPr>
          <w:p w14:paraId="6D039179" w14:textId="77777777" w:rsidR="00510183" w:rsidRPr="00D615F7" w:rsidRDefault="00510183">
            <w:pPr>
              <w:widowControl w:val="0"/>
              <w:suppressAutoHyphens w:val="0"/>
              <w:autoSpaceDN/>
              <w:spacing w:before="0" w:after="0"/>
              <w:jc w:val="right"/>
              <w:rPr>
                <w:rFonts w:ascii="Arial Narrow" w:hAnsi="Arial Narrow" w:cs="Calibri"/>
                <w:b/>
                <w:bCs/>
                <w:color w:val="FFFFFF"/>
                <w:sz w:val="20"/>
                <w:szCs w:val="20"/>
              </w:rPr>
            </w:pPr>
            <w:r w:rsidRPr="00D615F7">
              <w:rPr>
                <w:rFonts w:ascii="Arial Narrow" w:hAnsi="Arial Narrow" w:cs="Calibri"/>
                <w:b/>
                <w:bCs/>
                <w:color w:val="FFFFFF"/>
                <w:sz w:val="20"/>
                <w:szCs w:val="20"/>
              </w:rPr>
              <w:t>Verified Gross Savings (Therms)</w:t>
            </w:r>
          </w:p>
        </w:tc>
        <w:tc>
          <w:tcPr>
            <w:tcW w:w="328" w:type="pct"/>
            <w:tcBorders>
              <w:top w:val="nil"/>
              <w:left w:val="nil"/>
              <w:bottom w:val="single" w:sz="12" w:space="0" w:color="95D600"/>
              <w:right w:val="nil"/>
            </w:tcBorders>
            <w:shd w:val="clear" w:color="auto" w:fill="036479" w:themeFill="accent3"/>
            <w:vAlign w:val="center"/>
            <w:hideMark/>
          </w:tcPr>
          <w:p w14:paraId="3CF0C618" w14:textId="77777777" w:rsidR="00510183" w:rsidRPr="00D615F7" w:rsidRDefault="00510183">
            <w:pPr>
              <w:widowControl w:val="0"/>
              <w:suppressAutoHyphens w:val="0"/>
              <w:autoSpaceDN/>
              <w:spacing w:before="0" w:after="0"/>
              <w:jc w:val="right"/>
              <w:rPr>
                <w:rFonts w:ascii="Arial Narrow" w:hAnsi="Arial Narrow" w:cs="Calibri"/>
                <w:b/>
                <w:bCs/>
                <w:color w:val="FFFFFF"/>
                <w:sz w:val="20"/>
                <w:szCs w:val="20"/>
              </w:rPr>
            </w:pPr>
            <w:r w:rsidRPr="00D615F7">
              <w:rPr>
                <w:rFonts w:ascii="Arial Narrow" w:hAnsi="Arial Narrow" w:cs="Calibri"/>
                <w:b/>
                <w:bCs/>
                <w:color w:val="FFFFFF"/>
                <w:sz w:val="20"/>
                <w:szCs w:val="20"/>
              </w:rPr>
              <w:t>NTG</w:t>
            </w:r>
            <w:r w:rsidRPr="00D615F7">
              <w:rPr>
                <w:rFonts w:ascii="Arial Narrow" w:hAnsi="Arial Narrow" w:cs="Calibri"/>
                <w:b/>
                <w:color w:val="FFFFFF"/>
                <w:sz w:val="20"/>
                <w:szCs w:val="20"/>
              </w:rPr>
              <w:t>†</w:t>
            </w:r>
          </w:p>
        </w:tc>
        <w:tc>
          <w:tcPr>
            <w:tcW w:w="385" w:type="pct"/>
            <w:tcBorders>
              <w:top w:val="nil"/>
              <w:left w:val="nil"/>
              <w:bottom w:val="single" w:sz="12" w:space="0" w:color="95D600"/>
              <w:right w:val="nil"/>
            </w:tcBorders>
            <w:shd w:val="clear" w:color="auto" w:fill="036479" w:themeFill="accent3"/>
            <w:vAlign w:val="center"/>
            <w:hideMark/>
          </w:tcPr>
          <w:p w14:paraId="7BEC595C" w14:textId="77777777" w:rsidR="00510183" w:rsidRPr="00D615F7" w:rsidRDefault="00510183">
            <w:pPr>
              <w:widowControl w:val="0"/>
              <w:suppressAutoHyphens w:val="0"/>
              <w:autoSpaceDN/>
              <w:spacing w:before="0" w:after="0"/>
              <w:jc w:val="right"/>
              <w:rPr>
                <w:rFonts w:ascii="Arial Narrow" w:hAnsi="Arial Narrow" w:cs="Calibri"/>
                <w:b/>
                <w:bCs/>
                <w:color w:val="FFFFFF"/>
                <w:sz w:val="20"/>
                <w:szCs w:val="20"/>
              </w:rPr>
            </w:pPr>
            <w:r w:rsidRPr="00D615F7">
              <w:rPr>
                <w:rFonts w:ascii="Arial Narrow" w:hAnsi="Arial Narrow" w:cs="Calibri"/>
                <w:b/>
                <w:bCs/>
                <w:color w:val="FFFFFF"/>
                <w:sz w:val="20"/>
                <w:szCs w:val="20"/>
              </w:rPr>
              <w:t>NPSO‡</w:t>
            </w:r>
          </w:p>
        </w:tc>
        <w:tc>
          <w:tcPr>
            <w:tcW w:w="501" w:type="pct"/>
            <w:tcBorders>
              <w:top w:val="nil"/>
              <w:left w:val="nil"/>
              <w:bottom w:val="single" w:sz="12" w:space="0" w:color="95D600"/>
              <w:right w:val="nil"/>
            </w:tcBorders>
            <w:shd w:val="clear" w:color="auto" w:fill="036479" w:themeFill="accent3"/>
            <w:vAlign w:val="center"/>
            <w:hideMark/>
          </w:tcPr>
          <w:p w14:paraId="352D2C0A" w14:textId="77777777" w:rsidR="00510183" w:rsidRPr="00D615F7" w:rsidRDefault="00510183">
            <w:pPr>
              <w:widowControl w:val="0"/>
              <w:suppressAutoHyphens w:val="0"/>
              <w:autoSpaceDN/>
              <w:spacing w:before="0" w:after="0"/>
              <w:jc w:val="right"/>
              <w:rPr>
                <w:rFonts w:ascii="Arial Narrow" w:hAnsi="Arial Narrow" w:cs="Calibri"/>
                <w:b/>
                <w:bCs/>
                <w:color w:val="FFFFFF"/>
                <w:sz w:val="20"/>
                <w:szCs w:val="20"/>
              </w:rPr>
            </w:pPr>
            <w:r w:rsidRPr="00D615F7">
              <w:rPr>
                <w:rFonts w:ascii="Arial Narrow" w:hAnsi="Arial Narrow" w:cs="Calibri"/>
                <w:b/>
                <w:bCs/>
                <w:color w:val="FFFFFF"/>
                <w:sz w:val="20"/>
                <w:szCs w:val="20"/>
              </w:rPr>
              <w:t>Verified Net Savings (Therms)</w:t>
            </w:r>
          </w:p>
        </w:tc>
      </w:tr>
      <w:tr w:rsidR="00510183" w:rsidRPr="00A86A93" w14:paraId="5097BB9B"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7A7F82AA"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EEO Kits</w:t>
            </w:r>
          </w:p>
        </w:tc>
        <w:tc>
          <w:tcPr>
            <w:tcW w:w="478" w:type="pct"/>
            <w:tcBorders>
              <w:top w:val="nil"/>
              <w:left w:val="nil"/>
              <w:bottom w:val="single" w:sz="8" w:space="0" w:color="B3EFFD" w:themeColor="accent3" w:themeTint="33"/>
              <w:right w:val="nil"/>
            </w:tcBorders>
            <w:shd w:val="clear" w:color="auto" w:fill="FFFFFF" w:themeFill="background1"/>
            <w:vAlign w:val="center"/>
            <w:hideMark/>
          </w:tcPr>
          <w:p w14:paraId="08C4BCCE"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Market Rate</w:t>
            </w: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7E8BE6DA"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Window Insulation Kit (5-pack)</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582425FD"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10,575</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7DD25138"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0882CA48"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10,576</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1C96E63A"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640B1024"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1.083</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17772373"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11,454</w:t>
            </w:r>
          </w:p>
        </w:tc>
      </w:tr>
      <w:tr w:rsidR="00510183" w:rsidRPr="00A86A93" w14:paraId="24474F8C"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6805186D"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vAlign w:val="center"/>
            <w:hideMark/>
          </w:tcPr>
          <w:p w14:paraId="2686F5C0"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228E8CA9"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 xml:space="preserve">Low Flow Showerheads </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51B6F4ED"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8,884</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72DF1783"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7396009C"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8,884</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5CA262F9"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5CBBBF80"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1.083</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29AE718F"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9,621</w:t>
            </w:r>
          </w:p>
        </w:tc>
      </w:tr>
      <w:tr w:rsidR="00510183" w:rsidRPr="00A86A93" w14:paraId="7C92C975"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5EC3641B"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vAlign w:val="center"/>
            <w:hideMark/>
          </w:tcPr>
          <w:p w14:paraId="08E44D22"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396FC55A"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Closed Foam Weatherstripping (17' Roll)</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0FF2E9C9"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6,386</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74FF808F"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08F3E52A"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6,386</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0FAB2F70"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3547917D"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1.083</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15A52BEC"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6,916</w:t>
            </w:r>
          </w:p>
        </w:tc>
      </w:tr>
      <w:tr w:rsidR="00510183" w:rsidRPr="00A86A93" w14:paraId="677C26C2"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26478DB5"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vAlign w:val="center"/>
            <w:hideMark/>
          </w:tcPr>
          <w:p w14:paraId="22142A81"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7AAF50DB"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Self-Adhesive Door Sweep</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32BDD207"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5,633</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372F22BF"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2654C8D0"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5,633</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1DA89BB9"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686AB89C"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1.083</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61391F8C"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6,101</w:t>
            </w:r>
          </w:p>
        </w:tc>
      </w:tr>
      <w:tr w:rsidR="00510183" w:rsidRPr="00A86A93" w14:paraId="62B58EA4"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20E7C5B5"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vAlign w:val="center"/>
            <w:hideMark/>
          </w:tcPr>
          <w:p w14:paraId="76987370"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519182DA"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Shower Timer</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5655C614"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5,018</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339CC1C9"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1FC311AA"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5,018</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198971D7"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48E0F8BB"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1.083</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79B2FD8A"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5,435</w:t>
            </w:r>
          </w:p>
        </w:tc>
      </w:tr>
      <w:tr w:rsidR="00510183" w:rsidRPr="00A86A93" w14:paraId="740D4E3D"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6A2E1EFD"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vAlign w:val="center"/>
            <w:hideMark/>
          </w:tcPr>
          <w:p w14:paraId="0667C1F4"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558872A6"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Low Flow Aerators (Bathroom)</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6EA32F4E"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1,427</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055ABDD9"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0531E0B6"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1,427</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65866667"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701377C6"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1.083</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35E6D886"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1,545</w:t>
            </w:r>
          </w:p>
        </w:tc>
      </w:tr>
      <w:tr w:rsidR="00510183" w:rsidRPr="00A86A93" w14:paraId="37740C32"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3D7F77E4"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shd w:val="clear" w:color="auto" w:fill="FFFFFF" w:themeFill="background1"/>
            <w:vAlign w:val="center"/>
            <w:hideMark/>
          </w:tcPr>
          <w:p w14:paraId="5E2737E0"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2197623F"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 xml:space="preserve">Low Flow Aerators (Kitchen) </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47A0C482"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1,182</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7D9F7CD9"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6A8597ED"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1,182</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22224C1F"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18CEFFC1"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1.083</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58365552"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1,280</w:t>
            </w:r>
          </w:p>
        </w:tc>
      </w:tr>
      <w:tr w:rsidR="00510183" w:rsidRPr="00A86A93" w14:paraId="1F9D3B28"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7A04B918"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vAlign w:val="center"/>
            <w:hideMark/>
          </w:tcPr>
          <w:p w14:paraId="223DD33E"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38DDBF60"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Temperature Setback Card</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2E039527"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189</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5A7DB363"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177%</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2357BBFA"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335</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77D32595"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7A55B512"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1.083</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45105BC4"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363</w:t>
            </w:r>
          </w:p>
        </w:tc>
      </w:tr>
      <w:tr w:rsidR="00501A65" w:rsidRPr="00A86A93" w14:paraId="1A1F9E47"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tcPr>
          <w:p w14:paraId="3E94F374" w14:textId="77777777" w:rsidR="00501A65" w:rsidRPr="00D615F7" w:rsidRDefault="00501A65" w:rsidP="00501A65">
            <w:pPr>
              <w:suppressAutoHyphens w:val="0"/>
              <w:autoSpaceDN/>
              <w:spacing w:before="0" w:after="0"/>
              <w:rPr>
                <w:rFonts w:ascii="Arial Narrow" w:hAnsi="Arial Narrow" w:cs="Calibri"/>
                <w:color w:val="000000"/>
                <w:sz w:val="20"/>
                <w:szCs w:val="20"/>
              </w:rPr>
            </w:pPr>
          </w:p>
        </w:tc>
        <w:tc>
          <w:tcPr>
            <w:tcW w:w="1716" w:type="pct"/>
            <w:gridSpan w:val="2"/>
            <w:tcBorders>
              <w:top w:val="nil"/>
              <w:left w:val="nil"/>
              <w:bottom w:val="single" w:sz="8" w:space="0" w:color="B3EFFD" w:themeColor="accent3" w:themeTint="33"/>
              <w:right w:val="nil"/>
            </w:tcBorders>
            <w:shd w:val="clear" w:color="auto" w:fill="FFFFFF" w:themeFill="background1"/>
            <w:vAlign w:val="center"/>
          </w:tcPr>
          <w:p w14:paraId="59130B50" w14:textId="7BA0C0F9" w:rsidR="00501A65" w:rsidRPr="00501A65" w:rsidRDefault="00501A65" w:rsidP="00501A65">
            <w:pPr>
              <w:suppressAutoHyphens w:val="0"/>
              <w:autoSpaceDN/>
              <w:spacing w:before="0" w:after="0"/>
              <w:rPr>
                <w:rFonts w:ascii="Arial Narrow" w:hAnsi="Arial Narrow" w:cs="Calibri"/>
                <w:b/>
                <w:bCs/>
                <w:i/>
                <w:iCs/>
                <w:color w:val="000000"/>
                <w:sz w:val="20"/>
                <w:szCs w:val="20"/>
              </w:rPr>
            </w:pPr>
            <w:r w:rsidRPr="00501A65">
              <w:rPr>
                <w:rFonts w:ascii="Arial Narrow" w:hAnsi="Arial Narrow" w:cs="Calibri"/>
                <w:b/>
                <w:bCs/>
                <w:i/>
                <w:iCs/>
                <w:color w:val="000000"/>
                <w:sz w:val="20"/>
                <w:szCs w:val="20"/>
              </w:rPr>
              <w:t>Market Rate Subtotal</w:t>
            </w:r>
          </w:p>
        </w:tc>
        <w:tc>
          <w:tcPr>
            <w:tcW w:w="524" w:type="pct"/>
            <w:tcBorders>
              <w:top w:val="nil"/>
              <w:left w:val="nil"/>
              <w:bottom w:val="single" w:sz="8" w:space="0" w:color="B3EFFD"/>
              <w:right w:val="nil"/>
            </w:tcBorders>
            <w:shd w:val="clear" w:color="000000" w:fill="FFFFFF"/>
            <w:noWrap/>
            <w:vAlign w:val="center"/>
          </w:tcPr>
          <w:p w14:paraId="4AA5D71A" w14:textId="41BFC53B" w:rsidR="00501A65" w:rsidRPr="00D615F7" w:rsidRDefault="00501A65" w:rsidP="00501A65">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39,294</w:t>
            </w:r>
          </w:p>
        </w:tc>
        <w:tc>
          <w:tcPr>
            <w:tcW w:w="523" w:type="pct"/>
            <w:tcBorders>
              <w:top w:val="nil"/>
              <w:left w:val="nil"/>
              <w:bottom w:val="single" w:sz="8" w:space="0" w:color="B3EFFD"/>
              <w:right w:val="nil"/>
            </w:tcBorders>
            <w:shd w:val="clear" w:color="000000" w:fill="FFFFFF"/>
            <w:noWrap/>
            <w:vAlign w:val="center"/>
          </w:tcPr>
          <w:p w14:paraId="5739CE85" w14:textId="74FE4245" w:rsidR="00501A65" w:rsidRPr="00D615F7" w:rsidRDefault="00501A65" w:rsidP="00501A65">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100%</w:t>
            </w:r>
          </w:p>
        </w:tc>
        <w:tc>
          <w:tcPr>
            <w:tcW w:w="500" w:type="pct"/>
            <w:tcBorders>
              <w:top w:val="nil"/>
              <w:left w:val="nil"/>
              <w:bottom w:val="single" w:sz="8" w:space="0" w:color="B3EFFD"/>
              <w:right w:val="nil"/>
            </w:tcBorders>
            <w:shd w:val="clear" w:color="000000" w:fill="FFFFFF"/>
            <w:noWrap/>
            <w:vAlign w:val="center"/>
          </w:tcPr>
          <w:p w14:paraId="5FB4A87E" w14:textId="5941491A" w:rsidR="00501A65" w:rsidRPr="00D615F7" w:rsidRDefault="00501A65" w:rsidP="00501A65">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39,442</w:t>
            </w:r>
          </w:p>
        </w:tc>
        <w:tc>
          <w:tcPr>
            <w:tcW w:w="328" w:type="pct"/>
            <w:tcBorders>
              <w:top w:val="nil"/>
              <w:left w:val="nil"/>
              <w:bottom w:val="single" w:sz="8" w:space="0" w:color="B3EFFD"/>
              <w:right w:val="nil"/>
            </w:tcBorders>
            <w:shd w:val="clear" w:color="000000" w:fill="FFFFFF"/>
            <w:vAlign w:val="center"/>
          </w:tcPr>
          <w:p w14:paraId="30B0E45B" w14:textId="389E43FC" w:rsidR="00501A65" w:rsidRPr="00D615F7" w:rsidRDefault="00501A65" w:rsidP="00501A65">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1.00</w:t>
            </w:r>
          </w:p>
        </w:tc>
        <w:tc>
          <w:tcPr>
            <w:tcW w:w="385" w:type="pct"/>
            <w:tcBorders>
              <w:top w:val="nil"/>
              <w:left w:val="nil"/>
              <w:bottom w:val="single" w:sz="8" w:space="0" w:color="B3EFFD"/>
              <w:right w:val="nil"/>
            </w:tcBorders>
            <w:shd w:val="clear" w:color="000000" w:fill="FFFFFF"/>
            <w:vAlign w:val="center"/>
          </w:tcPr>
          <w:p w14:paraId="0D355732" w14:textId="2AA2F6B6" w:rsidR="00501A65" w:rsidRPr="00D615F7" w:rsidRDefault="00501A65" w:rsidP="00501A65">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1.083</w:t>
            </w:r>
          </w:p>
        </w:tc>
        <w:tc>
          <w:tcPr>
            <w:tcW w:w="501" w:type="pct"/>
            <w:tcBorders>
              <w:top w:val="nil"/>
              <w:left w:val="nil"/>
              <w:bottom w:val="single" w:sz="8" w:space="0" w:color="B3EFFD"/>
              <w:right w:val="nil"/>
            </w:tcBorders>
            <w:shd w:val="clear" w:color="000000" w:fill="FFFFFF"/>
            <w:noWrap/>
            <w:vAlign w:val="center"/>
          </w:tcPr>
          <w:p w14:paraId="525ECE5D" w14:textId="48DF67A1" w:rsidR="00501A65" w:rsidRPr="00D615F7" w:rsidRDefault="00501A65" w:rsidP="00501A65">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42,716</w:t>
            </w:r>
          </w:p>
        </w:tc>
      </w:tr>
      <w:tr w:rsidR="00510183" w:rsidRPr="00A86A93" w14:paraId="2A826E80"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6DF335E9"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EEO Kits</w:t>
            </w:r>
          </w:p>
        </w:tc>
        <w:tc>
          <w:tcPr>
            <w:tcW w:w="478" w:type="pct"/>
            <w:tcBorders>
              <w:top w:val="nil"/>
              <w:left w:val="nil"/>
              <w:bottom w:val="single" w:sz="8" w:space="0" w:color="B3EFFD" w:themeColor="accent3" w:themeTint="33"/>
              <w:right w:val="nil"/>
            </w:tcBorders>
            <w:shd w:val="clear" w:color="auto" w:fill="FFFFFF" w:themeFill="background1"/>
            <w:vAlign w:val="center"/>
            <w:hideMark/>
          </w:tcPr>
          <w:p w14:paraId="26681752"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Income Eligible</w:t>
            </w: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02535905"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Window Insulation Kit (5-pack)</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528AB915"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4,425</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2EEB312D"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0FCA4DF6"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4,424</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5F1D9C33"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0DFE3576"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N/A</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6C5596AD"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4,424</w:t>
            </w:r>
          </w:p>
        </w:tc>
      </w:tr>
      <w:tr w:rsidR="00510183" w:rsidRPr="00A86A93" w14:paraId="650757FC"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68D5DD85"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vAlign w:val="center"/>
            <w:hideMark/>
          </w:tcPr>
          <w:p w14:paraId="6FA019EB"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6C0F4E12"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 xml:space="preserve">Low Flow Showerheads </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2232F291"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4,076</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1790590E"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17B5204A"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4,076</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1AA4852F"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34962ECC"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N/A</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008E0FF8"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4,076</w:t>
            </w:r>
          </w:p>
        </w:tc>
      </w:tr>
      <w:tr w:rsidR="00510183" w:rsidRPr="00A86A93" w14:paraId="2B2EAF66"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65C755E8"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shd w:val="clear" w:color="auto" w:fill="FFFFFF" w:themeFill="background1"/>
            <w:vAlign w:val="center"/>
            <w:hideMark/>
          </w:tcPr>
          <w:p w14:paraId="2B379826"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0ED4AEBE"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Closed Foam Weatherstripping (17' Roll)</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104066B3"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2,672</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11B092EF"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3E018D40"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2,672</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5C94B374"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4FB555DC"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N/A</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7AABC843"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2,672</w:t>
            </w:r>
          </w:p>
        </w:tc>
      </w:tr>
      <w:tr w:rsidR="00510183" w:rsidRPr="00A86A93" w14:paraId="69821E75"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390B95AD"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vAlign w:val="center"/>
            <w:hideMark/>
          </w:tcPr>
          <w:p w14:paraId="0C79DB7A"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39E591B1"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Self-Adhesive Door Sweep</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3712F9E2"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2,356</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6E0930FC"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71A9243C"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2,356</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00E01932"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30334F55"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N/A</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3B774440"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2,356</w:t>
            </w:r>
          </w:p>
        </w:tc>
      </w:tr>
      <w:tr w:rsidR="00510183" w:rsidRPr="00A86A93" w14:paraId="6791D755"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3FD75083"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shd w:val="clear" w:color="auto" w:fill="FFFFFF" w:themeFill="background1"/>
            <w:vAlign w:val="center"/>
            <w:hideMark/>
          </w:tcPr>
          <w:p w14:paraId="42387B8B"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0BE8680E"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Shower Timer</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6DEC8B6B"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2,302</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26AD79C4"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68250B46"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2,302</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702E69AC"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3F98E53E"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N/A</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679F5BCE"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2,302</w:t>
            </w:r>
          </w:p>
        </w:tc>
      </w:tr>
      <w:tr w:rsidR="00510183" w:rsidRPr="00A86A93" w14:paraId="729B1213"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60FECE7D"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vAlign w:val="center"/>
            <w:hideMark/>
          </w:tcPr>
          <w:p w14:paraId="2A447FDB"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20E9C45C"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Low Flow Aerators (Bathroom)</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431EC20E"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655</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0E077B9D"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501DF86C"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655</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28D01E87"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532FEBF8"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N/A</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707C7B82"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655</w:t>
            </w:r>
          </w:p>
        </w:tc>
      </w:tr>
      <w:tr w:rsidR="00510183" w:rsidRPr="00A86A93" w14:paraId="73524F5B"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421159D0"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shd w:val="clear" w:color="auto" w:fill="FFFFFF" w:themeFill="background1"/>
            <w:vAlign w:val="center"/>
            <w:hideMark/>
          </w:tcPr>
          <w:p w14:paraId="2EAF6498"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19B2E181"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 xml:space="preserve">Low Flow Aerators (Kitchen) </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7E81D3DF"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542</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55AA1330"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78AEF7F8"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542</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6B6BD5A2"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22EFA176"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N/A</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5E11FE36"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542</w:t>
            </w:r>
          </w:p>
        </w:tc>
      </w:tr>
      <w:tr w:rsidR="00510183" w:rsidRPr="00A86A93" w14:paraId="35D3C774"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hideMark/>
          </w:tcPr>
          <w:p w14:paraId="37BB4BEC" w14:textId="77777777" w:rsidR="00510183" w:rsidRPr="00D615F7" w:rsidRDefault="00510183">
            <w:pPr>
              <w:suppressAutoHyphens w:val="0"/>
              <w:autoSpaceDN/>
              <w:spacing w:before="0" w:after="0"/>
              <w:jc w:val="right"/>
              <w:rPr>
                <w:rFonts w:ascii="Arial Narrow" w:hAnsi="Arial Narrow" w:cs="Calibri"/>
                <w:color w:val="000000"/>
                <w:sz w:val="20"/>
                <w:szCs w:val="20"/>
              </w:rPr>
            </w:pPr>
          </w:p>
        </w:tc>
        <w:tc>
          <w:tcPr>
            <w:tcW w:w="478" w:type="pct"/>
            <w:tcBorders>
              <w:top w:val="nil"/>
              <w:left w:val="nil"/>
              <w:bottom w:val="single" w:sz="8" w:space="0" w:color="B3EFFD" w:themeColor="accent3" w:themeTint="33"/>
              <w:right w:val="nil"/>
            </w:tcBorders>
            <w:shd w:val="clear" w:color="auto" w:fill="FFFFFF" w:themeFill="background1"/>
            <w:vAlign w:val="center"/>
            <w:hideMark/>
          </w:tcPr>
          <w:p w14:paraId="275C6BEF" w14:textId="77777777" w:rsidR="00510183" w:rsidRPr="00D615F7" w:rsidRDefault="00510183">
            <w:pPr>
              <w:suppressAutoHyphens w:val="0"/>
              <w:autoSpaceDN/>
              <w:spacing w:before="0" w:after="0"/>
              <w:rPr>
                <w:rFonts w:ascii="Arial Narrow" w:hAnsi="Arial Narrow"/>
                <w:sz w:val="20"/>
                <w:szCs w:val="20"/>
              </w:rPr>
            </w:pPr>
          </w:p>
        </w:tc>
        <w:tc>
          <w:tcPr>
            <w:tcW w:w="1238" w:type="pct"/>
            <w:tcBorders>
              <w:top w:val="nil"/>
              <w:left w:val="nil"/>
              <w:bottom w:val="single" w:sz="8" w:space="0" w:color="B3EFFD" w:themeColor="accent3" w:themeTint="33"/>
              <w:right w:val="nil"/>
            </w:tcBorders>
            <w:shd w:val="clear" w:color="auto" w:fill="FFFFFF" w:themeFill="background1"/>
            <w:noWrap/>
            <w:vAlign w:val="center"/>
            <w:hideMark/>
          </w:tcPr>
          <w:p w14:paraId="1FA58971" w14:textId="77777777" w:rsidR="00510183" w:rsidRPr="00D615F7" w:rsidRDefault="00510183">
            <w:pPr>
              <w:suppressAutoHyphens w:val="0"/>
              <w:autoSpaceDN/>
              <w:spacing w:before="0" w:after="0"/>
              <w:rPr>
                <w:rFonts w:ascii="Arial Narrow" w:hAnsi="Arial Narrow" w:cs="Calibri"/>
                <w:color w:val="000000"/>
                <w:sz w:val="20"/>
                <w:szCs w:val="20"/>
              </w:rPr>
            </w:pPr>
            <w:r w:rsidRPr="00D615F7">
              <w:rPr>
                <w:rFonts w:ascii="Arial Narrow" w:hAnsi="Arial Narrow" w:cs="Calibri"/>
                <w:color w:val="000000"/>
                <w:sz w:val="20"/>
                <w:szCs w:val="20"/>
              </w:rPr>
              <w:t>Temperature Setback Card</w:t>
            </w:r>
          </w:p>
        </w:tc>
        <w:tc>
          <w:tcPr>
            <w:tcW w:w="524" w:type="pct"/>
            <w:tcBorders>
              <w:top w:val="nil"/>
              <w:left w:val="nil"/>
              <w:bottom w:val="single" w:sz="8" w:space="0" w:color="B3EFFD" w:themeColor="accent3" w:themeTint="33"/>
              <w:right w:val="nil"/>
            </w:tcBorders>
            <w:shd w:val="clear" w:color="auto" w:fill="FFFFFF" w:themeFill="background1"/>
            <w:noWrap/>
            <w:vAlign w:val="center"/>
            <w:hideMark/>
          </w:tcPr>
          <w:p w14:paraId="2C9670D2"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87</w:t>
            </w:r>
          </w:p>
        </w:tc>
        <w:tc>
          <w:tcPr>
            <w:tcW w:w="523" w:type="pct"/>
            <w:tcBorders>
              <w:top w:val="nil"/>
              <w:left w:val="nil"/>
              <w:bottom w:val="single" w:sz="8" w:space="0" w:color="B3EFFD" w:themeColor="accent3" w:themeTint="33"/>
              <w:right w:val="nil"/>
            </w:tcBorders>
            <w:shd w:val="clear" w:color="auto" w:fill="FFFFFF" w:themeFill="background1"/>
            <w:noWrap/>
            <w:vAlign w:val="center"/>
            <w:hideMark/>
          </w:tcPr>
          <w:p w14:paraId="2272E7AE"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177%</w:t>
            </w:r>
          </w:p>
        </w:tc>
        <w:tc>
          <w:tcPr>
            <w:tcW w:w="500" w:type="pct"/>
            <w:tcBorders>
              <w:top w:val="nil"/>
              <w:left w:val="nil"/>
              <w:bottom w:val="single" w:sz="8" w:space="0" w:color="B3EFFD" w:themeColor="accent3" w:themeTint="33"/>
              <w:right w:val="nil"/>
            </w:tcBorders>
            <w:shd w:val="clear" w:color="auto" w:fill="FFFFFF" w:themeFill="background1"/>
            <w:noWrap/>
            <w:vAlign w:val="center"/>
            <w:hideMark/>
          </w:tcPr>
          <w:p w14:paraId="2D2ECB50"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154</w:t>
            </w:r>
          </w:p>
        </w:tc>
        <w:tc>
          <w:tcPr>
            <w:tcW w:w="328" w:type="pct"/>
            <w:tcBorders>
              <w:top w:val="nil"/>
              <w:left w:val="nil"/>
              <w:bottom w:val="single" w:sz="8" w:space="0" w:color="B3EFFD" w:themeColor="accent3" w:themeTint="33"/>
              <w:right w:val="nil"/>
            </w:tcBorders>
            <w:shd w:val="clear" w:color="auto" w:fill="FFFFFF" w:themeFill="background1"/>
            <w:vAlign w:val="center"/>
            <w:hideMark/>
          </w:tcPr>
          <w:p w14:paraId="773A9260"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1.00</w:t>
            </w:r>
          </w:p>
        </w:tc>
        <w:tc>
          <w:tcPr>
            <w:tcW w:w="385" w:type="pct"/>
            <w:tcBorders>
              <w:top w:val="nil"/>
              <w:left w:val="nil"/>
              <w:bottom w:val="single" w:sz="8" w:space="0" w:color="B3EFFD" w:themeColor="accent3" w:themeTint="33"/>
              <w:right w:val="nil"/>
            </w:tcBorders>
            <w:shd w:val="clear" w:color="auto" w:fill="FFFFFF" w:themeFill="background1"/>
            <w:vAlign w:val="center"/>
            <w:hideMark/>
          </w:tcPr>
          <w:p w14:paraId="1D0E76AC"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N/A</w:t>
            </w:r>
          </w:p>
        </w:tc>
        <w:tc>
          <w:tcPr>
            <w:tcW w:w="501" w:type="pct"/>
            <w:tcBorders>
              <w:top w:val="nil"/>
              <w:left w:val="nil"/>
              <w:bottom w:val="single" w:sz="8" w:space="0" w:color="B3EFFD" w:themeColor="accent3" w:themeTint="33"/>
              <w:right w:val="nil"/>
            </w:tcBorders>
            <w:shd w:val="clear" w:color="auto" w:fill="FFFFFF" w:themeFill="background1"/>
            <w:noWrap/>
            <w:vAlign w:val="center"/>
            <w:hideMark/>
          </w:tcPr>
          <w:p w14:paraId="4EEB5975" w14:textId="77777777" w:rsidR="00510183" w:rsidRPr="00D615F7" w:rsidRDefault="00510183">
            <w:pPr>
              <w:suppressAutoHyphens w:val="0"/>
              <w:autoSpaceDN/>
              <w:spacing w:before="0" w:after="0"/>
              <w:jc w:val="right"/>
              <w:rPr>
                <w:rFonts w:ascii="Arial Narrow" w:hAnsi="Arial Narrow" w:cs="Calibri"/>
                <w:color w:val="000000"/>
                <w:sz w:val="20"/>
                <w:szCs w:val="20"/>
              </w:rPr>
            </w:pPr>
            <w:r w:rsidRPr="00D615F7">
              <w:rPr>
                <w:rFonts w:ascii="Arial Narrow" w:hAnsi="Arial Narrow" w:cs="Calibri"/>
                <w:color w:val="000000"/>
                <w:sz w:val="20"/>
                <w:szCs w:val="20"/>
              </w:rPr>
              <w:t>154</w:t>
            </w:r>
          </w:p>
        </w:tc>
      </w:tr>
      <w:tr w:rsidR="00501A65" w:rsidRPr="00A86A93" w14:paraId="5FDA46B8" w14:textId="77777777" w:rsidTr="00501A65">
        <w:tc>
          <w:tcPr>
            <w:tcW w:w="523" w:type="pct"/>
            <w:tcBorders>
              <w:top w:val="nil"/>
              <w:left w:val="nil"/>
              <w:bottom w:val="single" w:sz="8" w:space="0" w:color="B3EFFD" w:themeColor="accent3" w:themeTint="33"/>
              <w:right w:val="nil"/>
            </w:tcBorders>
            <w:shd w:val="clear" w:color="auto" w:fill="FFFFFF" w:themeFill="background1"/>
            <w:vAlign w:val="center"/>
          </w:tcPr>
          <w:p w14:paraId="2E76842B" w14:textId="77777777" w:rsidR="00501A65" w:rsidRPr="00D615F7" w:rsidRDefault="00501A65" w:rsidP="00501A65">
            <w:pPr>
              <w:suppressAutoHyphens w:val="0"/>
              <w:autoSpaceDN/>
              <w:spacing w:before="0" w:after="0"/>
              <w:jc w:val="right"/>
              <w:rPr>
                <w:rFonts w:ascii="Arial Narrow" w:hAnsi="Arial Narrow" w:cs="Calibri"/>
                <w:color w:val="000000"/>
                <w:sz w:val="20"/>
                <w:szCs w:val="20"/>
              </w:rPr>
            </w:pPr>
          </w:p>
        </w:tc>
        <w:tc>
          <w:tcPr>
            <w:tcW w:w="1716" w:type="pct"/>
            <w:gridSpan w:val="2"/>
            <w:tcBorders>
              <w:top w:val="nil"/>
              <w:left w:val="nil"/>
              <w:bottom w:val="single" w:sz="8" w:space="0" w:color="B3EFFD" w:themeColor="accent3" w:themeTint="33"/>
              <w:right w:val="nil"/>
            </w:tcBorders>
            <w:shd w:val="clear" w:color="auto" w:fill="FFFFFF" w:themeFill="background1"/>
            <w:vAlign w:val="center"/>
          </w:tcPr>
          <w:p w14:paraId="42464040" w14:textId="604F7122" w:rsidR="00501A65" w:rsidRPr="00501A65" w:rsidRDefault="00501A65" w:rsidP="00501A65">
            <w:pPr>
              <w:suppressAutoHyphens w:val="0"/>
              <w:autoSpaceDN/>
              <w:spacing w:before="0" w:after="0"/>
              <w:rPr>
                <w:rFonts w:ascii="Arial Narrow" w:hAnsi="Arial Narrow" w:cs="Calibri"/>
                <w:b/>
                <w:bCs/>
                <w:i/>
                <w:iCs/>
                <w:color w:val="000000"/>
                <w:sz w:val="20"/>
                <w:szCs w:val="20"/>
              </w:rPr>
            </w:pPr>
            <w:r>
              <w:rPr>
                <w:rFonts w:ascii="Arial Narrow" w:hAnsi="Arial Narrow"/>
                <w:b/>
                <w:bCs/>
                <w:i/>
                <w:iCs/>
                <w:sz w:val="20"/>
                <w:szCs w:val="20"/>
              </w:rPr>
              <w:t xml:space="preserve">Income Eligible </w:t>
            </w:r>
            <w:r w:rsidRPr="00501A65">
              <w:rPr>
                <w:rFonts w:ascii="Arial Narrow" w:hAnsi="Arial Narrow"/>
                <w:b/>
                <w:bCs/>
                <w:i/>
                <w:iCs/>
                <w:sz w:val="20"/>
                <w:szCs w:val="20"/>
              </w:rPr>
              <w:t>Subtotal</w:t>
            </w:r>
          </w:p>
        </w:tc>
        <w:tc>
          <w:tcPr>
            <w:tcW w:w="524" w:type="pct"/>
            <w:tcBorders>
              <w:top w:val="nil"/>
              <w:left w:val="nil"/>
              <w:bottom w:val="single" w:sz="8" w:space="0" w:color="B3EFFD"/>
              <w:right w:val="nil"/>
            </w:tcBorders>
            <w:shd w:val="clear" w:color="000000" w:fill="FFFFFF"/>
            <w:noWrap/>
            <w:vAlign w:val="center"/>
          </w:tcPr>
          <w:p w14:paraId="1C1BAACC" w14:textId="2A158C38" w:rsidR="00501A65" w:rsidRPr="00D615F7" w:rsidRDefault="00501A65" w:rsidP="00501A65">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17,115</w:t>
            </w:r>
          </w:p>
        </w:tc>
        <w:tc>
          <w:tcPr>
            <w:tcW w:w="523" w:type="pct"/>
            <w:tcBorders>
              <w:top w:val="nil"/>
              <w:left w:val="nil"/>
              <w:bottom w:val="single" w:sz="8" w:space="0" w:color="B3EFFD"/>
              <w:right w:val="nil"/>
            </w:tcBorders>
            <w:shd w:val="clear" w:color="000000" w:fill="FFFFFF"/>
            <w:noWrap/>
            <w:vAlign w:val="center"/>
          </w:tcPr>
          <w:p w14:paraId="6C741BE3" w14:textId="17B0FE3D" w:rsidR="00501A65" w:rsidRPr="00D615F7" w:rsidRDefault="00501A65" w:rsidP="00501A65">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100%</w:t>
            </w:r>
          </w:p>
        </w:tc>
        <w:tc>
          <w:tcPr>
            <w:tcW w:w="500" w:type="pct"/>
            <w:tcBorders>
              <w:top w:val="nil"/>
              <w:left w:val="nil"/>
              <w:bottom w:val="single" w:sz="8" w:space="0" w:color="B3EFFD"/>
              <w:right w:val="nil"/>
            </w:tcBorders>
            <w:shd w:val="clear" w:color="000000" w:fill="FFFFFF"/>
            <w:noWrap/>
            <w:vAlign w:val="center"/>
          </w:tcPr>
          <w:p w14:paraId="3D5ED41E" w14:textId="7C161EFB" w:rsidR="00501A65" w:rsidRPr="00D615F7" w:rsidRDefault="00501A65" w:rsidP="00501A65">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17,181</w:t>
            </w:r>
          </w:p>
        </w:tc>
        <w:tc>
          <w:tcPr>
            <w:tcW w:w="328" w:type="pct"/>
            <w:tcBorders>
              <w:top w:val="nil"/>
              <w:left w:val="nil"/>
              <w:bottom w:val="single" w:sz="8" w:space="0" w:color="B3EFFD"/>
              <w:right w:val="nil"/>
            </w:tcBorders>
            <w:shd w:val="clear" w:color="000000" w:fill="FFFFFF"/>
            <w:vAlign w:val="center"/>
          </w:tcPr>
          <w:p w14:paraId="79FC5817" w14:textId="77AF858E" w:rsidR="00501A65" w:rsidRPr="00D615F7" w:rsidRDefault="00501A65" w:rsidP="00501A65">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1.00</w:t>
            </w:r>
          </w:p>
        </w:tc>
        <w:tc>
          <w:tcPr>
            <w:tcW w:w="385" w:type="pct"/>
            <w:tcBorders>
              <w:top w:val="nil"/>
              <w:left w:val="nil"/>
              <w:bottom w:val="single" w:sz="8" w:space="0" w:color="B3EFFD"/>
              <w:right w:val="nil"/>
            </w:tcBorders>
            <w:shd w:val="clear" w:color="000000" w:fill="FFFFFF"/>
            <w:vAlign w:val="center"/>
          </w:tcPr>
          <w:p w14:paraId="60CC5859" w14:textId="23A39AE3" w:rsidR="00501A65" w:rsidRPr="00D615F7" w:rsidRDefault="00501A65" w:rsidP="00501A65">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1.083</w:t>
            </w:r>
          </w:p>
        </w:tc>
        <w:tc>
          <w:tcPr>
            <w:tcW w:w="501" w:type="pct"/>
            <w:tcBorders>
              <w:top w:val="nil"/>
              <w:left w:val="nil"/>
              <w:bottom w:val="single" w:sz="8" w:space="0" w:color="B3EFFD"/>
              <w:right w:val="nil"/>
            </w:tcBorders>
            <w:shd w:val="clear" w:color="000000" w:fill="FFFFFF"/>
            <w:noWrap/>
            <w:vAlign w:val="center"/>
          </w:tcPr>
          <w:p w14:paraId="1A66410D" w14:textId="5679CB82" w:rsidR="00501A65" w:rsidRPr="00D615F7" w:rsidRDefault="00501A65" w:rsidP="00501A65">
            <w:pPr>
              <w:suppressAutoHyphens w:val="0"/>
              <w:autoSpaceDN/>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17,181</w:t>
            </w:r>
          </w:p>
        </w:tc>
      </w:tr>
      <w:tr w:rsidR="00510183" w:rsidRPr="00A86A93" w14:paraId="43BBD4DC" w14:textId="77777777" w:rsidTr="31CD91EB">
        <w:tc>
          <w:tcPr>
            <w:tcW w:w="1001" w:type="pct"/>
            <w:gridSpan w:val="2"/>
            <w:tcBorders>
              <w:top w:val="single" w:sz="8" w:space="0" w:color="B3EFFD" w:themeColor="accent3" w:themeTint="33"/>
              <w:left w:val="nil"/>
              <w:bottom w:val="single" w:sz="8" w:space="0" w:color="036479" w:themeColor="accent3"/>
              <w:right w:val="nil"/>
            </w:tcBorders>
            <w:vAlign w:val="center"/>
            <w:hideMark/>
          </w:tcPr>
          <w:p w14:paraId="189780D7" w14:textId="54A2BBFE" w:rsidR="00510183" w:rsidRPr="00D615F7" w:rsidRDefault="4D7525CE">
            <w:pPr>
              <w:suppressAutoHyphens w:val="0"/>
              <w:autoSpaceDN/>
              <w:spacing w:before="0" w:after="0"/>
              <w:rPr>
                <w:rFonts w:ascii="Arial Narrow" w:hAnsi="Arial Narrow" w:cs="Calibri"/>
                <w:b/>
                <w:bCs/>
                <w:color w:val="000000"/>
                <w:sz w:val="20"/>
                <w:szCs w:val="20"/>
              </w:rPr>
            </w:pPr>
            <w:r w:rsidRPr="31CD91EB">
              <w:rPr>
                <w:rFonts w:ascii="Arial Narrow" w:hAnsi="Arial Narrow" w:cs="Calibri"/>
                <w:b/>
                <w:bCs/>
                <w:color w:val="000000" w:themeColor="text1"/>
                <w:sz w:val="20"/>
                <w:szCs w:val="20"/>
              </w:rPr>
              <w:t>Total</w:t>
            </w:r>
          </w:p>
        </w:tc>
        <w:tc>
          <w:tcPr>
            <w:tcW w:w="1238" w:type="pct"/>
            <w:tcBorders>
              <w:top w:val="nil"/>
              <w:left w:val="nil"/>
              <w:bottom w:val="single" w:sz="8" w:space="0" w:color="036479" w:themeColor="accent3"/>
              <w:right w:val="nil"/>
            </w:tcBorders>
            <w:noWrap/>
            <w:vAlign w:val="center"/>
            <w:hideMark/>
          </w:tcPr>
          <w:p w14:paraId="07366777" w14:textId="77777777" w:rsidR="00510183" w:rsidRPr="00D615F7" w:rsidRDefault="00510183">
            <w:pPr>
              <w:suppressAutoHyphens w:val="0"/>
              <w:autoSpaceDN/>
              <w:spacing w:before="0" w:after="0"/>
              <w:rPr>
                <w:rFonts w:ascii="Arial Narrow" w:hAnsi="Arial Narrow" w:cs="Calibri"/>
                <w:b/>
                <w:bCs/>
                <w:color w:val="000000"/>
                <w:sz w:val="20"/>
                <w:szCs w:val="20"/>
              </w:rPr>
            </w:pPr>
          </w:p>
        </w:tc>
        <w:tc>
          <w:tcPr>
            <w:tcW w:w="524" w:type="pct"/>
            <w:tcBorders>
              <w:top w:val="nil"/>
              <w:left w:val="nil"/>
              <w:bottom w:val="single" w:sz="8" w:space="0" w:color="036479" w:themeColor="accent3"/>
              <w:right w:val="nil"/>
            </w:tcBorders>
            <w:noWrap/>
            <w:vAlign w:val="center"/>
            <w:hideMark/>
          </w:tcPr>
          <w:p w14:paraId="4D2BEBEA" w14:textId="77777777" w:rsidR="00510183" w:rsidRPr="00D615F7" w:rsidRDefault="00510183">
            <w:pPr>
              <w:suppressAutoHyphens w:val="0"/>
              <w:autoSpaceDN/>
              <w:spacing w:before="0" w:after="0"/>
              <w:jc w:val="right"/>
              <w:rPr>
                <w:rFonts w:ascii="Arial Narrow" w:hAnsi="Arial Narrow" w:cs="Calibri"/>
                <w:b/>
                <w:bCs/>
                <w:color w:val="000000"/>
                <w:sz w:val="20"/>
                <w:szCs w:val="20"/>
              </w:rPr>
            </w:pPr>
            <w:r w:rsidRPr="00D615F7">
              <w:rPr>
                <w:rFonts w:ascii="Arial Narrow" w:hAnsi="Arial Narrow" w:cs="Calibri"/>
                <w:b/>
                <w:bCs/>
                <w:color w:val="000000"/>
                <w:sz w:val="20"/>
                <w:szCs w:val="20"/>
              </w:rPr>
              <w:t>56,409</w:t>
            </w:r>
          </w:p>
        </w:tc>
        <w:tc>
          <w:tcPr>
            <w:tcW w:w="523" w:type="pct"/>
            <w:tcBorders>
              <w:top w:val="nil"/>
              <w:left w:val="nil"/>
              <w:bottom w:val="single" w:sz="8" w:space="0" w:color="036479" w:themeColor="accent3"/>
              <w:right w:val="nil"/>
            </w:tcBorders>
            <w:noWrap/>
            <w:vAlign w:val="center"/>
            <w:hideMark/>
          </w:tcPr>
          <w:p w14:paraId="290645E1" w14:textId="77777777" w:rsidR="00510183" w:rsidRPr="00D615F7" w:rsidRDefault="00510183">
            <w:pPr>
              <w:suppressAutoHyphens w:val="0"/>
              <w:autoSpaceDN/>
              <w:spacing w:before="0" w:after="0"/>
              <w:jc w:val="right"/>
              <w:rPr>
                <w:rFonts w:ascii="Arial Narrow" w:hAnsi="Arial Narrow" w:cs="Calibri"/>
                <w:b/>
                <w:bCs/>
                <w:color w:val="000000"/>
                <w:sz w:val="20"/>
                <w:szCs w:val="20"/>
              </w:rPr>
            </w:pPr>
            <w:r w:rsidRPr="00D615F7">
              <w:rPr>
                <w:rFonts w:ascii="Arial Narrow" w:hAnsi="Arial Narrow" w:cs="Calibri"/>
                <w:b/>
                <w:bCs/>
                <w:color w:val="000000"/>
                <w:sz w:val="20"/>
                <w:szCs w:val="20"/>
              </w:rPr>
              <w:t>100%</w:t>
            </w:r>
          </w:p>
        </w:tc>
        <w:tc>
          <w:tcPr>
            <w:tcW w:w="500" w:type="pct"/>
            <w:tcBorders>
              <w:top w:val="nil"/>
              <w:left w:val="nil"/>
              <w:bottom w:val="single" w:sz="8" w:space="0" w:color="036479" w:themeColor="accent3"/>
              <w:right w:val="nil"/>
            </w:tcBorders>
            <w:noWrap/>
            <w:vAlign w:val="center"/>
            <w:hideMark/>
          </w:tcPr>
          <w:p w14:paraId="70B3825B" w14:textId="77777777" w:rsidR="00510183" w:rsidRPr="00D615F7" w:rsidRDefault="00510183">
            <w:pPr>
              <w:suppressAutoHyphens w:val="0"/>
              <w:autoSpaceDN/>
              <w:spacing w:before="0" w:after="0"/>
              <w:jc w:val="right"/>
              <w:rPr>
                <w:rFonts w:ascii="Arial Narrow" w:hAnsi="Arial Narrow" w:cs="Calibri"/>
                <w:b/>
                <w:bCs/>
                <w:color w:val="000000"/>
                <w:sz w:val="20"/>
                <w:szCs w:val="20"/>
              </w:rPr>
            </w:pPr>
            <w:r w:rsidRPr="00D615F7">
              <w:rPr>
                <w:rFonts w:ascii="Arial Narrow" w:hAnsi="Arial Narrow" w:cs="Calibri"/>
                <w:b/>
                <w:bCs/>
                <w:color w:val="000000"/>
                <w:sz w:val="20"/>
                <w:szCs w:val="20"/>
              </w:rPr>
              <w:t>56,623</w:t>
            </w:r>
          </w:p>
        </w:tc>
        <w:tc>
          <w:tcPr>
            <w:tcW w:w="328" w:type="pct"/>
            <w:tcBorders>
              <w:top w:val="nil"/>
              <w:left w:val="nil"/>
              <w:bottom w:val="single" w:sz="8" w:space="0" w:color="036479" w:themeColor="accent3"/>
              <w:right w:val="nil"/>
            </w:tcBorders>
            <w:vAlign w:val="center"/>
            <w:hideMark/>
          </w:tcPr>
          <w:p w14:paraId="319CD10C" w14:textId="77777777" w:rsidR="00510183" w:rsidRPr="00D615F7" w:rsidRDefault="00510183">
            <w:pPr>
              <w:suppressAutoHyphens w:val="0"/>
              <w:autoSpaceDN/>
              <w:spacing w:before="0" w:after="0"/>
              <w:jc w:val="right"/>
              <w:rPr>
                <w:rFonts w:ascii="Arial Narrow" w:hAnsi="Arial Narrow" w:cs="Calibri"/>
                <w:b/>
                <w:bCs/>
                <w:color w:val="000000"/>
                <w:sz w:val="20"/>
                <w:szCs w:val="20"/>
              </w:rPr>
            </w:pPr>
            <w:r>
              <w:rPr>
                <w:rFonts w:ascii="Arial Narrow" w:hAnsi="Arial Narrow" w:cs="Calibri"/>
                <w:b/>
                <w:bCs/>
                <w:color w:val="000000"/>
                <w:sz w:val="20"/>
                <w:szCs w:val="20"/>
              </w:rPr>
              <w:t>1.00</w:t>
            </w:r>
          </w:p>
        </w:tc>
        <w:tc>
          <w:tcPr>
            <w:tcW w:w="385" w:type="pct"/>
            <w:tcBorders>
              <w:top w:val="nil"/>
              <w:left w:val="nil"/>
              <w:bottom w:val="single" w:sz="8" w:space="0" w:color="036479" w:themeColor="accent3"/>
              <w:right w:val="nil"/>
            </w:tcBorders>
            <w:vAlign w:val="center"/>
            <w:hideMark/>
          </w:tcPr>
          <w:p w14:paraId="680C9A17" w14:textId="77777777" w:rsidR="00510183" w:rsidRPr="00D615F7" w:rsidRDefault="00510183">
            <w:pPr>
              <w:suppressAutoHyphens w:val="0"/>
              <w:autoSpaceDN/>
              <w:spacing w:before="0" w:after="0"/>
              <w:rPr>
                <w:rFonts w:ascii="Arial Narrow" w:hAnsi="Arial Narrow"/>
                <w:sz w:val="20"/>
                <w:szCs w:val="20"/>
              </w:rPr>
            </w:pPr>
          </w:p>
        </w:tc>
        <w:tc>
          <w:tcPr>
            <w:tcW w:w="501" w:type="pct"/>
            <w:tcBorders>
              <w:top w:val="nil"/>
              <w:left w:val="nil"/>
              <w:bottom w:val="single" w:sz="8" w:space="0" w:color="036479" w:themeColor="accent3"/>
              <w:right w:val="nil"/>
            </w:tcBorders>
            <w:noWrap/>
            <w:vAlign w:val="center"/>
            <w:hideMark/>
          </w:tcPr>
          <w:p w14:paraId="4680514D" w14:textId="77777777" w:rsidR="00510183" w:rsidRPr="00D615F7" w:rsidRDefault="00510183">
            <w:pPr>
              <w:suppressAutoHyphens w:val="0"/>
              <w:autoSpaceDN/>
              <w:spacing w:before="0" w:after="0"/>
              <w:jc w:val="right"/>
              <w:rPr>
                <w:rFonts w:ascii="Arial Narrow" w:hAnsi="Arial Narrow" w:cs="Calibri"/>
                <w:b/>
                <w:bCs/>
                <w:color w:val="000000"/>
                <w:sz w:val="20"/>
                <w:szCs w:val="20"/>
              </w:rPr>
            </w:pPr>
            <w:r w:rsidRPr="00D615F7">
              <w:rPr>
                <w:rFonts w:ascii="Arial Narrow" w:hAnsi="Arial Narrow" w:cs="Calibri"/>
                <w:b/>
                <w:bCs/>
                <w:color w:val="000000"/>
                <w:sz w:val="20"/>
                <w:szCs w:val="20"/>
              </w:rPr>
              <w:t>59,897</w:t>
            </w:r>
          </w:p>
        </w:tc>
      </w:tr>
    </w:tbl>
    <w:p w14:paraId="0004239B" w14:textId="1C37B34C" w:rsidR="00510183" w:rsidRDefault="00AF59BB" w:rsidP="00510183">
      <w:pPr>
        <w:pStyle w:val="Source"/>
      </w:pPr>
      <w:r>
        <w:t>Source: Evaluation team analysis</w:t>
      </w:r>
    </w:p>
    <w:p w14:paraId="1F876564" w14:textId="77777777" w:rsidR="005F4B7A" w:rsidRPr="00510183" w:rsidRDefault="005F4B7A" w:rsidP="005F4B7A"/>
    <w:p w14:paraId="2D33C468" w14:textId="77777777" w:rsidR="00F20206" w:rsidRPr="00E12BA8" w:rsidRDefault="00F20206" w:rsidP="00E85C30">
      <w:pPr>
        <w:pStyle w:val="Heading10"/>
      </w:pPr>
      <w:bookmarkStart w:id="45" w:name="_Toc192789123"/>
      <w:r w:rsidRPr="00E12BA8">
        <w:t>Impact Analysis Findings and Recommendations</w:t>
      </w:r>
      <w:bookmarkEnd w:id="33"/>
      <w:bookmarkEnd w:id="34"/>
      <w:bookmarkEnd w:id="35"/>
      <w:bookmarkEnd w:id="36"/>
      <w:bookmarkEnd w:id="45"/>
    </w:p>
    <w:p w14:paraId="03A52A6C" w14:textId="6FA3E6D0" w:rsidR="00E93A62" w:rsidRDefault="00E93A62" w:rsidP="00E85C30">
      <w:pPr>
        <w:pStyle w:val="Heading2"/>
      </w:pPr>
      <w:bookmarkStart w:id="46" w:name="_Toc501649913"/>
      <w:bookmarkStart w:id="47" w:name="_Toc61360465"/>
      <w:bookmarkStart w:id="48" w:name="_Toc192789124"/>
      <w:r>
        <w:t>Impact Parameter Estimates</w:t>
      </w:r>
      <w:bookmarkEnd w:id="46"/>
      <w:bookmarkEnd w:id="47"/>
      <w:bookmarkEnd w:id="48"/>
    </w:p>
    <w:bookmarkStart w:id="49" w:name="_Toc381633053"/>
    <w:p w14:paraId="7134629E" w14:textId="0B4AA637" w:rsidR="00E12BA8" w:rsidRDefault="00BC47E2" w:rsidP="00E93A62">
      <w:pPr>
        <w:keepNext/>
        <w:keepLines/>
      </w:pPr>
      <w:r>
        <w:fldChar w:fldCharType="begin"/>
      </w:r>
      <w:r>
        <w:instrText xml:space="preserve"> REF _Ref189739597 \h </w:instrText>
      </w:r>
      <w:r>
        <w:fldChar w:fldCharType="separate"/>
      </w:r>
      <w:r>
        <w:t xml:space="preserve">Table </w:t>
      </w:r>
      <w:r>
        <w:rPr>
          <w:noProof/>
        </w:rPr>
        <w:t>9</w:t>
      </w:r>
      <w:r>
        <w:fldChar w:fldCharType="end"/>
      </w:r>
      <w:r w:rsidR="00E93A62">
        <w:t xml:space="preserve"> </w:t>
      </w:r>
      <w:r w:rsidR="00E93A62" w:rsidRPr="007367D2">
        <w:t xml:space="preserve">shows the unit </w:t>
      </w:r>
      <w:r w:rsidR="15057421">
        <w:t>therm</w:t>
      </w:r>
      <w:r w:rsidR="34023EF8">
        <w:t>s</w:t>
      </w:r>
      <w:r w:rsidR="00E93A62">
        <w:t xml:space="preserve"> </w:t>
      </w:r>
      <w:r w:rsidR="00E93A62" w:rsidRPr="007367D2">
        <w:t xml:space="preserve">savings and realization rate </w:t>
      </w:r>
      <w:r w:rsidR="00E93A62">
        <w:t xml:space="preserve">findings </w:t>
      </w:r>
      <w:r w:rsidR="00E93A62" w:rsidRPr="007367D2">
        <w:t xml:space="preserve">by measure from </w:t>
      </w:r>
      <w:r w:rsidR="09666B42">
        <w:t>the evaluation team’s</w:t>
      </w:r>
      <w:r w:rsidR="00E93A62" w:rsidRPr="007367D2">
        <w:t xml:space="preserve"> review. </w:t>
      </w:r>
      <w:r w:rsidR="00E93A62">
        <w:t>The realization rate is the ratio of the verified savings to the ex</w:t>
      </w:r>
      <w:r w:rsidR="6EF7ADB7">
        <w:t>-</w:t>
      </w:r>
      <w:r w:rsidR="00E93A62">
        <w:t xml:space="preserve">ante savings. </w:t>
      </w:r>
      <w:r w:rsidR="03AE5077">
        <w:t>The</w:t>
      </w:r>
      <w:r w:rsidR="00E93A62">
        <w:t xml:space="preserve"> findings and recommendations</w:t>
      </w:r>
      <w:r w:rsidR="7137037B">
        <w:t xml:space="preserve"> below this table</w:t>
      </w:r>
      <w:r w:rsidR="15057421">
        <w:t>, includ</w:t>
      </w:r>
      <w:r w:rsidR="791C13CD">
        <w:t>e a</w:t>
      </w:r>
      <w:r w:rsidR="00E93A62">
        <w:t xml:space="preserve"> discussion of all measures with realization rates above or below 100 percent</w:t>
      </w:r>
      <w:r w:rsidR="00E93A62" w:rsidRPr="007367D2">
        <w:t>.</w:t>
      </w:r>
      <w:r w:rsidR="00E93A62">
        <w:t xml:space="preserve"> Appendix </w:t>
      </w:r>
      <w:r w:rsidR="00E312AD">
        <w:t>A</w:t>
      </w:r>
      <w:r w:rsidR="00E93A62">
        <w:t xml:space="preserve"> provides a description of the i</w:t>
      </w:r>
      <w:r w:rsidR="00E93A62" w:rsidRPr="000475D3">
        <w:t xml:space="preserve">mpact </w:t>
      </w:r>
      <w:r w:rsidR="00E93A62">
        <w:t>a</w:t>
      </w:r>
      <w:r w:rsidR="00E93A62" w:rsidRPr="000475D3">
        <w:t xml:space="preserve">nalysis </w:t>
      </w:r>
      <w:r w:rsidR="00E93A62">
        <w:t>m</w:t>
      </w:r>
      <w:r w:rsidR="00E93A62" w:rsidRPr="000475D3">
        <w:t>ethodology</w:t>
      </w:r>
      <w:r w:rsidR="00E93A62">
        <w:t>.</w:t>
      </w:r>
    </w:p>
    <w:p w14:paraId="7358B6DB" w14:textId="3F3494E1" w:rsidR="00702F05" w:rsidRDefault="001C79FE" w:rsidP="001C79FE">
      <w:pPr>
        <w:pStyle w:val="Caption"/>
      </w:pPr>
      <w:bookmarkStart w:id="50" w:name="_Ref189739597"/>
      <w:bookmarkStart w:id="51" w:name="_Toc61360480"/>
      <w:bookmarkStart w:id="52" w:name="_Toc192789135"/>
      <w:bookmarkEnd w:id="49"/>
      <w:r>
        <w:t xml:space="preserve">Table </w:t>
      </w:r>
      <w:r w:rsidR="00EA1DA0">
        <w:fldChar w:fldCharType="begin"/>
      </w:r>
      <w:r w:rsidR="00EA1DA0">
        <w:instrText xml:space="preserve"> SEQ Table \* ARABIC </w:instrText>
      </w:r>
      <w:r w:rsidR="00EA1DA0">
        <w:fldChar w:fldCharType="separate"/>
      </w:r>
      <w:r w:rsidR="00EA1DA0">
        <w:rPr>
          <w:noProof/>
        </w:rPr>
        <w:t>9</w:t>
      </w:r>
      <w:r w:rsidR="00EA1DA0">
        <w:fldChar w:fldCharType="end"/>
      </w:r>
      <w:bookmarkEnd w:id="50"/>
      <w:r w:rsidR="00E93A62">
        <w:t xml:space="preserve">. </w:t>
      </w:r>
      <w:r w:rsidR="00E93A62" w:rsidRPr="00E8651B">
        <w:t>Verified Gross Savings Parameters</w:t>
      </w:r>
      <w:bookmarkEnd w:id="51"/>
      <w:bookmarkEnd w:id="52"/>
    </w:p>
    <w:tbl>
      <w:tblPr>
        <w:tblW w:w="5000" w:type="pct"/>
        <w:tblLayout w:type="fixed"/>
        <w:tblCellMar>
          <w:top w:w="15" w:type="dxa"/>
          <w:bottom w:w="15" w:type="dxa"/>
        </w:tblCellMar>
        <w:tblLook w:val="04A0" w:firstRow="1" w:lastRow="0" w:firstColumn="1" w:lastColumn="0" w:noHBand="0" w:noVBand="1"/>
      </w:tblPr>
      <w:tblGrid>
        <w:gridCol w:w="2519"/>
        <w:gridCol w:w="1262"/>
        <w:gridCol w:w="1260"/>
        <w:gridCol w:w="1260"/>
        <w:gridCol w:w="1168"/>
        <w:gridCol w:w="1891"/>
      </w:tblGrid>
      <w:tr w:rsidR="00FE1323" w:rsidRPr="00FE1323" w14:paraId="5A4A424D" w14:textId="77777777" w:rsidTr="00882053">
        <w:trPr>
          <w:trHeight w:val="20"/>
          <w:tblHeader/>
        </w:trPr>
        <w:tc>
          <w:tcPr>
            <w:tcW w:w="1346" w:type="pct"/>
            <w:tcBorders>
              <w:top w:val="nil"/>
              <w:left w:val="nil"/>
              <w:bottom w:val="single" w:sz="12" w:space="0" w:color="95D600"/>
              <w:right w:val="nil"/>
            </w:tcBorders>
            <w:shd w:val="clear" w:color="000000" w:fill="036479"/>
            <w:vAlign w:val="center"/>
            <w:hideMark/>
          </w:tcPr>
          <w:p w14:paraId="24ECBC00" w14:textId="77777777" w:rsidR="00FE1323" w:rsidRPr="00FE1323" w:rsidRDefault="00FE1323" w:rsidP="00FE1323">
            <w:pPr>
              <w:suppressAutoHyphens w:val="0"/>
              <w:autoSpaceDN/>
              <w:spacing w:before="0" w:after="0"/>
              <w:rPr>
                <w:rFonts w:ascii="Arial Narrow" w:hAnsi="Arial Narrow" w:cs="Calibri"/>
                <w:b/>
                <w:bCs/>
                <w:color w:val="FFFFFF"/>
                <w:sz w:val="20"/>
                <w:szCs w:val="20"/>
              </w:rPr>
            </w:pPr>
            <w:r w:rsidRPr="00FE1323">
              <w:rPr>
                <w:rFonts w:ascii="Arial Narrow" w:hAnsi="Arial Narrow" w:cs="Calibri"/>
                <w:b/>
                <w:bCs/>
                <w:color w:val="FFFFFF"/>
                <w:sz w:val="20"/>
                <w:szCs w:val="20"/>
              </w:rPr>
              <w:t>Measure</w:t>
            </w:r>
          </w:p>
        </w:tc>
        <w:tc>
          <w:tcPr>
            <w:tcW w:w="674" w:type="pct"/>
            <w:tcBorders>
              <w:top w:val="nil"/>
              <w:left w:val="nil"/>
              <w:bottom w:val="single" w:sz="12" w:space="0" w:color="95D600"/>
              <w:right w:val="nil"/>
            </w:tcBorders>
            <w:shd w:val="clear" w:color="000000" w:fill="036479"/>
            <w:vAlign w:val="center"/>
            <w:hideMark/>
          </w:tcPr>
          <w:p w14:paraId="28F50266" w14:textId="77777777" w:rsidR="00FE1323" w:rsidRPr="00FE1323" w:rsidRDefault="00FE1323" w:rsidP="00FE1323">
            <w:pPr>
              <w:suppressAutoHyphens w:val="0"/>
              <w:autoSpaceDN/>
              <w:spacing w:before="0" w:after="0"/>
              <w:jc w:val="center"/>
              <w:rPr>
                <w:rFonts w:ascii="Arial Narrow" w:hAnsi="Arial Narrow" w:cs="Calibri"/>
                <w:b/>
                <w:bCs/>
                <w:color w:val="FFFFFF"/>
                <w:sz w:val="20"/>
                <w:szCs w:val="20"/>
              </w:rPr>
            </w:pPr>
            <w:r w:rsidRPr="00FE1323">
              <w:rPr>
                <w:rFonts w:ascii="Arial Narrow" w:hAnsi="Arial Narrow" w:cs="Calibri"/>
                <w:b/>
                <w:bCs/>
                <w:color w:val="FFFFFF"/>
                <w:sz w:val="20"/>
                <w:szCs w:val="20"/>
              </w:rPr>
              <w:t>Unit Basis</w:t>
            </w:r>
          </w:p>
        </w:tc>
        <w:tc>
          <w:tcPr>
            <w:tcW w:w="673" w:type="pct"/>
            <w:tcBorders>
              <w:top w:val="nil"/>
              <w:left w:val="nil"/>
              <w:bottom w:val="single" w:sz="12" w:space="0" w:color="95D600"/>
              <w:right w:val="nil"/>
            </w:tcBorders>
            <w:shd w:val="clear" w:color="000000" w:fill="036479"/>
            <w:vAlign w:val="center"/>
            <w:hideMark/>
          </w:tcPr>
          <w:p w14:paraId="5A69D7F2" w14:textId="77777777" w:rsidR="00FE1323" w:rsidRPr="00FE1323" w:rsidRDefault="00FE1323" w:rsidP="00866884">
            <w:pPr>
              <w:suppressAutoHyphens w:val="0"/>
              <w:autoSpaceDN/>
              <w:spacing w:before="0" w:after="0"/>
              <w:jc w:val="right"/>
              <w:rPr>
                <w:rFonts w:ascii="Arial Narrow" w:hAnsi="Arial Narrow" w:cs="Calibri"/>
                <w:b/>
                <w:bCs/>
                <w:color w:val="FFFFFF"/>
                <w:sz w:val="20"/>
                <w:szCs w:val="20"/>
              </w:rPr>
            </w:pPr>
            <w:r w:rsidRPr="00FE1323">
              <w:rPr>
                <w:rFonts w:ascii="Arial Narrow" w:hAnsi="Arial Narrow" w:cs="Calibri"/>
                <w:b/>
                <w:bCs/>
                <w:color w:val="FFFFFF"/>
                <w:sz w:val="20"/>
                <w:szCs w:val="20"/>
              </w:rPr>
              <w:t>Ex Ante Gross (therms/unit)</w:t>
            </w:r>
          </w:p>
        </w:tc>
        <w:tc>
          <w:tcPr>
            <w:tcW w:w="673" w:type="pct"/>
            <w:tcBorders>
              <w:top w:val="nil"/>
              <w:left w:val="nil"/>
              <w:bottom w:val="single" w:sz="12" w:space="0" w:color="95D600"/>
              <w:right w:val="nil"/>
            </w:tcBorders>
            <w:shd w:val="clear" w:color="000000" w:fill="036479"/>
            <w:vAlign w:val="center"/>
            <w:hideMark/>
          </w:tcPr>
          <w:p w14:paraId="298E5767" w14:textId="77777777" w:rsidR="00FE1323" w:rsidRPr="00FE1323" w:rsidRDefault="00FE1323" w:rsidP="00866884">
            <w:pPr>
              <w:suppressAutoHyphens w:val="0"/>
              <w:autoSpaceDN/>
              <w:spacing w:before="0" w:after="0"/>
              <w:jc w:val="right"/>
              <w:rPr>
                <w:rFonts w:ascii="Arial Narrow" w:hAnsi="Arial Narrow" w:cs="Calibri"/>
                <w:b/>
                <w:bCs/>
                <w:color w:val="FFFFFF"/>
                <w:sz w:val="20"/>
                <w:szCs w:val="20"/>
              </w:rPr>
            </w:pPr>
            <w:r w:rsidRPr="00FE1323">
              <w:rPr>
                <w:rFonts w:ascii="Arial Narrow" w:hAnsi="Arial Narrow" w:cs="Calibri"/>
                <w:b/>
                <w:bCs/>
                <w:color w:val="FFFFFF"/>
                <w:sz w:val="20"/>
                <w:szCs w:val="20"/>
              </w:rPr>
              <w:t>Verified Gross (therms/unit)</w:t>
            </w:r>
          </w:p>
        </w:tc>
        <w:tc>
          <w:tcPr>
            <w:tcW w:w="624" w:type="pct"/>
            <w:tcBorders>
              <w:top w:val="nil"/>
              <w:left w:val="nil"/>
              <w:bottom w:val="single" w:sz="12" w:space="0" w:color="95D600"/>
              <w:right w:val="nil"/>
            </w:tcBorders>
            <w:shd w:val="clear" w:color="000000" w:fill="036479"/>
            <w:vAlign w:val="center"/>
            <w:hideMark/>
          </w:tcPr>
          <w:p w14:paraId="54BBC0E4" w14:textId="77777777" w:rsidR="00FE1323" w:rsidRPr="00FE1323" w:rsidRDefault="00FE1323" w:rsidP="00866884">
            <w:pPr>
              <w:suppressAutoHyphens w:val="0"/>
              <w:autoSpaceDN/>
              <w:spacing w:before="0" w:after="0"/>
              <w:jc w:val="right"/>
              <w:rPr>
                <w:rFonts w:ascii="Arial Narrow" w:hAnsi="Arial Narrow" w:cs="Calibri"/>
                <w:b/>
                <w:bCs/>
                <w:color w:val="FFFFFF"/>
                <w:sz w:val="20"/>
                <w:szCs w:val="20"/>
              </w:rPr>
            </w:pPr>
            <w:r w:rsidRPr="00FE1323">
              <w:rPr>
                <w:rFonts w:ascii="Arial Narrow" w:hAnsi="Arial Narrow" w:cs="Calibri"/>
                <w:b/>
                <w:bCs/>
                <w:color w:val="FFFFFF"/>
                <w:sz w:val="20"/>
                <w:szCs w:val="20"/>
              </w:rPr>
              <w:t>Realization Rate</w:t>
            </w:r>
          </w:p>
        </w:tc>
        <w:tc>
          <w:tcPr>
            <w:tcW w:w="1010" w:type="pct"/>
            <w:tcBorders>
              <w:top w:val="nil"/>
              <w:left w:val="nil"/>
              <w:bottom w:val="single" w:sz="12" w:space="0" w:color="95D600"/>
              <w:right w:val="nil"/>
            </w:tcBorders>
            <w:shd w:val="clear" w:color="000000" w:fill="036479"/>
            <w:vAlign w:val="center"/>
            <w:hideMark/>
          </w:tcPr>
          <w:p w14:paraId="41E3C6B1" w14:textId="77777777" w:rsidR="00FE1323" w:rsidRPr="00FE1323" w:rsidRDefault="00FE1323" w:rsidP="00866884">
            <w:pPr>
              <w:suppressAutoHyphens w:val="0"/>
              <w:autoSpaceDN/>
              <w:spacing w:before="0" w:after="0"/>
              <w:jc w:val="right"/>
              <w:rPr>
                <w:rFonts w:ascii="Arial Narrow" w:hAnsi="Arial Narrow" w:cs="Calibri"/>
                <w:b/>
                <w:bCs/>
                <w:color w:val="FFFFFF"/>
                <w:sz w:val="20"/>
                <w:szCs w:val="20"/>
              </w:rPr>
            </w:pPr>
            <w:r w:rsidRPr="00FE1323">
              <w:rPr>
                <w:rFonts w:ascii="Arial Narrow" w:hAnsi="Arial Narrow" w:cs="Calibri"/>
                <w:b/>
                <w:bCs/>
                <w:color w:val="FFFFFF"/>
                <w:sz w:val="20"/>
                <w:szCs w:val="20"/>
              </w:rPr>
              <w:t>Data Source(s)</w:t>
            </w:r>
          </w:p>
        </w:tc>
      </w:tr>
      <w:tr w:rsidR="00FE1323" w:rsidRPr="00FE1323" w14:paraId="3919CFE1" w14:textId="77777777" w:rsidTr="00882053">
        <w:trPr>
          <w:trHeight w:val="20"/>
        </w:trPr>
        <w:tc>
          <w:tcPr>
            <w:tcW w:w="1346" w:type="pct"/>
            <w:tcBorders>
              <w:top w:val="nil"/>
              <w:left w:val="nil"/>
              <w:bottom w:val="single" w:sz="8" w:space="0" w:color="B3EFFD"/>
              <w:right w:val="nil"/>
            </w:tcBorders>
            <w:shd w:val="clear" w:color="000000" w:fill="FFFFFF"/>
            <w:vAlign w:val="center"/>
            <w:hideMark/>
          </w:tcPr>
          <w:p w14:paraId="6DDE612E" w14:textId="77777777" w:rsidR="00FE1323" w:rsidRPr="00FE1323" w:rsidRDefault="00FE1323" w:rsidP="00FE1323">
            <w:pPr>
              <w:suppressAutoHyphens w:val="0"/>
              <w:autoSpaceDN/>
              <w:spacing w:before="0" w:after="0"/>
              <w:rPr>
                <w:rFonts w:ascii="Arial Narrow" w:hAnsi="Arial Narrow" w:cs="Calibri"/>
                <w:b/>
                <w:bCs/>
                <w:color w:val="000000"/>
                <w:sz w:val="20"/>
                <w:szCs w:val="20"/>
              </w:rPr>
            </w:pPr>
            <w:r w:rsidRPr="00FE1323">
              <w:rPr>
                <w:rFonts w:ascii="Arial Narrow" w:hAnsi="Arial Narrow" w:cs="Calibri"/>
                <w:b/>
                <w:bCs/>
                <w:color w:val="000000"/>
                <w:sz w:val="20"/>
                <w:szCs w:val="20"/>
              </w:rPr>
              <w:t>PGL EEO Kits Market Rate</w:t>
            </w:r>
          </w:p>
        </w:tc>
        <w:tc>
          <w:tcPr>
            <w:tcW w:w="674" w:type="pct"/>
            <w:tcBorders>
              <w:top w:val="nil"/>
              <w:left w:val="nil"/>
              <w:bottom w:val="single" w:sz="8" w:space="0" w:color="B3EFFD"/>
              <w:right w:val="nil"/>
            </w:tcBorders>
            <w:shd w:val="clear" w:color="000000" w:fill="FFFFFF"/>
            <w:vAlign w:val="center"/>
            <w:hideMark/>
          </w:tcPr>
          <w:p w14:paraId="0743206B" w14:textId="77777777" w:rsidR="00FE1323" w:rsidRPr="00FE1323" w:rsidRDefault="00FE1323" w:rsidP="00FE1323">
            <w:pPr>
              <w:suppressAutoHyphens w:val="0"/>
              <w:autoSpaceDN/>
              <w:spacing w:before="0" w:after="0"/>
              <w:rPr>
                <w:rFonts w:ascii="Arial Narrow" w:hAnsi="Arial Narrow" w:cs="Calibri"/>
                <w:b/>
                <w:bCs/>
                <w:color w:val="000000"/>
                <w:sz w:val="20"/>
                <w:szCs w:val="20"/>
              </w:rPr>
            </w:pPr>
          </w:p>
        </w:tc>
        <w:tc>
          <w:tcPr>
            <w:tcW w:w="673" w:type="pct"/>
            <w:tcBorders>
              <w:top w:val="nil"/>
              <w:left w:val="nil"/>
              <w:bottom w:val="single" w:sz="8" w:space="0" w:color="B3EFFD"/>
              <w:right w:val="nil"/>
            </w:tcBorders>
            <w:shd w:val="clear" w:color="000000" w:fill="FFFFFF"/>
            <w:vAlign w:val="center"/>
            <w:hideMark/>
          </w:tcPr>
          <w:p w14:paraId="353F6258"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673" w:type="pct"/>
            <w:tcBorders>
              <w:top w:val="nil"/>
              <w:left w:val="nil"/>
              <w:bottom w:val="single" w:sz="8" w:space="0" w:color="B3EFFD"/>
              <w:right w:val="nil"/>
            </w:tcBorders>
            <w:shd w:val="clear" w:color="000000" w:fill="FFFFFF"/>
            <w:vAlign w:val="center"/>
            <w:hideMark/>
          </w:tcPr>
          <w:p w14:paraId="5BAC89A8"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624" w:type="pct"/>
            <w:tcBorders>
              <w:top w:val="nil"/>
              <w:left w:val="nil"/>
              <w:bottom w:val="single" w:sz="8" w:space="0" w:color="B3EFFD"/>
              <w:right w:val="nil"/>
            </w:tcBorders>
            <w:shd w:val="clear" w:color="000000" w:fill="FFFFFF"/>
            <w:vAlign w:val="center"/>
            <w:hideMark/>
          </w:tcPr>
          <w:p w14:paraId="0529DB02"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1010" w:type="pct"/>
            <w:tcBorders>
              <w:top w:val="nil"/>
              <w:left w:val="nil"/>
              <w:bottom w:val="single" w:sz="8" w:space="0" w:color="B3EFFD"/>
              <w:right w:val="nil"/>
            </w:tcBorders>
            <w:shd w:val="clear" w:color="000000" w:fill="FFFFFF"/>
            <w:vAlign w:val="center"/>
            <w:hideMark/>
          </w:tcPr>
          <w:p w14:paraId="31C3A190" w14:textId="77777777" w:rsidR="00FE1323" w:rsidRPr="00FE1323" w:rsidRDefault="00FE1323" w:rsidP="00866884">
            <w:pPr>
              <w:suppressAutoHyphens w:val="0"/>
              <w:autoSpaceDN/>
              <w:spacing w:before="0" w:after="0"/>
              <w:jc w:val="right"/>
              <w:rPr>
                <w:rFonts w:ascii="Times New Roman" w:hAnsi="Times New Roman"/>
                <w:sz w:val="20"/>
                <w:szCs w:val="20"/>
              </w:rPr>
            </w:pPr>
          </w:p>
        </w:tc>
      </w:tr>
      <w:tr w:rsidR="00FE1323" w:rsidRPr="00FE1323" w14:paraId="20D7A099" w14:textId="77777777" w:rsidTr="00882053">
        <w:trPr>
          <w:trHeight w:val="20"/>
        </w:trPr>
        <w:tc>
          <w:tcPr>
            <w:tcW w:w="1346" w:type="pct"/>
            <w:tcBorders>
              <w:top w:val="nil"/>
              <w:left w:val="nil"/>
              <w:bottom w:val="single" w:sz="8" w:space="0" w:color="B3EFFD"/>
              <w:right w:val="nil"/>
            </w:tcBorders>
            <w:shd w:val="clear" w:color="000000" w:fill="FFFFFF"/>
            <w:vAlign w:val="center"/>
            <w:hideMark/>
          </w:tcPr>
          <w:p w14:paraId="2E48B7EA"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Window Insulation Kit (5-pack)</w:t>
            </w:r>
          </w:p>
        </w:tc>
        <w:tc>
          <w:tcPr>
            <w:tcW w:w="674" w:type="pct"/>
            <w:tcBorders>
              <w:top w:val="nil"/>
              <w:left w:val="nil"/>
              <w:bottom w:val="single" w:sz="8" w:space="0" w:color="B3EFFD"/>
              <w:right w:val="nil"/>
            </w:tcBorders>
            <w:shd w:val="clear" w:color="000000" w:fill="FFFFFF"/>
            <w:vAlign w:val="center"/>
            <w:hideMark/>
          </w:tcPr>
          <w:p w14:paraId="36C4694B"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2808418F"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6.095</w:t>
            </w:r>
          </w:p>
        </w:tc>
        <w:tc>
          <w:tcPr>
            <w:tcW w:w="673" w:type="pct"/>
            <w:tcBorders>
              <w:top w:val="nil"/>
              <w:left w:val="nil"/>
              <w:bottom w:val="single" w:sz="8" w:space="0" w:color="B3EFFD"/>
              <w:right w:val="nil"/>
            </w:tcBorders>
            <w:shd w:val="clear" w:color="000000" w:fill="FFFFFF"/>
            <w:vAlign w:val="center"/>
            <w:hideMark/>
          </w:tcPr>
          <w:p w14:paraId="5FC7C039"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6.093</w:t>
            </w:r>
          </w:p>
        </w:tc>
        <w:tc>
          <w:tcPr>
            <w:tcW w:w="624" w:type="pct"/>
            <w:tcBorders>
              <w:top w:val="nil"/>
              <w:left w:val="nil"/>
              <w:bottom w:val="single" w:sz="8" w:space="0" w:color="B3EFFD"/>
              <w:right w:val="nil"/>
            </w:tcBorders>
            <w:shd w:val="clear" w:color="000000" w:fill="FFFFFF"/>
            <w:vAlign w:val="center"/>
            <w:hideMark/>
          </w:tcPr>
          <w:p w14:paraId="0D262A2B"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0C2C76D6"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FE1323" w:rsidRPr="00FE1323" w14:paraId="67DA34B0" w14:textId="77777777" w:rsidTr="00882053">
        <w:trPr>
          <w:trHeight w:val="20"/>
        </w:trPr>
        <w:tc>
          <w:tcPr>
            <w:tcW w:w="1346" w:type="pct"/>
            <w:tcBorders>
              <w:top w:val="nil"/>
              <w:left w:val="nil"/>
              <w:bottom w:val="single" w:sz="8" w:space="0" w:color="B3EFFD"/>
              <w:right w:val="nil"/>
            </w:tcBorders>
            <w:shd w:val="clear" w:color="000000" w:fill="FFFFFF"/>
            <w:vAlign w:val="center"/>
            <w:hideMark/>
          </w:tcPr>
          <w:p w14:paraId="0B38D18C"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 xml:space="preserve">Low Flow Showerheads </w:t>
            </w:r>
          </w:p>
        </w:tc>
        <w:tc>
          <w:tcPr>
            <w:tcW w:w="674" w:type="pct"/>
            <w:tcBorders>
              <w:top w:val="nil"/>
              <w:left w:val="nil"/>
              <w:bottom w:val="single" w:sz="8" w:space="0" w:color="B3EFFD"/>
              <w:right w:val="nil"/>
            </w:tcBorders>
            <w:shd w:val="clear" w:color="000000" w:fill="FFFFFF"/>
            <w:vAlign w:val="center"/>
            <w:hideMark/>
          </w:tcPr>
          <w:p w14:paraId="1DCB91AC"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25A03499"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4.818</w:t>
            </w:r>
          </w:p>
        </w:tc>
        <w:tc>
          <w:tcPr>
            <w:tcW w:w="673" w:type="pct"/>
            <w:tcBorders>
              <w:top w:val="nil"/>
              <w:left w:val="nil"/>
              <w:bottom w:val="single" w:sz="8" w:space="0" w:color="B3EFFD"/>
              <w:right w:val="nil"/>
            </w:tcBorders>
            <w:shd w:val="clear" w:color="000000" w:fill="FFFFFF"/>
            <w:vAlign w:val="center"/>
            <w:hideMark/>
          </w:tcPr>
          <w:p w14:paraId="0E0EA581"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4.818</w:t>
            </w:r>
          </w:p>
        </w:tc>
        <w:tc>
          <w:tcPr>
            <w:tcW w:w="624" w:type="pct"/>
            <w:tcBorders>
              <w:top w:val="nil"/>
              <w:left w:val="nil"/>
              <w:bottom w:val="single" w:sz="8" w:space="0" w:color="B3EFFD"/>
              <w:right w:val="nil"/>
            </w:tcBorders>
            <w:shd w:val="clear" w:color="000000" w:fill="FFFFFF"/>
            <w:vAlign w:val="center"/>
            <w:hideMark/>
          </w:tcPr>
          <w:p w14:paraId="62F00A1F"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2DC1334F"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5.4.5 and PTD</w:t>
            </w:r>
          </w:p>
        </w:tc>
      </w:tr>
      <w:tr w:rsidR="00FE1323" w:rsidRPr="00FE1323" w14:paraId="70A6A6A5" w14:textId="77777777" w:rsidTr="00882053">
        <w:trPr>
          <w:trHeight w:val="20"/>
        </w:trPr>
        <w:tc>
          <w:tcPr>
            <w:tcW w:w="1346" w:type="pct"/>
            <w:tcBorders>
              <w:top w:val="nil"/>
              <w:left w:val="nil"/>
              <w:bottom w:val="single" w:sz="8" w:space="0" w:color="B3EFFD"/>
              <w:right w:val="nil"/>
            </w:tcBorders>
            <w:shd w:val="clear" w:color="000000" w:fill="FFFFFF"/>
            <w:vAlign w:val="center"/>
            <w:hideMark/>
          </w:tcPr>
          <w:p w14:paraId="39243FB8"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Closed Foam Weatherstripping (17' Roll)</w:t>
            </w:r>
          </w:p>
        </w:tc>
        <w:tc>
          <w:tcPr>
            <w:tcW w:w="674" w:type="pct"/>
            <w:tcBorders>
              <w:top w:val="nil"/>
              <w:left w:val="nil"/>
              <w:bottom w:val="single" w:sz="8" w:space="0" w:color="B3EFFD"/>
              <w:right w:val="nil"/>
            </w:tcBorders>
            <w:shd w:val="clear" w:color="000000" w:fill="FFFFFF"/>
            <w:vAlign w:val="center"/>
            <w:hideMark/>
          </w:tcPr>
          <w:p w14:paraId="3EAD5261"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Ln. Ft.</w:t>
            </w:r>
          </w:p>
        </w:tc>
        <w:tc>
          <w:tcPr>
            <w:tcW w:w="673" w:type="pct"/>
            <w:tcBorders>
              <w:top w:val="nil"/>
              <w:left w:val="nil"/>
              <w:bottom w:val="single" w:sz="8" w:space="0" w:color="B3EFFD"/>
              <w:right w:val="nil"/>
            </w:tcBorders>
            <w:shd w:val="clear" w:color="000000" w:fill="FFFFFF"/>
            <w:vAlign w:val="center"/>
            <w:hideMark/>
          </w:tcPr>
          <w:p w14:paraId="1A3E3998"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3.680</w:t>
            </w:r>
          </w:p>
        </w:tc>
        <w:tc>
          <w:tcPr>
            <w:tcW w:w="673" w:type="pct"/>
            <w:tcBorders>
              <w:top w:val="nil"/>
              <w:left w:val="nil"/>
              <w:bottom w:val="single" w:sz="8" w:space="0" w:color="B3EFFD"/>
              <w:right w:val="nil"/>
            </w:tcBorders>
            <w:shd w:val="clear" w:color="000000" w:fill="FFFFFF"/>
            <w:vAlign w:val="center"/>
            <w:hideMark/>
          </w:tcPr>
          <w:p w14:paraId="60343457"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3.68</w:t>
            </w:r>
          </w:p>
        </w:tc>
        <w:tc>
          <w:tcPr>
            <w:tcW w:w="624" w:type="pct"/>
            <w:tcBorders>
              <w:top w:val="nil"/>
              <w:left w:val="nil"/>
              <w:bottom w:val="single" w:sz="8" w:space="0" w:color="B3EFFD"/>
              <w:right w:val="nil"/>
            </w:tcBorders>
            <w:shd w:val="clear" w:color="000000" w:fill="FFFFFF"/>
            <w:vAlign w:val="center"/>
            <w:hideMark/>
          </w:tcPr>
          <w:p w14:paraId="4DC8C951"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2AE00EDB"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FE1323" w:rsidRPr="00FE1323" w14:paraId="31D6A222" w14:textId="77777777" w:rsidTr="00882053">
        <w:trPr>
          <w:trHeight w:val="20"/>
        </w:trPr>
        <w:tc>
          <w:tcPr>
            <w:tcW w:w="1346" w:type="pct"/>
            <w:tcBorders>
              <w:top w:val="nil"/>
              <w:left w:val="nil"/>
              <w:bottom w:val="single" w:sz="8" w:space="0" w:color="B3EFFD"/>
              <w:right w:val="nil"/>
            </w:tcBorders>
            <w:shd w:val="clear" w:color="000000" w:fill="FFFFFF"/>
            <w:vAlign w:val="center"/>
            <w:hideMark/>
          </w:tcPr>
          <w:p w14:paraId="445405E5"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Self-Adhesive Door Sweep</w:t>
            </w:r>
          </w:p>
        </w:tc>
        <w:tc>
          <w:tcPr>
            <w:tcW w:w="674" w:type="pct"/>
            <w:tcBorders>
              <w:top w:val="nil"/>
              <w:left w:val="nil"/>
              <w:bottom w:val="single" w:sz="8" w:space="0" w:color="B3EFFD"/>
              <w:right w:val="nil"/>
            </w:tcBorders>
            <w:shd w:val="clear" w:color="000000" w:fill="FFFFFF"/>
            <w:vAlign w:val="center"/>
            <w:hideMark/>
          </w:tcPr>
          <w:p w14:paraId="66730911"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662FBA13"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3.245</w:t>
            </w:r>
          </w:p>
        </w:tc>
        <w:tc>
          <w:tcPr>
            <w:tcW w:w="673" w:type="pct"/>
            <w:tcBorders>
              <w:top w:val="nil"/>
              <w:left w:val="nil"/>
              <w:bottom w:val="single" w:sz="8" w:space="0" w:color="B3EFFD"/>
              <w:right w:val="nil"/>
            </w:tcBorders>
            <w:shd w:val="clear" w:color="000000" w:fill="FFFFFF"/>
            <w:vAlign w:val="center"/>
            <w:hideMark/>
          </w:tcPr>
          <w:p w14:paraId="50025021"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3.245</w:t>
            </w:r>
          </w:p>
        </w:tc>
        <w:tc>
          <w:tcPr>
            <w:tcW w:w="624" w:type="pct"/>
            <w:tcBorders>
              <w:top w:val="nil"/>
              <w:left w:val="nil"/>
              <w:bottom w:val="single" w:sz="8" w:space="0" w:color="B3EFFD"/>
              <w:right w:val="nil"/>
            </w:tcBorders>
            <w:shd w:val="clear" w:color="000000" w:fill="FFFFFF"/>
            <w:vAlign w:val="center"/>
            <w:hideMark/>
          </w:tcPr>
          <w:p w14:paraId="03C8EB0B"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4DEDAB6F"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FE1323" w:rsidRPr="00FE1323" w14:paraId="3E218F92" w14:textId="77777777" w:rsidTr="00882053">
        <w:trPr>
          <w:trHeight w:val="20"/>
        </w:trPr>
        <w:tc>
          <w:tcPr>
            <w:tcW w:w="1346" w:type="pct"/>
            <w:tcBorders>
              <w:top w:val="nil"/>
              <w:left w:val="nil"/>
              <w:bottom w:val="single" w:sz="8" w:space="0" w:color="B3EFFD"/>
              <w:right w:val="nil"/>
            </w:tcBorders>
            <w:shd w:val="clear" w:color="000000" w:fill="FFFFFF"/>
            <w:vAlign w:val="center"/>
            <w:hideMark/>
          </w:tcPr>
          <w:p w14:paraId="1216BFE8"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Shower Timer</w:t>
            </w:r>
          </w:p>
        </w:tc>
        <w:tc>
          <w:tcPr>
            <w:tcW w:w="674" w:type="pct"/>
            <w:tcBorders>
              <w:top w:val="nil"/>
              <w:left w:val="nil"/>
              <w:bottom w:val="single" w:sz="8" w:space="0" w:color="B3EFFD"/>
              <w:right w:val="nil"/>
            </w:tcBorders>
            <w:shd w:val="clear" w:color="000000" w:fill="FFFFFF"/>
            <w:vAlign w:val="center"/>
            <w:hideMark/>
          </w:tcPr>
          <w:p w14:paraId="0DCCDAAF"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06EE3648"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2.721</w:t>
            </w:r>
          </w:p>
        </w:tc>
        <w:tc>
          <w:tcPr>
            <w:tcW w:w="673" w:type="pct"/>
            <w:tcBorders>
              <w:top w:val="nil"/>
              <w:left w:val="nil"/>
              <w:bottom w:val="single" w:sz="8" w:space="0" w:color="B3EFFD"/>
              <w:right w:val="nil"/>
            </w:tcBorders>
            <w:shd w:val="clear" w:color="000000" w:fill="FFFFFF"/>
            <w:vAlign w:val="center"/>
            <w:hideMark/>
          </w:tcPr>
          <w:p w14:paraId="7BA51F4D"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2.721</w:t>
            </w:r>
          </w:p>
        </w:tc>
        <w:tc>
          <w:tcPr>
            <w:tcW w:w="624" w:type="pct"/>
            <w:tcBorders>
              <w:top w:val="nil"/>
              <w:left w:val="nil"/>
              <w:bottom w:val="single" w:sz="8" w:space="0" w:color="B3EFFD"/>
              <w:right w:val="nil"/>
            </w:tcBorders>
            <w:shd w:val="clear" w:color="000000" w:fill="FFFFFF"/>
            <w:vAlign w:val="center"/>
            <w:hideMark/>
          </w:tcPr>
          <w:p w14:paraId="08AEC131"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33361DCA"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5.4.9 and PTD</w:t>
            </w:r>
          </w:p>
        </w:tc>
      </w:tr>
      <w:tr w:rsidR="00FE1323" w:rsidRPr="00FE1323" w14:paraId="78842929" w14:textId="77777777" w:rsidTr="00882053">
        <w:trPr>
          <w:trHeight w:val="20"/>
        </w:trPr>
        <w:tc>
          <w:tcPr>
            <w:tcW w:w="1346" w:type="pct"/>
            <w:tcBorders>
              <w:top w:val="nil"/>
              <w:left w:val="nil"/>
              <w:bottom w:val="single" w:sz="8" w:space="0" w:color="B3EFFD"/>
              <w:right w:val="nil"/>
            </w:tcBorders>
            <w:shd w:val="clear" w:color="000000" w:fill="FFFFFF"/>
            <w:vAlign w:val="center"/>
            <w:hideMark/>
          </w:tcPr>
          <w:p w14:paraId="288DAEEE"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Low Flow Aerators (Bathroom)</w:t>
            </w:r>
          </w:p>
        </w:tc>
        <w:tc>
          <w:tcPr>
            <w:tcW w:w="674" w:type="pct"/>
            <w:tcBorders>
              <w:top w:val="nil"/>
              <w:left w:val="nil"/>
              <w:bottom w:val="single" w:sz="8" w:space="0" w:color="B3EFFD"/>
              <w:right w:val="nil"/>
            </w:tcBorders>
            <w:shd w:val="clear" w:color="000000" w:fill="FFFFFF"/>
            <w:vAlign w:val="center"/>
            <w:hideMark/>
          </w:tcPr>
          <w:p w14:paraId="5E7CA099"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6E29FA00"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0.387</w:t>
            </w:r>
          </w:p>
        </w:tc>
        <w:tc>
          <w:tcPr>
            <w:tcW w:w="673" w:type="pct"/>
            <w:tcBorders>
              <w:top w:val="nil"/>
              <w:left w:val="nil"/>
              <w:bottom w:val="single" w:sz="8" w:space="0" w:color="B3EFFD"/>
              <w:right w:val="nil"/>
            </w:tcBorders>
            <w:shd w:val="clear" w:color="000000" w:fill="FFFFFF"/>
            <w:vAlign w:val="center"/>
            <w:hideMark/>
          </w:tcPr>
          <w:p w14:paraId="5B68CBD5"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0.387</w:t>
            </w:r>
          </w:p>
        </w:tc>
        <w:tc>
          <w:tcPr>
            <w:tcW w:w="624" w:type="pct"/>
            <w:tcBorders>
              <w:top w:val="nil"/>
              <w:left w:val="nil"/>
              <w:bottom w:val="single" w:sz="8" w:space="0" w:color="B3EFFD"/>
              <w:right w:val="nil"/>
            </w:tcBorders>
            <w:shd w:val="clear" w:color="000000" w:fill="FFFFFF"/>
            <w:vAlign w:val="center"/>
            <w:hideMark/>
          </w:tcPr>
          <w:p w14:paraId="5E6091B4"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39C292BD"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5.4.4 and PTD</w:t>
            </w:r>
          </w:p>
        </w:tc>
      </w:tr>
      <w:tr w:rsidR="00FE1323" w:rsidRPr="00FE1323" w14:paraId="52F600C1" w14:textId="77777777" w:rsidTr="00882053">
        <w:trPr>
          <w:trHeight w:val="20"/>
        </w:trPr>
        <w:tc>
          <w:tcPr>
            <w:tcW w:w="1346" w:type="pct"/>
            <w:tcBorders>
              <w:top w:val="nil"/>
              <w:left w:val="nil"/>
              <w:bottom w:val="single" w:sz="8" w:space="0" w:color="B3EFFD"/>
              <w:right w:val="nil"/>
            </w:tcBorders>
            <w:shd w:val="clear" w:color="000000" w:fill="FFFFFF"/>
            <w:vAlign w:val="center"/>
            <w:hideMark/>
          </w:tcPr>
          <w:p w14:paraId="012BF532"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 xml:space="preserve">Low Flow Aerators (Kitchen) </w:t>
            </w:r>
          </w:p>
        </w:tc>
        <w:tc>
          <w:tcPr>
            <w:tcW w:w="674" w:type="pct"/>
            <w:tcBorders>
              <w:top w:val="nil"/>
              <w:left w:val="nil"/>
              <w:bottom w:val="single" w:sz="8" w:space="0" w:color="B3EFFD"/>
              <w:right w:val="nil"/>
            </w:tcBorders>
            <w:shd w:val="clear" w:color="000000" w:fill="FFFFFF"/>
            <w:vAlign w:val="center"/>
            <w:hideMark/>
          </w:tcPr>
          <w:p w14:paraId="0E6A36D7"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1BC68803"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0.641</w:t>
            </w:r>
          </w:p>
        </w:tc>
        <w:tc>
          <w:tcPr>
            <w:tcW w:w="673" w:type="pct"/>
            <w:tcBorders>
              <w:top w:val="nil"/>
              <w:left w:val="nil"/>
              <w:bottom w:val="single" w:sz="8" w:space="0" w:color="B3EFFD"/>
              <w:right w:val="nil"/>
            </w:tcBorders>
            <w:shd w:val="clear" w:color="000000" w:fill="FFFFFF"/>
            <w:vAlign w:val="center"/>
            <w:hideMark/>
          </w:tcPr>
          <w:p w14:paraId="2A5C9905"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0.641</w:t>
            </w:r>
          </w:p>
        </w:tc>
        <w:tc>
          <w:tcPr>
            <w:tcW w:w="624" w:type="pct"/>
            <w:tcBorders>
              <w:top w:val="nil"/>
              <w:left w:val="nil"/>
              <w:bottom w:val="single" w:sz="8" w:space="0" w:color="B3EFFD"/>
              <w:right w:val="nil"/>
            </w:tcBorders>
            <w:shd w:val="clear" w:color="000000" w:fill="FFFFFF"/>
            <w:vAlign w:val="center"/>
            <w:hideMark/>
          </w:tcPr>
          <w:p w14:paraId="3D67204F"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384F3D78"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5.4.4 and PTD</w:t>
            </w:r>
          </w:p>
        </w:tc>
      </w:tr>
      <w:tr w:rsidR="00FE1323" w:rsidRPr="00FE1323" w14:paraId="189AF839" w14:textId="77777777" w:rsidTr="00882053">
        <w:trPr>
          <w:trHeight w:val="20"/>
        </w:trPr>
        <w:tc>
          <w:tcPr>
            <w:tcW w:w="1346" w:type="pct"/>
            <w:tcBorders>
              <w:top w:val="nil"/>
              <w:left w:val="nil"/>
              <w:bottom w:val="single" w:sz="8" w:space="0" w:color="B3EFFD"/>
              <w:right w:val="nil"/>
            </w:tcBorders>
            <w:shd w:val="clear" w:color="000000" w:fill="FFFFFF"/>
            <w:vAlign w:val="center"/>
            <w:hideMark/>
          </w:tcPr>
          <w:p w14:paraId="4287D5FD"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Temperature Setback Card</w:t>
            </w:r>
          </w:p>
        </w:tc>
        <w:tc>
          <w:tcPr>
            <w:tcW w:w="674" w:type="pct"/>
            <w:tcBorders>
              <w:top w:val="nil"/>
              <w:left w:val="nil"/>
              <w:bottom w:val="single" w:sz="8" w:space="0" w:color="B3EFFD"/>
              <w:right w:val="nil"/>
            </w:tcBorders>
            <w:shd w:val="clear" w:color="000000" w:fill="FFFFFF"/>
            <w:vAlign w:val="center"/>
            <w:hideMark/>
          </w:tcPr>
          <w:p w14:paraId="702917A2"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737CA20D"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0.103</w:t>
            </w:r>
          </w:p>
        </w:tc>
        <w:tc>
          <w:tcPr>
            <w:tcW w:w="673" w:type="pct"/>
            <w:tcBorders>
              <w:top w:val="nil"/>
              <w:left w:val="nil"/>
              <w:bottom w:val="single" w:sz="8" w:space="0" w:color="B3EFFD"/>
              <w:right w:val="nil"/>
            </w:tcBorders>
            <w:shd w:val="clear" w:color="000000" w:fill="FFFFFF"/>
            <w:vAlign w:val="center"/>
            <w:hideMark/>
          </w:tcPr>
          <w:p w14:paraId="0F61C4D6"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0.181</w:t>
            </w:r>
          </w:p>
        </w:tc>
        <w:tc>
          <w:tcPr>
            <w:tcW w:w="624" w:type="pct"/>
            <w:tcBorders>
              <w:top w:val="nil"/>
              <w:left w:val="nil"/>
              <w:bottom w:val="single" w:sz="8" w:space="0" w:color="B3EFFD"/>
              <w:right w:val="nil"/>
            </w:tcBorders>
            <w:shd w:val="clear" w:color="000000" w:fill="FFFFFF"/>
            <w:vAlign w:val="center"/>
            <w:hideMark/>
          </w:tcPr>
          <w:p w14:paraId="34C8FFD0"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176%</w:t>
            </w:r>
          </w:p>
        </w:tc>
        <w:tc>
          <w:tcPr>
            <w:tcW w:w="1010" w:type="pct"/>
            <w:tcBorders>
              <w:top w:val="nil"/>
              <w:left w:val="nil"/>
              <w:bottom w:val="single" w:sz="8" w:space="0" w:color="B3EFFD"/>
              <w:right w:val="nil"/>
            </w:tcBorders>
            <w:shd w:val="clear" w:color="000000" w:fill="FFFFFF"/>
            <w:vAlign w:val="center"/>
            <w:hideMark/>
          </w:tcPr>
          <w:p w14:paraId="1E0A9FA3"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5.4.6 and PTD</w:t>
            </w:r>
          </w:p>
        </w:tc>
      </w:tr>
      <w:tr w:rsidR="00FE1323" w:rsidRPr="00FE1323" w14:paraId="332F8EDB"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0C316B8A" w14:textId="77777777" w:rsidR="00FE1323" w:rsidRPr="00FE1323" w:rsidRDefault="00FE1323" w:rsidP="00FE1323">
            <w:pPr>
              <w:suppressAutoHyphens w:val="0"/>
              <w:autoSpaceDN/>
              <w:spacing w:before="0" w:after="0"/>
              <w:rPr>
                <w:rFonts w:ascii="Arial Narrow" w:hAnsi="Arial Narrow" w:cs="Calibri"/>
                <w:b/>
                <w:bCs/>
                <w:color w:val="000000"/>
                <w:sz w:val="20"/>
                <w:szCs w:val="20"/>
              </w:rPr>
            </w:pPr>
            <w:r w:rsidRPr="00FE1323">
              <w:rPr>
                <w:rFonts w:ascii="Arial Narrow" w:hAnsi="Arial Narrow" w:cs="Calibri"/>
                <w:b/>
                <w:bCs/>
                <w:color w:val="000000"/>
                <w:sz w:val="20"/>
                <w:szCs w:val="20"/>
              </w:rPr>
              <w:t>PGL EEO Kits Income Eligible</w:t>
            </w:r>
          </w:p>
        </w:tc>
        <w:tc>
          <w:tcPr>
            <w:tcW w:w="674" w:type="pct"/>
            <w:tcBorders>
              <w:top w:val="nil"/>
              <w:left w:val="nil"/>
              <w:bottom w:val="single" w:sz="8" w:space="0" w:color="B3EFFD"/>
              <w:right w:val="nil"/>
            </w:tcBorders>
            <w:shd w:val="clear" w:color="000000" w:fill="FFFFFF"/>
            <w:vAlign w:val="center"/>
            <w:hideMark/>
          </w:tcPr>
          <w:p w14:paraId="5EF755E3" w14:textId="77777777" w:rsidR="00FE1323" w:rsidRPr="00FE1323" w:rsidRDefault="00FE1323" w:rsidP="00FE1323">
            <w:pPr>
              <w:suppressAutoHyphens w:val="0"/>
              <w:autoSpaceDN/>
              <w:spacing w:before="0" w:after="0"/>
              <w:rPr>
                <w:rFonts w:ascii="Arial Narrow" w:hAnsi="Arial Narrow" w:cs="Calibri"/>
                <w:b/>
                <w:bCs/>
                <w:color w:val="000000"/>
                <w:sz w:val="20"/>
                <w:szCs w:val="20"/>
              </w:rPr>
            </w:pPr>
          </w:p>
        </w:tc>
        <w:tc>
          <w:tcPr>
            <w:tcW w:w="673" w:type="pct"/>
            <w:tcBorders>
              <w:top w:val="nil"/>
              <w:left w:val="nil"/>
              <w:bottom w:val="single" w:sz="8" w:space="0" w:color="B3EFFD"/>
              <w:right w:val="nil"/>
            </w:tcBorders>
            <w:shd w:val="clear" w:color="000000" w:fill="FFFFFF"/>
            <w:vAlign w:val="center"/>
            <w:hideMark/>
          </w:tcPr>
          <w:p w14:paraId="51A6CD9D"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673" w:type="pct"/>
            <w:tcBorders>
              <w:top w:val="nil"/>
              <w:left w:val="nil"/>
              <w:bottom w:val="single" w:sz="8" w:space="0" w:color="B3EFFD"/>
              <w:right w:val="nil"/>
            </w:tcBorders>
            <w:shd w:val="clear" w:color="000000" w:fill="FFFFFF"/>
            <w:vAlign w:val="center"/>
            <w:hideMark/>
          </w:tcPr>
          <w:p w14:paraId="072AEC4F"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624" w:type="pct"/>
            <w:tcBorders>
              <w:top w:val="nil"/>
              <w:left w:val="nil"/>
              <w:bottom w:val="single" w:sz="8" w:space="0" w:color="B3EFFD"/>
              <w:right w:val="nil"/>
            </w:tcBorders>
            <w:shd w:val="clear" w:color="000000" w:fill="FFFFFF"/>
            <w:vAlign w:val="center"/>
            <w:hideMark/>
          </w:tcPr>
          <w:p w14:paraId="14B8583C"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1010" w:type="pct"/>
            <w:tcBorders>
              <w:top w:val="nil"/>
              <w:left w:val="nil"/>
              <w:bottom w:val="single" w:sz="8" w:space="0" w:color="B3EFFD"/>
              <w:right w:val="nil"/>
            </w:tcBorders>
            <w:shd w:val="clear" w:color="000000" w:fill="FFFFFF"/>
            <w:vAlign w:val="center"/>
            <w:hideMark/>
          </w:tcPr>
          <w:p w14:paraId="7F1DBED9" w14:textId="77777777" w:rsidR="00FE1323" w:rsidRPr="00FE1323" w:rsidRDefault="00FE1323" w:rsidP="00866884">
            <w:pPr>
              <w:suppressAutoHyphens w:val="0"/>
              <w:autoSpaceDN/>
              <w:spacing w:before="0" w:after="0"/>
              <w:jc w:val="right"/>
              <w:rPr>
                <w:rFonts w:ascii="Times New Roman" w:hAnsi="Times New Roman"/>
                <w:sz w:val="20"/>
                <w:szCs w:val="20"/>
              </w:rPr>
            </w:pPr>
          </w:p>
        </w:tc>
      </w:tr>
      <w:tr w:rsidR="00FE1323" w:rsidRPr="00FE1323" w14:paraId="30DADD31"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4288437F"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Window Insulation Kit (5-pack)</w:t>
            </w:r>
          </w:p>
        </w:tc>
        <w:tc>
          <w:tcPr>
            <w:tcW w:w="674" w:type="pct"/>
            <w:tcBorders>
              <w:top w:val="nil"/>
              <w:left w:val="nil"/>
              <w:bottom w:val="single" w:sz="8" w:space="0" w:color="B3EFFD"/>
              <w:right w:val="nil"/>
            </w:tcBorders>
            <w:shd w:val="clear" w:color="000000" w:fill="FFFFFF"/>
            <w:vAlign w:val="center"/>
            <w:hideMark/>
          </w:tcPr>
          <w:p w14:paraId="0092341C"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03E5C8E7"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5.515</w:t>
            </w:r>
          </w:p>
        </w:tc>
        <w:tc>
          <w:tcPr>
            <w:tcW w:w="673" w:type="pct"/>
            <w:tcBorders>
              <w:top w:val="nil"/>
              <w:left w:val="nil"/>
              <w:bottom w:val="single" w:sz="8" w:space="0" w:color="B3EFFD"/>
              <w:right w:val="nil"/>
            </w:tcBorders>
            <w:shd w:val="clear" w:color="000000" w:fill="FFFFFF"/>
            <w:vAlign w:val="center"/>
            <w:hideMark/>
          </w:tcPr>
          <w:p w14:paraId="2158F846"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5.517</w:t>
            </w:r>
          </w:p>
        </w:tc>
        <w:tc>
          <w:tcPr>
            <w:tcW w:w="624" w:type="pct"/>
            <w:tcBorders>
              <w:top w:val="nil"/>
              <w:left w:val="nil"/>
              <w:bottom w:val="single" w:sz="8" w:space="0" w:color="B3EFFD"/>
              <w:right w:val="nil"/>
            </w:tcBorders>
            <w:shd w:val="clear" w:color="000000" w:fill="FFFFFF"/>
            <w:vAlign w:val="center"/>
            <w:hideMark/>
          </w:tcPr>
          <w:p w14:paraId="6D3956CC"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4BC3C7F5"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FE1323" w:rsidRPr="00FE1323" w14:paraId="30D606BE"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57647CD0"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 xml:space="preserve">Low Flow Showerheads </w:t>
            </w:r>
          </w:p>
        </w:tc>
        <w:tc>
          <w:tcPr>
            <w:tcW w:w="674" w:type="pct"/>
            <w:tcBorders>
              <w:top w:val="nil"/>
              <w:left w:val="nil"/>
              <w:bottom w:val="single" w:sz="8" w:space="0" w:color="B3EFFD"/>
              <w:right w:val="nil"/>
            </w:tcBorders>
            <w:shd w:val="clear" w:color="000000" w:fill="FFFFFF"/>
            <w:vAlign w:val="center"/>
            <w:hideMark/>
          </w:tcPr>
          <w:p w14:paraId="45151380"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5499EA78"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4.652</w:t>
            </w:r>
          </w:p>
        </w:tc>
        <w:tc>
          <w:tcPr>
            <w:tcW w:w="673" w:type="pct"/>
            <w:tcBorders>
              <w:top w:val="nil"/>
              <w:left w:val="nil"/>
              <w:bottom w:val="single" w:sz="8" w:space="0" w:color="B3EFFD"/>
              <w:right w:val="nil"/>
            </w:tcBorders>
            <w:shd w:val="clear" w:color="000000" w:fill="FFFFFF"/>
            <w:vAlign w:val="center"/>
            <w:hideMark/>
          </w:tcPr>
          <w:p w14:paraId="2FC4D6AF"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4.652</w:t>
            </w:r>
          </w:p>
        </w:tc>
        <w:tc>
          <w:tcPr>
            <w:tcW w:w="624" w:type="pct"/>
            <w:tcBorders>
              <w:top w:val="nil"/>
              <w:left w:val="nil"/>
              <w:bottom w:val="single" w:sz="8" w:space="0" w:color="B3EFFD"/>
              <w:right w:val="nil"/>
            </w:tcBorders>
            <w:shd w:val="clear" w:color="000000" w:fill="FFFFFF"/>
            <w:vAlign w:val="center"/>
            <w:hideMark/>
          </w:tcPr>
          <w:p w14:paraId="2D6CD04A"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427F831F"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5.4.5 and PTD</w:t>
            </w:r>
          </w:p>
        </w:tc>
      </w:tr>
      <w:tr w:rsidR="00FE1323" w:rsidRPr="00FE1323" w14:paraId="0B10DA95"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1DCD6FA2"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Closed Foam Weatherstripping (17' Roll)</w:t>
            </w:r>
          </w:p>
        </w:tc>
        <w:tc>
          <w:tcPr>
            <w:tcW w:w="674" w:type="pct"/>
            <w:tcBorders>
              <w:top w:val="nil"/>
              <w:left w:val="nil"/>
              <w:bottom w:val="single" w:sz="8" w:space="0" w:color="B3EFFD"/>
              <w:right w:val="nil"/>
            </w:tcBorders>
            <w:shd w:val="clear" w:color="000000" w:fill="FFFFFF"/>
            <w:vAlign w:val="center"/>
            <w:hideMark/>
          </w:tcPr>
          <w:p w14:paraId="6D404DB3"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Ln. Ft.</w:t>
            </w:r>
          </w:p>
        </w:tc>
        <w:tc>
          <w:tcPr>
            <w:tcW w:w="673" w:type="pct"/>
            <w:tcBorders>
              <w:top w:val="nil"/>
              <w:left w:val="nil"/>
              <w:bottom w:val="single" w:sz="8" w:space="0" w:color="B3EFFD"/>
              <w:right w:val="nil"/>
            </w:tcBorders>
            <w:shd w:val="clear" w:color="000000" w:fill="FFFFFF"/>
            <w:vAlign w:val="center"/>
            <w:hideMark/>
          </w:tcPr>
          <w:p w14:paraId="56F1C08A"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3.332</w:t>
            </w:r>
          </w:p>
        </w:tc>
        <w:tc>
          <w:tcPr>
            <w:tcW w:w="673" w:type="pct"/>
            <w:tcBorders>
              <w:top w:val="nil"/>
              <w:left w:val="nil"/>
              <w:bottom w:val="single" w:sz="8" w:space="0" w:color="B3EFFD"/>
              <w:right w:val="nil"/>
            </w:tcBorders>
            <w:shd w:val="clear" w:color="000000" w:fill="FFFFFF"/>
            <w:vAlign w:val="center"/>
            <w:hideMark/>
          </w:tcPr>
          <w:p w14:paraId="1374595C"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3.332</w:t>
            </w:r>
          </w:p>
        </w:tc>
        <w:tc>
          <w:tcPr>
            <w:tcW w:w="624" w:type="pct"/>
            <w:tcBorders>
              <w:top w:val="nil"/>
              <w:left w:val="nil"/>
              <w:bottom w:val="single" w:sz="8" w:space="0" w:color="B3EFFD"/>
              <w:right w:val="nil"/>
            </w:tcBorders>
            <w:shd w:val="clear" w:color="000000" w:fill="FFFFFF"/>
            <w:vAlign w:val="center"/>
            <w:hideMark/>
          </w:tcPr>
          <w:p w14:paraId="7194CF1F"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74DADB02"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FE1323" w:rsidRPr="00FE1323" w14:paraId="427791AC"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209E4D8A"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Self-Adhesive Door Sweep</w:t>
            </w:r>
          </w:p>
        </w:tc>
        <w:tc>
          <w:tcPr>
            <w:tcW w:w="674" w:type="pct"/>
            <w:tcBorders>
              <w:top w:val="nil"/>
              <w:left w:val="nil"/>
              <w:bottom w:val="single" w:sz="8" w:space="0" w:color="B3EFFD"/>
              <w:right w:val="nil"/>
            </w:tcBorders>
            <w:shd w:val="clear" w:color="000000" w:fill="FFFFFF"/>
            <w:vAlign w:val="center"/>
            <w:hideMark/>
          </w:tcPr>
          <w:p w14:paraId="74115E94"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59663D7D"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2.938</w:t>
            </w:r>
          </w:p>
        </w:tc>
        <w:tc>
          <w:tcPr>
            <w:tcW w:w="673" w:type="pct"/>
            <w:tcBorders>
              <w:top w:val="nil"/>
              <w:left w:val="nil"/>
              <w:bottom w:val="single" w:sz="8" w:space="0" w:color="B3EFFD"/>
              <w:right w:val="nil"/>
            </w:tcBorders>
            <w:shd w:val="clear" w:color="000000" w:fill="FFFFFF"/>
            <w:vAlign w:val="center"/>
            <w:hideMark/>
          </w:tcPr>
          <w:p w14:paraId="4251C9A3"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2.938</w:t>
            </w:r>
          </w:p>
        </w:tc>
        <w:tc>
          <w:tcPr>
            <w:tcW w:w="624" w:type="pct"/>
            <w:tcBorders>
              <w:top w:val="nil"/>
              <w:left w:val="nil"/>
              <w:bottom w:val="single" w:sz="8" w:space="0" w:color="B3EFFD"/>
              <w:right w:val="nil"/>
            </w:tcBorders>
            <w:shd w:val="clear" w:color="000000" w:fill="FFFFFF"/>
            <w:vAlign w:val="center"/>
            <w:hideMark/>
          </w:tcPr>
          <w:p w14:paraId="56B15B43"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6D070C81"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FE1323" w:rsidRPr="00FE1323" w14:paraId="1D7CF2E6"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001C410A"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Shower Timer</w:t>
            </w:r>
          </w:p>
        </w:tc>
        <w:tc>
          <w:tcPr>
            <w:tcW w:w="674" w:type="pct"/>
            <w:tcBorders>
              <w:top w:val="nil"/>
              <w:left w:val="nil"/>
              <w:bottom w:val="single" w:sz="8" w:space="0" w:color="B3EFFD"/>
              <w:right w:val="nil"/>
            </w:tcBorders>
            <w:shd w:val="clear" w:color="000000" w:fill="FFFFFF"/>
            <w:vAlign w:val="center"/>
            <w:hideMark/>
          </w:tcPr>
          <w:p w14:paraId="56F7D008"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7BF4B3F9"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2.627</w:t>
            </w:r>
          </w:p>
        </w:tc>
        <w:tc>
          <w:tcPr>
            <w:tcW w:w="673" w:type="pct"/>
            <w:tcBorders>
              <w:top w:val="nil"/>
              <w:left w:val="nil"/>
              <w:bottom w:val="single" w:sz="8" w:space="0" w:color="B3EFFD"/>
              <w:right w:val="nil"/>
            </w:tcBorders>
            <w:shd w:val="clear" w:color="000000" w:fill="FFFFFF"/>
            <w:vAlign w:val="center"/>
            <w:hideMark/>
          </w:tcPr>
          <w:p w14:paraId="75A9435A"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2.627</w:t>
            </w:r>
          </w:p>
        </w:tc>
        <w:tc>
          <w:tcPr>
            <w:tcW w:w="624" w:type="pct"/>
            <w:tcBorders>
              <w:top w:val="nil"/>
              <w:left w:val="nil"/>
              <w:bottom w:val="single" w:sz="8" w:space="0" w:color="B3EFFD"/>
              <w:right w:val="nil"/>
            </w:tcBorders>
            <w:shd w:val="clear" w:color="000000" w:fill="FFFFFF"/>
            <w:vAlign w:val="center"/>
            <w:hideMark/>
          </w:tcPr>
          <w:p w14:paraId="7989C31C"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350F0D45"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5.4.9 and PTD</w:t>
            </w:r>
          </w:p>
        </w:tc>
      </w:tr>
      <w:tr w:rsidR="00FE1323" w:rsidRPr="00FE1323" w14:paraId="1CB71B37"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5D7F2B6F"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Low Flow Aerators (Bathroom)</w:t>
            </w:r>
          </w:p>
        </w:tc>
        <w:tc>
          <w:tcPr>
            <w:tcW w:w="674" w:type="pct"/>
            <w:tcBorders>
              <w:top w:val="nil"/>
              <w:left w:val="nil"/>
              <w:bottom w:val="single" w:sz="8" w:space="0" w:color="B3EFFD"/>
              <w:right w:val="nil"/>
            </w:tcBorders>
            <w:shd w:val="clear" w:color="000000" w:fill="FFFFFF"/>
            <w:vAlign w:val="center"/>
            <w:hideMark/>
          </w:tcPr>
          <w:p w14:paraId="72B21EE8"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3658A577"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0.374</w:t>
            </w:r>
          </w:p>
        </w:tc>
        <w:tc>
          <w:tcPr>
            <w:tcW w:w="673" w:type="pct"/>
            <w:tcBorders>
              <w:top w:val="nil"/>
              <w:left w:val="nil"/>
              <w:bottom w:val="single" w:sz="8" w:space="0" w:color="B3EFFD"/>
              <w:right w:val="nil"/>
            </w:tcBorders>
            <w:shd w:val="clear" w:color="000000" w:fill="FFFFFF"/>
            <w:vAlign w:val="center"/>
            <w:hideMark/>
          </w:tcPr>
          <w:p w14:paraId="01D09163"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0.374</w:t>
            </w:r>
          </w:p>
        </w:tc>
        <w:tc>
          <w:tcPr>
            <w:tcW w:w="624" w:type="pct"/>
            <w:tcBorders>
              <w:top w:val="nil"/>
              <w:left w:val="nil"/>
              <w:bottom w:val="single" w:sz="8" w:space="0" w:color="B3EFFD"/>
              <w:right w:val="nil"/>
            </w:tcBorders>
            <w:shd w:val="clear" w:color="000000" w:fill="FFFFFF"/>
            <w:vAlign w:val="center"/>
            <w:hideMark/>
          </w:tcPr>
          <w:p w14:paraId="39663D8F"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22547271"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5.4.4 and PTD</w:t>
            </w:r>
          </w:p>
        </w:tc>
      </w:tr>
      <w:tr w:rsidR="00FE1323" w:rsidRPr="00FE1323" w14:paraId="0C524269"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379BCF5E"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lastRenderedPageBreak/>
              <w:t xml:space="preserve">Low Flow Aerators (Kitchen) </w:t>
            </w:r>
          </w:p>
        </w:tc>
        <w:tc>
          <w:tcPr>
            <w:tcW w:w="674" w:type="pct"/>
            <w:tcBorders>
              <w:top w:val="nil"/>
              <w:left w:val="nil"/>
              <w:bottom w:val="single" w:sz="8" w:space="0" w:color="B3EFFD"/>
              <w:right w:val="nil"/>
            </w:tcBorders>
            <w:shd w:val="clear" w:color="000000" w:fill="FFFFFF"/>
            <w:vAlign w:val="center"/>
            <w:hideMark/>
          </w:tcPr>
          <w:p w14:paraId="6F6F2070"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153C59FB"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0.619</w:t>
            </w:r>
          </w:p>
        </w:tc>
        <w:tc>
          <w:tcPr>
            <w:tcW w:w="673" w:type="pct"/>
            <w:tcBorders>
              <w:top w:val="nil"/>
              <w:left w:val="nil"/>
              <w:bottom w:val="single" w:sz="8" w:space="0" w:color="B3EFFD"/>
              <w:right w:val="nil"/>
            </w:tcBorders>
            <w:shd w:val="clear" w:color="000000" w:fill="FFFFFF"/>
            <w:vAlign w:val="center"/>
            <w:hideMark/>
          </w:tcPr>
          <w:p w14:paraId="4754BE3C"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0.619</w:t>
            </w:r>
          </w:p>
        </w:tc>
        <w:tc>
          <w:tcPr>
            <w:tcW w:w="624" w:type="pct"/>
            <w:tcBorders>
              <w:top w:val="nil"/>
              <w:left w:val="nil"/>
              <w:bottom w:val="single" w:sz="8" w:space="0" w:color="B3EFFD"/>
              <w:right w:val="nil"/>
            </w:tcBorders>
            <w:shd w:val="clear" w:color="000000" w:fill="FFFFFF"/>
            <w:vAlign w:val="center"/>
            <w:hideMark/>
          </w:tcPr>
          <w:p w14:paraId="1912EBA6"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05E70FB5"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5.4.4 and PTD</w:t>
            </w:r>
          </w:p>
        </w:tc>
      </w:tr>
      <w:tr w:rsidR="00FE1323" w:rsidRPr="00FE1323" w14:paraId="5CBCB251"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4ACA7DB3"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Temperature Setback Card</w:t>
            </w:r>
          </w:p>
        </w:tc>
        <w:tc>
          <w:tcPr>
            <w:tcW w:w="674" w:type="pct"/>
            <w:tcBorders>
              <w:top w:val="nil"/>
              <w:left w:val="nil"/>
              <w:bottom w:val="single" w:sz="8" w:space="0" w:color="B3EFFD"/>
              <w:right w:val="nil"/>
            </w:tcBorders>
            <w:shd w:val="clear" w:color="000000" w:fill="FFFFFF"/>
            <w:vAlign w:val="center"/>
            <w:hideMark/>
          </w:tcPr>
          <w:p w14:paraId="554527C6"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5913B869"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0.099</w:t>
            </w:r>
          </w:p>
        </w:tc>
        <w:tc>
          <w:tcPr>
            <w:tcW w:w="673" w:type="pct"/>
            <w:tcBorders>
              <w:top w:val="nil"/>
              <w:left w:val="nil"/>
              <w:bottom w:val="single" w:sz="8" w:space="0" w:color="B3EFFD"/>
              <w:right w:val="nil"/>
            </w:tcBorders>
            <w:shd w:val="clear" w:color="000000" w:fill="FFFFFF"/>
            <w:vAlign w:val="center"/>
            <w:hideMark/>
          </w:tcPr>
          <w:p w14:paraId="64967A0C"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0.175</w:t>
            </w:r>
          </w:p>
        </w:tc>
        <w:tc>
          <w:tcPr>
            <w:tcW w:w="624" w:type="pct"/>
            <w:tcBorders>
              <w:top w:val="nil"/>
              <w:left w:val="nil"/>
              <w:bottom w:val="single" w:sz="8" w:space="0" w:color="B3EFFD"/>
              <w:right w:val="nil"/>
            </w:tcBorders>
            <w:shd w:val="clear" w:color="000000" w:fill="FFFFFF"/>
            <w:vAlign w:val="center"/>
            <w:hideMark/>
          </w:tcPr>
          <w:p w14:paraId="7BD4F965"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177%</w:t>
            </w:r>
          </w:p>
        </w:tc>
        <w:tc>
          <w:tcPr>
            <w:tcW w:w="1010" w:type="pct"/>
            <w:tcBorders>
              <w:top w:val="nil"/>
              <w:left w:val="nil"/>
              <w:bottom w:val="single" w:sz="8" w:space="0" w:color="B3EFFD"/>
              <w:right w:val="nil"/>
            </w:tcBorders>
            <w:shd w:val="clear" w:color="000000" w:fill="FFFFFF"/>
            <w:vAlign w:val="center"/>
            <w:hideMark/>
          </w:tcPr>
          <w:p w14:paraId="34708C22"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5.4.6 and PTD</w:t>
            </w:r>
          </w:p>
        </w:tc>
      </w:tr>
      <w:tr w:rsidR="00FE1323" w:rsidRPr="00FE1323" w14:paraId="17C6EF09"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4E11AF95" w14:textId="77777777" w:rsidR="00FE1323" w:rsidRPr="00FE1323" w:rsidRDefault="00FE1323" w:rsidP="00FE1323">
            <w:pPr>
              <w:suppressAutoHyphens w:val="0"/>
              <w:autoSpaceDN/>
              <w:spacing w:before="0" w:after="0"/>
              <w:rPr>
                <w:rFonts w:ascii="Arial Narrow" w:hAnsi="Arial Narrow" w:cs="Calibri"/>
                <w:b/>
                <w:bCs/>
                <w:color w:val="000000"/>
                <w:sz w:val="20"/>
                <w:szCs w:val="20"/>
              </w:rPr>
            </w:pPr>
            <w:r w:rsidRPr="00FE1323">
              <w:rPr>
                <w:rFonts w:ascii="Arial Narrow" w:hAnsi="Arial Narrow" w:cs="Calibri"/>
                <w:b/>
                <w:bCs/>
                <w:color w:val="000000"/>
                <w:sz w:val="20"/>
                <w:szCs w:val="20"/>
              </w:rPr>
              <w:t>PGL EEO Kits School Interns Kits</w:t>
            </w:r>
          </w:p>
        </w:tc>
        <w:tc>
          <w:tcPr>
            <w:tcW w:w="674" w:type="pct"/>
            <w:tcBorders>
              <w:top w:val="nil"/>
              <w:left w:val="nil"/>
              <w:bottom w:val="single" w:sz="8" w:space="0" w:color="B3EFFD"/>
              <w:right w:val="nil"/>
            </w:tcBorders>
            <w:shd w:val="clear" w:color="000000" w:fill="FFFFFF"/>
            <w:vAlign w:val="center"/>
            <w:hideMark/>
          </w:tcPr>
          <w:p w14:paraId="1789BF06" w14:textId="77777777" w:rsidR="00FE1323" w:rsidRPr="00FE1323" w:rsidRDefault="00FE1323" w:rsidP="00FE1323">
            <w:pPr>
              <w:suppressAutoHyphens w:val="0"/>
              <w:autoSpaceDN/>
              <w:spacing w:before="0" w:after="0"/>
              <w:rPr>
                <w:rFonts w:ascii="Arial Narrow" w:hAnsi="Arial Narrow" w:cs="Calibri"/>
                <w:b/>
                <w:bCs/>
                <w:color w:val="000000"/>
                <w:sz w:val="20"/>
                <w:szCs w:val="20"/>
              </w:rPr>
            </w:pPr>
          </w:p>
        </w:tc>
        <w:tc>
          <w:tcPr>
            <w:tcW w:w="673" w:type="pct"/>
            <w:tcBorders>
              <w:top w:val="nil"/>
              <w:left w:val="nil"/>
              <w:bottom w:val="single" w:sz="8" w:space="0" w:color="B3EFFD"/>
              <w:right w:val="nil"/>
            </w:tcBorders>
            <w:shd w:val="clear" w:color="000000" w:fill="FFFFFF"/>
            <w:vAlign w:val="center"/>
            <w:hideMark/>
          </w:tcPr>
          <w:p w14:paraId="1A71FF21"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673" w:type="pct"/>
            <w:tcBorders>
              <w:top w:val="nil"/>
              <w:left w:val="nil"/>
              <w:bottom w:val="single" w:sz="8" w:space="0" w:color="B3EFFD"/>
              <w:right w:val="nil"/>
            </w:tcBorders>
            <w:shd w:val="clear" w:color="000000" w:fill="FFFFFF"/>
            <w:vAlign w:val="center"/>
            <w:hideMark/>
          </w:tcPr>
          <w:p w14:paraId="22556670"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624" w:type="pct"/>
            <w:tcBorders>
              <w:top w:val="nil"/>
              <w:left w:val="nil"/>
              <w:bottom w:val="single" w:sz="8" w:space="0" w:color="B3EFFD"/>
              <w:right w:val="nil"/>
            </w:tcBorders>
            <w:shd w:val="clear" w:color="000000" w:fill="FFFFFF"/>
            <w:vAlign w:val="center"/>
            <w:hideMark/>
          </w:tcPr>
          <w:p w14:paraId="41479B2C"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1010" w:type="pct"/>
            <w:tcBorders>
              <w:top w:val="nil"/>
              <w:left w:val="nil"/>
              <w:bottom w:val="single" w:sz="8" w:space="0" w:color="B3EFFD"/>
              <w:right w:val="nil"/>
            </w:tcBorders>
            <w:shd w:val="clear" w:color="000000" w:fill="FFFFFF"/>
            <w:vAlign w:val="center"/>
            <w:hideMark/>
          </w:tcPr>
          <w:p w14:paraId="7318C192" w14:textId="77777777" w:rsidR="00FE1323" w:rsidRPr="00FE1323" w:rsidRDefault="00FE1323" w:rsidP="00866884">
            <w:pPr>
              <w:suppressAutoHyphens w:val="0"/>
              <w:autoSpaceDN/>
              <w:spacing w:before="0" w:after="0"/>
              <w:jc w:val="right"/>
              <w:rPr>
                <w:rFonts w:ascii="Times New Roman" w:hAnsi="Times New Roman"/>
                <w:sz w:val="20"/>
                <w:szCs w:val="20"/>
              </w:rPr>
            </w:pPr>
          </w:p>
        </w:tc>
      </w:tr>
      <w:tr w:rsidR="00E42FAC" w:rsidRPr="00FE1323" w14:paraId="3D4A0B1A"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45CCDC73"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Window Insulation Kit</w:t>
            </w:r>
          </w:p>
        </w:tc>
        <w:tc>
          <w:tcPr>
            <w:tcW w:w="674" w:type="pct"/>
            <w:tcBorders>
              <w:top w:val="nil"/>
              <w:left w:val="nil"/>
              <w:bottom w:val="single" w:sz="8" w:space="0" w:color="B3EFFD"/>
              <w:right w:val="nil"/>
            </w:tcBorders>
            <w:shd w:val="clear" w:color="000000" w:fill="FFFFFF"/>
            <w:vAlign w:val="center"/>
            <w:hideMark/>
          </w:tcPr>
          <w:p w14:paraId="5F31F9BF"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1B4709A7" w14:textId="13863647"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5.515</w:t>
            </w:r>
          </w:p>
        </w:tc>
        <w:tc>
          <w:tcPr>
            <w:tcW w:w="673" w:type="pct"/>
            <w:tcBorders>
              <w:top w:val="nil"/>
              <w:left w:val="nil"/>
              <w:bottom w:val="single" w:sz="8" w:space="0" w:color="B3EFFD"/>
              <w:right w:val="nil"/>
            </w:tcBorders>
            <w:shd w:val="clear" w:color="000000" w:fill="FFFFFF"/>
            <w:vAlign w:val="center"/>
            <w:hideMark/>
          </w:tcPr>
          <w:p w14:paraId="0F4A096A"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6.093</w:t>
            </w:r>
          </w:p>
        </w:tc>
        <w:tc>
          <w:tcPr>
            <w:tcW w:w="624" w:type="pct"/>
            <w:tcBorders>
              <w:top w:val="nil"/>
              <w:left w:val="nil"/>
              <w:bottom w:val="single" w:sz="8" w:space="0" w:color="B3EFFD"/>
              <w:right w:val="nil"/>
            </w:tcBorders>
            <w:shd w:val="clear" w:color="000000" w:fill="FFFFFF"/>
            <w:vAlign w:val="center"/>
            <w:hideMark/>
          </w:tcPr>
          <w:p w14:paraId="2657CE66" w14:textId="5A6E375D"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110%</w:t>
            </w:r>
          </w:p>
        </w:tc>
        <w:tc>
          <w:tcPr>
            <w:tcW w:w="1010" w:type="pct"/>
            <w:tcBorders>
              <w:top w:val="nil"/>
              <w:left w:val="nil"/>
              <w:bottom w:val="single" w:sz="8" w:space="0" w:color="B3EFFD"/>
              <w:right w:val="nil"/>
            </w:tcBorders>
            <w:shd w:val="clear" w:color="000000" w:fill="FFFFFF"/>
            <w:vAlign w:val="center"/>
            <w:hideMark/>
          </w:tcPr>
          <w:p w14:paraId="1195DCF3"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E42FAC" w:rsidRPr="00FE1323" w14:paraId="51385242"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5C98C075"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Rope Caulk (30')</w:t>
            </w:r>
          </w:p>
        </w:tc>
        <w:tc>
          <w:tcPr>
            <w:tcW w:w="674" w:type="pct"/>
            <w:tcBorders>
              <w:top w:val="nil"/>
              <w:left w:val="nil"/>
              <w:bottom w:val="single" w:sz="8" w:space="0" w:color="B3EFFD"/>
              <w:right w:val="nil"/>
            </w:tcBorders>
            <w:shd w:val="clear" w:color="000000" w:fill="FFFFFF"/>
            <w:vAlign w:val="center"/>
            <w:hideMark/>
          </w:tcPr>
          <w:p w14:paraId="6B1C2470"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31AED805" w14:textId="1DB749DF"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5.908</w:t>
            </w:r>
          </w:p>
        </w:tc>
        <w:tc>
          <w:tcPr>
            <w:tcW w:w="673" w:type="pct"/>
            <w:tcBorders>
              <w:top w:val="nil"/>
              <w:left w:val="nil"/>
              <w:bottom w:val="single" w:sz="8" w:space="0" w:color="B3EFFD"/>
              <w:right w:val="nil"/>
            </w:tcBorders>
            <w:shd w:val="clear" w:color="000000" w:fill="FFFFFF"/>
            <w:vAlign w:val="center"/>
            <w:hideMark/>
          </w:tcPr>
          <w:p w14:paraId="1BA2110F"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5.551</w:t>
            </w:r>
          </w:p>
        </w:tc>
        <w:tc>
          <w:tcPr>
            <w:tcW w:w="624" w:type="pct"/>
            <w:tcBorders>
              <w:top w:val="nil"/>
              <w:left w:val="nil"/>
              <w:bottom w:val="single" w:sz="8" w:space="0" w:color="B3EFFD"/>
              <w:right w:val="nil"/>
            </w:tcBorders>
            <w:shd w:val="clear" w:color="000000" w:fill="FFFFFF"/>
            <w:vAlign w:val="center"/>
            <w:hideMark/>
          </w:tcPr>
          <w:p w14:paraId="33752CBD" w14:textId="55168897"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94%</w:t>
            </w:r>
          </w:p>
        </w:tc>
        <w:tc>
          <w:tcPr>
            <w:tcW w:w="1010" w:type="pct"/>
            <w:tcBorders>
              <w:top w:val="nil"/>
              <w:left w:val="nil"/>
              <w:bottom w:val="single" w:sz="8" w:space="0" w:color="B3EFFD"/>
              <w:right w:val="nil"/>
            </w:tcBorders>
            <w:shd w:val="clear" w:color="000000" w:fill="FFFFFF"/>
            <w:vAlign w:val="center"/>
            <w:hideMark/>
          </w:tcPr>
          <w:p w14:paraId="314222A8"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E42FAC" w:rsidRPr="00FE1323" w14:paraId="7045E76E"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78B895E6"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Low-Flow Showerhead (1.5 GPM)</w:t>
            </w:r>
          </w:p>
        </w:tc>
        <w:tc>
          <w:tcPr>
            <w:tcW w:w="674" w:type="pct"/>
            <w:tcBorders>
              <w:top w:val="nil"/>
              <w:left w:val="nil"/>
              <w:bottom w:val="single" w:sz="8" w:space="0" w:color="B3EFFD"/>
              <w:right w:val="nil"/>
            </w:tcBorders>
            <w:shd w:val="clear" w:color="000000" w:fill="FFFFFF"/>
            <w:vAlign w:val="center"/>
            <w:hideMark/>
          </w:tcPr>
          <w:p w14:paraId="5C5B9648"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40A14091" w14:textId="70AE9DBE"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3.890</w:t>
            </w:r>
          </w:p>
        </w:tc>
        <w:tc>
          <w:tcPr>
            <w:tcW w:w="673" w:type="pct"/>
            <w:tcBorders>
              <w:top w:val="nil"/>
              <w:left w:val="nil"/>
              <w:bottom w:val="single" w:sz="8" w:space="0" w:color="B3EFFD"/>
              <w:right w:val="nil"/>
            </w:tcBorders>
            <w:shd w:val="clear" w:color="000000" w:fill="FFFFFF"/>
            <w:vAlign w:val="center"/>
            <w:hideMark/>
          </w:tcPr>
          <w:p w14:paraId="0536D08C"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4.818</w:t>
            </w:r>
          </w:p>
        </w:tc>
        <w:tc>
          <w:tcPr>
            <w:tcW w:w="624" w:type="pct"/>
            <w:tcBorders>
              <w:top w:val="nil"/>
              <w:left w:val="nil"/>
              <w:bottom w:val="single" w:sz="8" w:space="0" w:color="B3EFFD"/>
              <w:right w:val="nil"/>
            </w:tcBorders>
            <w:shd w:val="clear" w:color="000000" w:fill="FFFFFF"/>
            <w:vAlign w:val="center"/>
            <w:hideMark/>
          </w:tcPr>
          <w:p w14:paraId="22EB447B" w14:textId="25EEC4F0"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124%</w:t>
            </w:r>
          </w:p>
        </w:tc>
        <w:tc>
          <w:tcPr>
            <w:tcW w:w="1010" w:type="pct"/>
            <w:tcBorders>
              <w:top w:val="nil"/>
              <w:left w:val="nil"/>
              <w:bottom w:val="single" w:sz="8" w:space="0" w:color="B3EFFD"/>
              <w:right w:val="nil"/>
            </w:tcBorders>
            <w:shd w:val="clear" w:color="000000" w:fill="FFFFFF"/>
            <w:vAlign w:val="center"/>
            <w:hideMark/>
          </w:tcPr>
          <w:p w14:paraId="36AEF04F"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5.4.5 and PTD</w:t>
            </w:r>
          </w:p>
        </w:tc>
      </w:tr>
      <w:tr w:rsidR="00E42FAC" w:rsidRPr="00FE1323" w14:paraId="1003399D"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44CC53E8"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V-Seal Weatherstripping Roll (17')</w:t>
            </w:r>
          </w:p>
        </w:tc>
        <w:tc>
          <w:tcPr>
            <w:tcW w:w="674" w:type="pct"/>
            <w:tcBorders>
              <w:top w:val="nil"/>
              <w:left w:val="nil"/>
              <w:bottom w:val="single" w:sz="8" w:space="0" w:color="B3EFFD"/>
              <w:right w:val="nil"/>
            </w:tcBorders>
            <w:shd w:val="clear" w:color="000000" w:fill="FFFFFF"/>
            <w:vAlign w:val="center"/>
            <w:hideMark/>
          </w:tcPr>
          <w:p w14:paraId="6DBBC950"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Ln. Ft.</w:t>
            </w:r>
          </w:p>
        </w:tc>
        <w:tc>
          <w:tcPr>
            <w:tcW w:w="673" w:type="pct"/>
            <w:tcBorders>
              <w:top w:val="nil"/>
              <w:left w:val="nil"/>
              <w:bottom w:val="single" w:sz="8" w:space="0" w:color="B3EFFD"/>
              <w:right w:val="nil"/>
            </w:tcBorders>
            <w:shd w:val="clear" w:color="000000" w:fill="FFFFFF"/>
            <w:vAlign w:val="center"/>
            <w:hideMark/>
          </w:tcPr>
          <w:p w14:paraId="582700B1" w14:textId="25896F21"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3.682</w:t>
            </w:r>
          </w:p>
        </w:tc>
        <w:tc>
          <w:tcPr>
            <w:tcW w:w="673" w:type="pct"/>
            <w:tcBorders>
              <w:top w:val="nil"/>
              <w:left w:val="nil"/>
              <w:bottom w:val="single" w:sz="8" w:space="0" w:color="B3EFFD"/>
              <w:right w:val="nil"/>
            </w:tcBorders>
            <w:shd w:val="clear" w:color="000000" w:fill="FFFFFF"/>
            <w:vAlign w:val="center"/>
            <w:hideMark/>
          </w:tcPr>
          <w:p w14:paraId="6B525F3D"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3.68</w:t>
            </w:r>
          </w:p>
        </w:tc>
        <w:tc>
          <w:tcPr>
            <w:tcW w:w="624" w:type="pct"/>
            <w:tcBorders>
              <w:top w:val="nil"/>
              <w:left w:val="nil"/>
              <w:bottom w:val="single" w:sz="8" w:space="0" w:color="B3EFFD"/>
              <w:right w:val="nil"/>
            </w:tcBorders>
            <w:shd w:val="clear" w:color="000000" w:fill="FFFFFF"/>
            <w:vAlign w:val="center"/>
            <w:hideMark/>
          </w:tcPr>
          <w:p w14:paraId="521C984D" w14:textId="0543B77F"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2E0BA69A"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E42FAC" w:rsidRPr="00FE1323" w14:paraId="1AF038C7"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66C60371"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Closed-Cell Foam Weatherstripping (17' Roll)</w:t>
            </w:r>
          </w:p>
        </w:tc>
        <w:tc>
          <w:tcPr>
            <w:tcW w:w="674" w:type="pct"/>
            <w:tcBorders>
              <w:top w:val="nil"/>
              <w:left w:val="nil"/>
              <w:bottom w:val="single" w:sz="8" w:space="0" w:color="B3EFFD"/>
              <w:right w:val="nil"/>
            </w:tcBorders>
            <w:shd w:val="clear" w:color="000000" w:fill="FFFFFF"/>
            <w:vAlign w:val="center"/>
            <w:hideMark/>
          </w:tcPr>
          <w:p w14:paraId="557EE3DC"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Ln. Ft.</w:t>
            </w:r>
          </w:p>
        </w:tc>
        <w:tc>
          <w:tcPr>
            <w:tcW w:w="673" w:type="pct"/>
            <w:tcBorders>
              <w:top w:val="nil"/>
              <w:left w:val="nil"/>
              <w:bottom w:val="single" w:sz="8" w:space="0" w:color="B3EFFD"/>
              <w:right w:val="nil"/>
            </w:tcBorders>
            <w:shd w:val="clear" w:color="000000" w:fill="FFFFFF"/>
            <w:vAlign w:val="center"/>
            <w:hideMark/>
          </w:tcPr>
          <w:p w14:paraId="7FF858A4" w14:textId="52C09DCB"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3.682</w:t>
            </w:r>
          </w:p>
        </w:tc>
        <w:tc>
          <w:tcPr>
            <w:tcW w:w="673" w:type="pct"/>
            <w:tcBorders>
              <w:top w:val="nil"/>
              <w:left w:val="nil"/>
              <w:bottom w:val="single" w:sz="8" w:space="0" w:color="B3EFFD"/>
              <w:right w:val="nil"/>
            </w:tcBorders>
            <w:shd w:val="clear" w:color="000000" w:fill="FFFFFF"/>
            <w:vAlign w:val="center"/>
            <w:hideMark/>
          </w:tcPr>
          <w:p w14:paraId="756D9717"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3.68</w:t>
            </w:r>
          </w:p>
        </w:tc>
        <w:tc>
          <w:tcPr>
            <w:tcW w:w="624" w:type="pct"/>
            <w:tcBorders>
              <w:top w:val="nil"/>
              <w:left w:val="nil"/>
              <w:bottom w:val="single" w:sz="8" w:space="0" w:color="B3EFFD"/>
              <w:right w:val="nil"/>
            </w:tcBorders>
            <w:shd w:val="clear" w:color="000000" w:fill="FFFFFF"/>
            <w:vAlign w:val="center"/>
            <w:hideMark/>
          </w:tcPr>
          <w:p w14:paraId="084A55F4" w14:textId="53E9BFC2"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26D02A37"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E42FAC" w:rsidRPr="00FE1323" w14:paraId="785E768A"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0CBEF7FF"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Self-Adhesive Door Sweep</w:t>
            </w:r>
          </w:p>
        </w:tc>
        <w:tc>
          <w:tcPr>
            <w:tcW w:w="674" w:type="pct"/>
            <w:tcBorders>
              <w:top w:val="nil"/>
              <w:left w:val="nil"/>
              <w:bottom w:val="single" w:sz="8" w:space="0" w:color="B3EFFD"/>
              <w:right w:val="nil"/>
            </w:tcBorders>
            <w:shd w:val="clear" w:color="000000" w:fill="FFFFFF"/>
            <w:vAlign w:val="center"/>
            <w:hideMark/>
          </w:tcPr>
          <w:p w14:paraId="153CB2FA"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54AAE348" w14:textId="390C41D5"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3.196</w:t>
            </w:r>
          </w:p>
        </w:tc>
        <w:tc>
          <w:tcPr>
            <w:tcW w:w="673" w:type="pct"/>
            <w:tcBorders>
              <w:top w:val="nil"/>
              <w:left w:val="nil"/>
              <w:bottom w:val="single" w:sz="8" w:space="0" w:color="B3EFFD"/>
              <w:right w:val="nil"/>
            </w:tcBorders>
            <w:shd w:val="clear" w:color="000000" w:fill="FFFFFF"/>
            <w:vAlign w:val="center"/>
            <w:hideMark/>
          </w:tcPr>
          <w:p w14:paraId="3ADE1F6B"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3.245</w:t>
            </w:r>
          </w:p>
        </w:tc>
        <w:tc>
          <w:tcPr>
            <w:tcW w:w="624" w:type="pct"/>
            <w:tcBorders>
              <w:top w:val="nil"/>
              <w:left w:val="nil"/>
              <w:bottom w:val="single" w:sz="8" w:space="0" w:color="B3EFFD"/>
              <w:right w:val="nil"/>
            </w:tcBorders>
            <w:shd w:val="clear" w:color="000000" w:fill="FFFFFF"/>
            <w:vAlign w:val="center"/>
            <w:hideMark/>
          </w:tcPr>
          <w:p w14:paraId="766812AD" w14:textId="2AD10679"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102%</w:t>
            </w:r>
          </w:p>
        </w:tc>
        <w:tc>
          <w:tcPr>
            <w:tcW w:w="1010" w:type="pct"/>
            <w:tcBorders>
              <w:top w:val="nil"/>
              <w:left w:val="nil"/>
              <w:bottom w:val="single" w:sz="8" w:space="0" w:color="B3EFFD"/>
              <w:right w:val="nil"/>
            </w:tcBorders>
            <w:shd w:val="clear" w:color="000000" w:fill="FFFFFF"/>
            <w:vAlign w:val="center"/>
            <w:hideMark/>
          </w:tcPr>
          <w:p w14:paraId="11A169A4"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E42FAC" w:rsidRPr="00FE1323" w14:paraId="2DACDD7E"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5AF694A7"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Shower Timer</w:t>
            </w:r>
          </w:p>
        </w:tc>
        <w:tc>
          <w:tcPr>
            <w:tcW w:w="674" w:type="pct"/>
            <w:tcBorders>
              <w:top w:val="nil"/>
              <w:left w:val="nil"/>
              <w:bottom w:val="single" w:sz="8" w:space="0" w:color="B3EFFD"/>
              <w:right w:val="nil"/>
            </w:tcBorders>
            <w:shd w:val="clear" w:color="000000" w:fill="FFFFFF"/>
            <w:vAlign w:val="center"/>
            <w:hideMark/>
          </w:tcPr>
          <w:p w14:paraId="40B1A2B6"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79BBE400" w14:textId="75F64738"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2.627</w:t>
            </w:r>
          </w:p>
        </w:tc>
        <w:tc>
          <w:tcPr>
            <w:tcW w:w="673" w:type="pct"/>
            <w:tcBorders>
              <w:top w:val="nil"/>
              <w:left w:val="nil"/>
              <w:bottom w:val="single" w:sz="8" w:space="0" w:color="B3EFFD"/>
              <w:right w:val="nil"/>
            </w:tcBorders>
            <w:shd w:val="clear" w:color="000000" w:fill="FFFFFF"/>
            <w:vAlign w:val="center"/>
            <w:hideMark/>
          </w:tcPr>
          <w:p w14:paraId="3826C392"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2.721</w:t>
            </w:r>
          </w:p>
        </w:tc>
        <w:tc>
          <w:tcPr>
            <w:tcW w:w="624" w:type="pct"/>
            <w:tcBorders>
              <w:top w:val="nil"/>
              <w:left w:val="nil"/>
              <w:bottom w:val="single" w:sz="8" w:space="0" w:color="B3EFFD"/>
              <w:right w:val="nil"/>
            </w:tcBorders>
            <w:shd w:val="clear" w:color="000000" w:fill="FFFFFF"/>
            <w:vAlign w:val="center"/>
            <w:hideMark/>
          </w:tcPr>
          <w:p w14:paraId="42297D59" w14:textId="789084E6"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104%</w:t>
            </w:r>
          </w:p>
        </w:tc>
        <w:tc>
          <w:tcPr>
            <w:tcW w:w="1010" w:type="pct"/>
            <w:tcBorders>
              <w:top w:val="nil"/>
              <w:left w:val="nil"/>
              <w:bottom w:val="single" w:sz="8" w:space="0" w:color="B3EFFD"/>
              <w:right w:val="nil"/>
            </w:tcBorders>
            <w:shd w:val="clear" w:color="000000" w:fill="FFFFFF"/>
            <w:vAlign w:val="center"/>
            <w:hideMark/>
          </w:tcPr>
          <w:p w14:paraId="4CBA99D8"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5.4.9 and PTD</w:t>
            </w:r>
          </w:p>
        </w:tc>
      </w:tr>
      <w:tr w:rsidR="00E42FAC" w:rsidRPr="00FE1323" w14:paraId="7E78B72A"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5BBA056F"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Bathroom Aerator (1 GPM)</w:t>
            </w:r>
          </w:p>
        </w:tc>
        <w:tc>
          <w:tcPr>
            <w:tcW w:w="674" w:type="pct"/>
            <w:tcBorders>
              <w:top w:val="nil"/>
              <w:left w:val="nil"/>
              <w:bottom w:val="single" w:sz="8" w:space="0" w:color="B3EFFD"/>
              <w:right w:val="nil"/>
            </w:tcBorders>
            <w:shd w:val="clear" w:color="000000" w:fill="FFFFFF"/>
            <w:vAlign w:val="center"/>
            <w:hideMark/>
          </w:tcPr>
          <w:p w14:paraId="0A6F6B4A"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6F73A1F0" w14:textId="06B63490"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0.341</w:t>
            </w:r>
          </w:p>
        </w:tc>
        <w:tc>
          <w:tcPr>
            <w:tcW w:w="673" w:type="pct"/>
            <w:tcBorders>
              <w:top w:val="nil"/>
              <w:left w:val="nil"/>
              <w:bottom w:val="single" w:sz="8" w:space="0" w:color="B3EFFD"/>
              <w:right w:val="nil"/>
            </w:tcBorders>
            <w:shd w:val="clear" w:color="000000" w:fill="FFFFFF"/>
            <w:vAlign w:val="center"/>
            <w:hideMark/>
          </w:tcPr>
          <w:p w14:paraId="42186CE6"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0.387</w:t>
            </w:r>
          </w:p>
        </w:tc>
        <w:tc>
          <w:tcPr>
            <w:tcW w:w="624" w:type="pct"/>
            <w:tcBorders>
              <w:top w:val="nil"/>
              <w:left w:val="nil"/>
              <w:bottom w:val="single" w:sz="8" w:space="0" w:color="B3EFFD"/>
              <w:right w:val="nil"/>
            </w:tcBorders>
            <w:shd w:val="clear" w:color="000000" w:fill="FFFFFF"/>
            <w:vAlign w:val="center"/>
            <w:hideMark/>
          </w:tcPr>
          <w:p w14:paraId="3E167F02" w14:textId="5CA4D2BE"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113%</w:t>
            </w:r>
          </w:p>
        </w:tc>
        <w:tc>
          <w:tcPr>
            <w:tcW w:w="1010" w:type="pct"/>
            <w:tcBorders>
              <w:top w:val="nil"/>
              <w:left w:val="nil"/>
              <w:bottom w:val="single" w:sz="8" w:space="0" w:color="B3EFFD"/>
              <w:right w:val="nil"/>
            </w:tcBorders>
            <w:shd w:val="clear" w:color="000000" w:fill="FFFFFF"/>
            <w:vAlign w:val="center"/>
            <w:hideMark/>
          </w:tcPr>
          <w:p w14:paraId="00134633"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5.4.4 and PTD</w:t>
            </w:r>
          </w:p>
        </w:tc>
      </w:tr>
      <w:tr w:rsidR="00E42FAC" w:rsidRPr="00FE1323" w14:paraId="2A76C9BD"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7817BFA4"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Outlet Gasket</w:t>
            </w:r>
          </w:p>
        </w:tc>
        <w:tc>
          <w:tcPr>
            <w:tcW w:w="674" w:type="pct"/>
            <w:tcBorders>
              <w:top w:val="nil"/>
              <w:left w:val="nil"/>
              <w:bottom w:val="single" w:sz="8" w:space="0" w:color="B3EFFD"/>
              <w:right w:val="nil"/>
            </w:tcBorders>
            <w:shd w:val="clear" w:color="000000" w:fill="FFFFFF"/>
            <w:vAlign w:val="center"/>
            <w:hideMark/>
          </w:tcPr>
          <w:p w14:paraId="421FE818"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5D17C1C0" w14:textId="20263261"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0.106</w:t>
            </w:r>
          </w:p>
        </w:tc>
        <w:tc>
          <w:tcPr>
            <w:tcW w:w="673" w:type="pct"/>
            <w:tcBorders>
              <w:top w:val="nil"/>
              <w:left w:val="nil"/>
              <w:bottom w:val="single" w:sz="8" w:space="0" w:color="B3EFFD"/>
              <w:right w:val="nil"/>
            </w:tcBorders>
            <w:shd w:val="clear" w:color="000000" w:fill="FFFFFF"/>
            <w:vAlign w:val="center"/>
            <w:hideMark/>
          </w:tcPr>
          <w:p w14:paraId="7370C534"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0.168</w:t>
            </w:r>
          </w:p>
        </w:tc>
        <w:tc>
          <w:tcPr>
            <w:tcW w:w="624" w:type="pct"/>
            <w:tcBorders>
              <w:top w:val="nil"/>
              <w:left w:val="nil"/>
              <w:bottom w:val="single" w:sz="8" w:space="0" w:color="B3EFFD"/>
              <w:right w:val="nil"/>
            </w:tcBorders>
            <w:shd w:val="clear" w:color="000000" w:fill="FFFFFF"/>
            <w:vAlign w:val="center"/>
            <w:hideMark/>
          </w:tcPr>
          <w:p w14:paraId="484A4FA8" w14:textId="3628B7F3"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158%</w:t>
            </w:r>
          </w:p>
        </w:tc>
        <w:tc>
          <w:tcPr>
            <w:tcW w:w="1010" w:type="pct"/>
            <w:tcBorders>
              <w:top w:val="nil"/>
              <w:left w:val="nil"/>
              <w:bottom w:val="single" w:sz="8" w:space="0" w:color="B3EFFD"/>
              <w:right w:val="nil"/>
            </w:tcBorders>
            <w:shd w:val="clear" w:color="000000" w:fill="FFFFFF"/>
            <w:vAlign w:val="center"/>
            <w:hideMark/>
          </w:tcPr>
          <w:p w14:paraId="65DEABEE"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E42FAC" w:rsidRPr="00FE1323" w14:paraId="57F9DB6C"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2A26304D"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Switch Gasket</w:t>
            </w:r>
          </w:p>
        </w:tc>
        <w:tc>
          <w:tcPr>
            <w:tcW w:w="674" w:type="pct"/>
            <w:tcBorders>
              <w:top w:val="nil"/>
              <w:left w:val="nil"/>
              <w:bottom w:val="single" w:sz="8" w:space="0" w:color="B3EFFD"/>
              <w:right w:val="nil"/>
            </w:tcBorders>
            <w:shd w:val="clear" w:color="000000" w:fill="FFFFFF"/>
            <w:vAlign w:val="center"/>
            <w:hideMark/>
          </w:tcPr>
          <w:p w14:paraId="1617CF3E"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2A764C20" w14:textId="40D04A24"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0.106</w:t>
            </w:r>
          </w:p>
        </w:tc>
        <w:tc>
          <w:tcPr>
            <w:tcW w:w="673" w:type="pct"/>
            <w:tcBorders>
              <w:top w:val="nil"/>
              <w:left w:val="nil"/>
              <w:bottom w:val="single" w:sz="8" w:space="0" w:color="B3EFFD"/>
              <w:right w:val="nil"/>
            </w:tcBorders>
            <w:shd w:val="clear" w:color="000000" w:fill="FFFFFF"/>
            <w:vAlign w:val="center"/>
            <w:hideMark/>
          </w:tcPr>
          <w:p w14:paraId="17532FDC"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0.168</w:t>
            </w:r>
          </w:p>
        </w:tc>
        <w:tc>
          <w:tcPr>
            <w:tcW w:w="624" w:type="pct"/>
            <w:tcBorders>
              <w:top w:val="nil"/>
              <w:left w:val="nil"/>
              <w:bottom w:val="single" w:sz="8" w:space="0" w:color="B3EFFD"/>
              <w:right w:val="nil"/>
            </w:tcBorders>
            <w:shd w:val="clear" w:color="000000" w:fill="FFFFFF"/>
            <w:vAlign w:val="center"/>
            <w:hideMark/>
          </w:tcPr>
          <w:p w14:paraId="6D5FC24B" w14:textId="682AAA33"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158%</w:t>
            </w:r>
          </w:p>
        </w:tc>
        <w:tc>
          <w:tcPr>
            <w:tcW w:w="1010" w:type="pct"/>
            <w:tcBorders>
              <w:top w:val="nil"/>
              <w:left w:val="nil"/>
              <w:bottom w:val="single" w:sz="8" w:space="0" w:color="B3EFFD"/>
              <w:right w:val="nil"/>
            </w:tcBorders>
            <w:shd w:val="clear" w:color="000000" w:fill="FFFFFF"/>
            <w:vAlign w:val="center"/>
            <w:hideMark/>
          </w:tcPr>
          <w:p w14:paraId="0DAD9A01"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E42FAC" w:rsidRPr="00FE1323" w14:paraId="6CD828F0"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2763ADE1"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Kitchen Aerator (1.5 GPM)</w:t>
            </w:r>
          </w:p>
        </w:tc>
        <w:tc>
          <w:tcPr>
            <w:tcW w:w="674" w:type="pct"/>
            <w:tcBorders>
              <w:top w:val="nil"/>
              <w:left w:val="nil"/>
              <w:bottom w:val="single" w:sz="8" w:space="0" w:color="B3EFFD"/>
              <w:right w:val="nil"/>
            </w:tcBorders>
            <w:shd w:val="clear" w:color="000000" w:fill="FFFFFF"/>
            <w:vAlign w:val="center"/>
            <w:hideMark/>
          </w:tcPr>
          <w:p w14:paraId="36125CF1"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798458F9" w14:textId="04AF7A60"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0.564</w:t>
            </w:r>
          </w:p>
        </w:tc>
        <w:tc>
          <w:tcPr>
            <w:tcW w:w="673" w:type="pct"/>
            <w:tcBorders>
              <w:top w:val="nil"/>
              <w:left w:val="nil"/>
              <w:bottom w:val="single" w:sz="8" w:space="0" w:color="B3EFFD"/>
              <w:right w:val="nil"/>
            </w:tcBorders>
            <w:shd w:val="clear" w:color="000000" w:fill="FFFFFF"/>
            <w:vAlign w:val="center"/>
            <w:hideMark/>
          </w:tcPr>
          <w:p w14:paraId="655636F9"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0.641</w:t>
            </w:r>
          </w:p>
        </w:tc>
        <w:tc>
          <w:tcPr>
            <w:tcW w:w="624" w:type="pct"/>
            <w:tcBorders>
              <w:top w:val="nil"/>
              <w:left w:val="nil"/>
              <w:bottom w:val="single" w:sz="8" w:space="0" w:color="B3EFFD"/>
              <w:right w:val="nil"/>
            </w:tcBorders>
            <w:shd w:val="clear" w:color="000000" w:fill="FFFFFF"/>
            <w:vAlign w:val="center"/>
            <w:hideMark/>
          </w:tcPr>
          <w:p w14:paraId="3787EBAA" w14:textId="1FC893B4"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114%</w:t>
            </w:r>
          </w:p>
        </w:tc>
        <w:tc>
          <w:tcPr>
            <w:tcW w:w="1010" w:type="pct"/>
            <w:tcBorders>
              <w:top w:val="nil"/>
              <w:left w:val="nil"/>
              <w:bottom w:val="single" w:sz="8" w:space="0" w:color="B3EFFD"/>
              <w:right w:val="nil"/>
            </w:tcBorders>
            <w:shd w:val="clear" w:color="000000" w:fill="FFFFFF"/>
            <w:vAlign w:val="center"/>
            <w:hideMark/>
          </w:tcPr>
          <w:p w14:paraId="7468A03D"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5.4.4 and PTD</w:t>
            </w:r>
          </w:p>
        </w:tc>
      </w:tr>
      <w:tr w:rsidR="00E42FAC" w:rsidRPr="00FE1323" w14:paraId="0B58453E"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3BA764DE"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Temperature Setback Card</w:t>
            </w:r>
          </w:p>
        </w:tc>
        <w:tc>
          <w:tcPr>
            <w:tcW w:w="674" w:type="pct"/>
            <w:tcBorders>
              <w:top w:val="nil"/>
              <w:left w:val="nil"/>
              <w:bottom w:val="single" w:sz="8" w:space="0" w:color="B3EFFD"/>
              <w:right w:val="nil"/>
            </w:tcBorders>
            <w:shd w:val="clear" w:color="000000" w:fill="FFFFFF"/>
            <w:vAlign w:val="center"/>
            <w:hideMark/>
          </w:tcPr>
          <w:p w14:paraId="1FD55EDC" w14:textId="77777777" w:rsidR="00E42FAC" w:rsidRPr="00FE1323" w:rsidRDefault="00E42FAC" w:rsidP="00E42FAC">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57A4D8F7" w14:textId="3C417D05"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0.049</w:t>
            </w:r>
          </w:p>
        </w:tc>
        <w:tc>
          <w:tcPr>
            <w:tcW w:w="673" w:type="pct"/>
            <w:tcBorders>
              <w:top w:val="nil"/>
              <w:left w:val="nil"/>
              <w:bottom w:val="single" w:sz="8" w:space="0" w:color="B3EFFD"/>
              <w:right w:val="nil"/>
            </w:tcBorders>
            <w:shd w:val="clear" w:color="000000" w:fill="FFFFFF"/>
            <w:vAlign w:val="center"/>
            <w:hideMark/>
          </w:tcPr>
          <w:p w14:paraId="6A245AAA"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0.181</w:t>
            </w:r>
          </w:p>
        </w:tc>
        <w:tc>
          <w:tcPr>
            <w:tcW w:w="624" w:type="pct"/>
            <w:tcBorders>
              <w:top w:val="nil"/>
              <w:left w:val="nil"/>
              <w:bottom w:val="single" w:sz="8" w:space="0" w:color="B3EFFD"/>
              <w:right w:val="nil"/>
            </w:tcBorders>
            <w:shd w:val="clear" w:color="000000" w:fill="FFFFFF"/>
            <w:vAlign w:val="center"/>
            <w:hideMark/>
          </w:tcPr>
          <w:p w14:paraId="0FB70AEC" w14:textId="16242F27" w:rsidR="00E42FAC" w:rsidRPr="00FE1323" w:rsidRDefault="00E42FAC" w:rsidP="0086688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369%</w:t>
            </w:r>
          </w:p>
        </w:tc>
        <w:tc>
          <w:tcPr>
            <w:tcW w:w="1010" w:type="pct"/>
            <w:tcBorders>
              <w:top w:val="nil"/>
              <w:left w:val="nil"/>
              <w:bottom w:val="single" w:sz="8" w:space="0" w:color="B3EFFD"/>
              <w:right w:val="nil"/>
            </w:tcBorders>
            <w:shd w:val="clear" w:color="000000" w:fill="FFFFFF"/>
            <w:vAlign w:val="center"/>
            <w:hideMark/>
          </w:tcPr>
          <w:p w14:paraId="7C2AA712" w14:textId="77777777" w:rsidR="00E42FAC" w:rsidRPr="00FE1323" w:rsidRDefault="00E42FAC"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5.4.6 and PTD</w:t>
            </w:r>
          </w:p>
        </w:tc>
      </w:tr>
      <w:tr w:rsidR="00FE1323" w:rsidRPr="00FE1323" w14:paraId="79179E22"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54651DFC" w14:textId="77777777" w:rsidR="00FE1323" w:rsidRPr="00FE1323" w:rsidRDefault="00FE1323" w:rsidP="00FE1323">
            <w:pPr>
              <w:suppressAutoHyphens w:val="0"/>
              <w:autoSpaceDN/>
              <w:spacing w:before="0" w:after="0"/>
              <w:rPr>
                <w:rFonts w:ascii="Arial Narrow" w:hAnsi="Arial Narrow" w:cs="Calibri"/>
                <w:b/>
                <w:bCs/>
                <w:color w:val="000000"/>
                <w:sz w:val="20"/>
                <w:szCs w:val="20"/>
              </w:rPr>
            </w:pPr>
            <w:r w:rsidRPr="00FE1323">
              <w:rPr>
                <w:rFonts w:ascii="Arial Narrow" w:hAnsi="Arial Narrow" w:cs="Calibri"/>
                <w:b/>
                <w:bCs/>
                <w:color w:val="000000"/>
                <w:sz w:val="20"/>
                <w:szCs w:val="20"/>
              </w:rPr>
              <w:t>NSG EEO Kits Market Rate</w:t>
            </w:r>
          </w:p>
        </w:tc>
        <w:tc>
          <w:tcPr>
            <w:tcW w:w="674" w:type="pct"/>
            <w:tcBorders>
              <w:top w:val="nil"/>
              <w:left w:val="nil"/>
              <w:bottom w:val="single" w:sz="8" w:space="0" w:color="B3EFFD"/>
              <w:right w:val="nil"/>
            </w:tcBorders>
            <w:shd w:val="clear" w:color="000000" w:fill="FFFFFF"/>
            <w:vAlign w:val="center"/>
            <w:hideMark/>
          </w:tcPr>
          <w:p w14:paraId="463C2ACE" w14:textId="77777777" w:rsidR="00FE1323" w:rsidRPr="00FE1323" w:rsidRDefault="00FE1323" w:rsidP="00FE1323">
            <w:pPr>
              <w:suppressAutoHyphens w:val="0"/>
              <w:autoSpaceDN/>
              <w:spacing w:before="0" w:after="0"/>
              <w:rPr>
                <w:rFonts w:ascii="Arial Narrow" w:hAnsi="Arial Narrow" w:cs="Calibri"/>
                <w:b/>
                <w:bCs/>
                <w:color w:val="000000"/>
                <w:sz w:val="20"/>
                <w:szCs w:val="20"/>
              </w:rPr>
            </w:pPr>
          </w:p>
        </w:tc>
        <w:tc>
          <w:tcPr>
            <w:tcW w:w="673" w:type="pct"/>
            <w:tcBorders>
              <w:top w:val="nil"/>
              <w:left w:val="nil"/>
              <w:bottom w:val="single" w:sz="8" w:space="0" w:color="B3EFFD"/>
              <w:right w:val="nil"/>
            </w:tcBorders>
            <w:shd w:val="clear" w:color="000000" w:fill="FFFFFF"/>
            <w:vAlign w:val="center"/>
            <w:hideMark/>
          </w:tcPr>
          <w:p w14:paraId="0D430E03"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673" w:type="pct"/>
            <w:tcBorders>
              <w:top w:val="nil"/>
              <w:left w:val="nil"/>
              <w:bottom w:val="single" w:sz="8" w:space="0" w:color="B3EFFD"/>
              <w:right w:val="nil"/>
            </w:tcBorders>
            <w:shd w:val="clear" w:color="000000" w:fill="FFFFFF"/>
            <w:vAlign w:val="center"/>
            <w:hideMark/>
          </w:tcPr>
          <w:p w14:paraId="607D2F27"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624" w:type="pct"/>
            <w:tcBorders>
              <w:top w:val="nil"/>
              <w:left w:val="nil"/>
              <w:bottom w:val="single" w:sz="8" w:space="0" w:color="B3EFFD"/>
              <w:right w:val="nil"/>
            </w:tcBorders>
            <w:shd w:val="clear" w:color="000000" w:fill="FFFFFF"/>
            <w:vAlign w:val="center"/>
            <w:hideMark/>
          </w:tcPr>
          <w:p w14:paraId="3D86CF7F"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1010" w:type="pct"/>
            <w:tcBorders>
              <w:top w:val="nil"/>
              <w:left w:val="nil"/>
              <w:bottom w:val="single" w:sz="8" w:space="0" w:color="B3EFFD"/>
              <w:right w:val="nil"/>
            </w:tcBorders>
            <w:shd w:val="clear" w:color="000000" w:fill="FFFFFF"/>
            <w:vAlign w:val="center"/>
            <w:hideMark/>
          </w:tcPr>
          <w:p w14:paraId="77D31D4A" w14:textId="77777777" w:rsidR="00FE1323" w:rsidRPr="00FE1323" w:rsidRDefault="00FE1323" w:rsidP="00866884">
            <w:pPr>
              <w:suppressAutoHyphens w:val="0"/>
              <w:autoSpaceDN/>
              <w:spacing w:before="0" w:after="0"/>
              <w:jc w:val="right"/>
              <w:rPr>
                <w:rFonts w:ascii="Times New Roman" w:hAnsi="Times New Roman"/>
                <w:sz w:val="20"/>
                <w:szCs w:val="20"/>
              </w:rPr>
            </w:pPr>
          </w:p>
        </w:tc>
      </w:tr>
      <w:tr w:rsidR="00FE1323" w:rsidRPr="00FE1323" w14:paraId="482A8C45"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1A1A811B"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Window Insulation Kit (5-pack)</w:t>
            </w:r>
          </w:p>
        </w:tc>
        <w:tc>
          <w:tcPr>
            <w:tcW w:w="674" w:type="pct"/>
            <w:tcBorders>
              <w:top w:val="nil"/>
              <w:left w:val="nil"/>
              <w:bottom w:val="single" w:sz="8" w:space="0" w:color="B3EFFD"/>
              <w:right w:val="nil"/>
            </w:tcBorders>
            <w:shd w:val="clear" w:color="000000" w:fill="FFFFFF"/>
            <w:vAlign w:val="center"/>
            <w:hideMark/>
          </w:tcPr>
          <w:p w14:paraId="05D79AF1"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3B5FB085"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6.655</w:t>
            </w:r>
          </w:p>
        </w:tc>
        <w:tc>
          <w:tcPr>
            <w:tcW w:w="673" w:type="pct"/>
            <w:tcBorders>
              <w:top w:val="nil"/>
              <w:left w:val="nil"/>
              <w:bottom w:val="single" w:sz="8" w:space="0" w:color="B3EFFD"/>
              <w:right w:val="nil"/>
            </w:tcBorders>
            <w:shd w:val="clear" w:color="000000" w:fill="FFFFFF"/>
            <w:vAlign w:val="center"/>
            <w:hideMark/>
          </w:tcPr>
          <w:p w14:paraId="6103B528"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6.656</w:t>
            </w:r>
          </w:p>
        </w:tc>
        <w:tc>
          <w:tcPr>
            <w:tcW w:w="624" w:type="pct"/>
            <w:tcBorders>
              <w:top w:val="nil"/>
              <w:left w:val="nil"/>
              <w:bottom w:val="single" w:sz="8" w:space="0" w:color="B3EFFD"/>
              <w:right w:val="nil"/>
            </w:tcBorders>
            <w:shd w:val="clear" w:color="000000" w:fill="FFFFFF"/>
            <w:vAlign w:val="center"/>
            <w:hideMark/>
          </w:tcPr>
          <w:p w14:paraId="6649AD60"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338D20A8"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FE1323" w:rsidRPr="00FE1323" w14:paraId="70449D17"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23541899"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 xml:space="preserve">Low Flow Showerheads </w:t>
            </w:r>
          </w:p>
        </w:tc>
        <w:tc>
          <w:tcPr>
            <w:tcW w:w="674" w:type="pct"/>
            <w:tcBorders>
              <w:top w:val="nil"/>
              <w:left w:val="nil"/>
              <w:bottom w:val="single" w:sz="8" w:space="0" w:color="B3EFFD"/>
              <w:right w:val="nil"/>
            </w:tcBorders>
            <w:shd w:val="clear" w:color="000000" w:fill="FFFFFF"/>
            <w:vAlign w:val="center"/>
            <w:hideMark/>
          </w:tcPr>
          <w:p w14:paraId="6C405DC7"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7C5A7DF8"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5.591</w:t>
            </w:r>
          </w:p>
        </w:tc>
        <w:tc>
          <w:tcPr>
            <w:tcW w:w="673" w:type="pct"/>
            <w:tcBorders>
              <w:top w:val="nil"/>
              <w:left w:val="nil"/>
              <w:bottom w:val="single" w:sz="8" w:space="0" w:color="B3EFFD"/>
              <w:right w:val="nil"/>
            </w:tcBorders>
            <w:shd w:val="clear" w:color="000000" w:fill="FFFFFF"/>
            <w:vAlign w:val="center"/>
            <w:hideMark/>
          </w:tcPr>
          <w:p w14:paraId="369F9BD7"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5.591</w:t>
            </w:r>
          </w:p>
        </w:tc>
        <w:tc>
          <w:tcPr>
            <w:tcW w:w="624" w:type="pct"/>
            <w:tcBorders>
              <w:top w:val="nil"/>
              <w:left w:val="nil"/>
              <w:bottom w:val="single" w:sz="8" w:space="0" w:color="B3EFFD"/>
              <w:right w:val="nil"/>
            </w:tcBorders>
            <w:shd w:val="clear" w:color="000000" w:fill="FFFFFF"/>
            <w:vAlign w:val="center"/>
            <w:hideMark/>
          </w:tcPr>
          <w:p w14:paraId="242A4D9D"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05F056F5"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5.4.5 and PTD</w:t>
            </w:r>
          </w:p>
        </w:tc>
      </w:tr>
      <w:tr w:rsidR="00FE1323" w:rsidRPr="00FE1323" w14:paraId="2F8DCE00"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134B5C04"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Closed Foam Weatherstripping (17' Roll)</w:t>
            </w:r>
          </w:p>
        </w:tc>
        <w:tc>
          <w:tcPr>
            <w:tcW w:w="674" w:type="pct"/>
            <w:tcBorders>
              <w:top w:val="nil"/>
              <w:left w:val="nil"/>
              <w:bottom w:val="single" w:sz="8" w:space="0" w:color="B3EFFD"/>
              <w:right w:val="nil"/>
            </w:tcBorders>
            <w:shd w:val="clear" w:color="000000" w:fill="FFFFFF"/>
            <w:vAlign w:val="center"/>
            <w:hideMark/>
          </w:tcPr>
          <w:p w14:paraId="4D15C537"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Ln. Ft.</w:t>
            </w:r>
          </w:p>
        </w:tc>
        <w:tc>
          <w:tcPr>
            <w:tcW w:w="673" w:type="pct"/>
            <w:tcBorders>
              <w:top w:val="nil"/>
              <w:left w:val="nil"/>
              <w:bottom w:val="single" w:sz="8" w:space="0" w:color="B3EFFD"/>
              <w:right w:val="nil"/>
            </w:tcBorders>
            <w:shd w:val="clear" w:color="000000" w:fill="FFFFFF"/>
            <w:vAlign w:val="center"/>
            <w:hideMark/>
          </w:tcPr>
          <w:p w14:paraId="573BBEEC"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4.019</w:t>
            </w:r>
          </w:p>
        </w:tc>
        <w:tc>
          <w:tcPr>
            <w:tcW w:w="673" w:type="pct"/>
            <w:tcBorders>
              <w:top w:val="nil"/>
              <w:left w:val="nil"/>
              <w:bottom w:val="single" w:sz="8" w:space="0" w:color="B3EFFD"/>
              <w:right w:val="nil"/>
            </w:tcBorders>
            <w:shd w:val="clear" w:color="000000" w:fill="FFFFFF"/>
            <w:vAlign w:val="center"/>
            <w:hideMark/>
          </w:tcPr>
          <w:p w14:paraId="2A184BD0"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4.019</w:t>
            </w:r>
          </w:p>
        </w:tc>
        <w:tc>
          <w:tcPr>
            <w:tcW w:w="624" w:type="pct"/>
            <w:tcBorders>
              <w:top w:val="nil"/>
              <w:left w:val="nil"/>
              <w:bottom w:val="single" w:sz="8" w:space="0" w:color="B3EFFD"/>
              <w:right w:val="nil"/>
            </w:tcBorders>
            <w:shd w:val="clear" w:color="000000" w:fill="FFFFFF"/>
            <w:vAlign w:val="center"/>
            <w:hideMark/>
          </w:tcPr>
          <w:p w14:paraId="01212982"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70420384"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FE1323" w:rsidRPr="00FE1323" w14:paraId="77286AD1"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6E249C5B"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Self-Adhesive Door Sweep</w:t>
            </w:r>
          </w:p>
        </w:tc>
        <w:tc>
          <w:tcPr>
            <w:tcW w:w="674" w:type="pct"/>
            <w:tcBorders>
              <w:top w:val="nil"/>
              <w:left w:val="nil"/>
              <w:bottom w:val="single" w:sz="8" w:space="0" w:color="B3EFFD"/>
              <w:right w:val="nil"/>
            </w:tcBorders>
            <w:shd w:val="clear" w:color="000000" w:fill="FFFFFF"/>
            <w:vAlign w:val="center"/>
            <w:hideMark/>
          </w:tcPr>
          <w:p w14:paraId="0D8F3E68"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4B59CC42"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3.545</w:t>
            </w:r>
          </w:p>
        </w:tc>
        <w:tc>
          <w:tcPr>
            <w:tcW w:w="673" w:type="pct"/>
            <w:tcBorders>
              <w:top w:val="nil"/>
              <w:left w:val="nil"/>
              <w:bottom w:val="single" w:sz="8" w:space="0" w:color="B3EFFD"/>
              <w:right w:val="nil"/>
            </w:tcBorders>
            <w:shd w:val="clear" w:color="000000" w:fill="FFFFFF"/>
            <w:vAlign w:val="center"/>
            <w:hideMark/>
          </w:tcPr>
          <w:p w14:paraId="4EFDEDD2"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3.545</w:t>
            </w:r>
          </w:p>
        </w:tc>
        <w:tc>
          <w:tcPr>
            <w:tcW w:w="624" w:type="pct"/>
            <w:tcBorders>
              <w:top w:val="nil"/>
              <w:left w:val="nil"/>
              <w:bottom w:val="single" w:sz="8" w:space="0" w:color="B3EFFD"/>
              <w:right w:val="nil"/>
            </w:tcBorders>
            <w:shd w:val="clear" w:color="000000" w:fill="FFFFFF"/>
            <w:vAlign w:val="center"/>
            <w:hideMark/>
          </w:tcPr>
          <w:p w14:paraId="7E997610"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60534FC7"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FE1323" w:rsidRPr="00FE1323" w14:paraId="66F55F03"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6496D8D9"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Shower Timer</w:t>
            </w:r>
          </w:p>
        </w:tc>
        <w:tc>
          <w:tcPr>
            <w:tcW w:w="674" w:type="pct"/>
            <w:tcBorders>
              <w:top w:val="nil"/>
              <w:left w:val="nil"/>
              <w:bottom w:val="single" w:sz="8" w:space="0" w:color="B3EFFD"/>
              <w:right w:val="nil"/>
            </w:tcBorders>
            <w:shd w:val="clear" w:color="000000" w:fill="FFFFFF"/>
            <w:vAlign w:val="center"/>
            <w:hideMark/>
          </w:tcPr>
          <w:p w14:paraId="0A09DFAB"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37D646A3"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3.158</w:t>
            </w:r>
          </w:p>
        </w:tc>
        <w:tc>
          <w:tcPr>
            <w:tcW w:w="673" w:type="pct"/>
            <w:tcBorders>
              <w:top w:val="nil"/>
              <w:left w:val="nil"/>
              <w:bottom w:val="single" w:sz="8" w:space="0" w:color="B3EFFD"/>
              <w:right w:val="nil"/>
            </w:tcBorders>
            <w:shd w:val="clear" w:color="000000" w:fill="FFFFFF"/>
            <w:vAlign w:val="center"/>
            <w:hideMark/>
          </w:tcPr>
          <w:p w14:paraId="3260B8CD"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3.158</w:t>
            </w:r>
          </w:p>
        </w:tc>
        <w:tc>
          <w:tcPr>
            <w:tcW w:w="624" w:type="pct"/>
            <w:tcBorders>
              <w:top w:val="nil"/>
              <w:left w:val="nil"/>
              <w:bottom w:val="single" w:sz="8" w:space="0" w:color="B3EFFD"/>
              <w:right w:val="nil"/>
            </w:tcBorders>
            <w:shd w:val="clear" w:color="000000" w:fill="FFFFFF"/>
            <w:vAlign w:val="center"/>
            <w:hideMark/>
          </w:tcPr>
          <w:p w14:paraId="439E654B"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2EA0B967"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5.4.9 and PTD</w:t>
            </w:r>
          </w:p>
        </w:tc>
      </w:tr>
      <w:tr w:rsidR="00FE1323" w:rsidRPr="00FE1323" w14:paraId="590E0DAA"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6E4AD193"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Low Flow Aerators (Bathroom)</w:t>
            </w:r>
          </w:p>
        </w:tc>
        <w:tc>
          <w:tcPr>
            <w:tcW w:w="674" w:type="pct"/>
            <w:tcBorders>
              <w:top w:val="nil"/>
              <w:left w:val="nil"/>
              <w:bottom w:val="single" w:sz="8" w:space="0" w:color="B3EFFD"/>
              <w:right w:val="nil"/>
            </w:tcBorders>
            <w:shd w:val="clear" w:color="000000" w:fill="FFFFFF"/>
            <w:vAlign w:val="center"/>
            <w:hideMark/>
          </w:tcPr>
          <w:p w14:paraId="4756EC4A"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6CB39E55"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0.449</w:t>
            </w:r>
          </w:p>
        </w:tc>
        <w:tc>
          <w:tcPr>
            <w:tcW w:w="673" w:type="pct"/>
            <w:tcBorders>
              <w:top w:val="nil"/>
              <w:left w:val="nil"/>
              <w:bottom w:val="single" w:sz="8" w:space="0" w:color="B3EFFD"/>
              <w:right w:val="nil"/>
            </w:tcBorders>
            <w:shd w:val="clear" w:color="000000" w:fill="FFFFFF"/>
            <w:vAlign w:val="center"/>
            <w:hideMark/>
          </w:tcPr>
          <w:p w14:paraId="41CE1FB6"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0.449</w:t>
            </w:r>
          </w:p>
        </w:tc>
        <w:tc>
          <w:tcPr>
            <w:tcW w:w="624" w:type="pct"/>
            <w:tcBorders>
              <w:top w:val="nil"/>
              <w:left w:val="nil"/>
              <w:bottom w:val="single" w:sz="8" w:space="0" w:color="B3EFFD"/>
              <w:right w:val="nil"/>
            </w:tcBorders>
            <w:shd w:val="clear" w:color="000000" w:fill="FFFFFF"/>
            <w:vAlign w:val="center"/>
            <w:hideMark/>
          </w:tcPr>
          <w:p w14:paraId="1BA35446"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63E4BC06"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5.4.4 and PTD</w:t>
            </w:r>
          </w:p>
        </w:tc>
      </w:tr>
      <w:tr w:rsidR="00FE1323" w:rsidRPr="00FE1323" w14:paraId="2EEBFB04"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0B2F2AA6"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 xml:space="preserve">Low Flow Aerators (Kitchen) </w:t>
            </w:r>
          </w:p>
        </w:tc>
        <w:tc>
          <w:tcPr>
            <w:tcW w:w="674" w:type="pct"/>
            <w:tcBorders>
              <w:top w:val="nil"/>
              <w:left w:val="nil"/>
              <w:bottom w:val="single" w:sz="8" w:space="0" w:color="B3EFFD"/>
              <w:right w:val="nil"/>
            </w:tcBorders>
            <w:shd w:val="clear" w:color="000000" w:fill="FFFFFF"/>
            <w:vAlign w:val="center"/>
            <w:hideMark/>
          </w:tcPr>
          <w:p w14:paraId="2B83C765"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79854428"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0.744</w:t>
            </w:r>
          </w:p>
        </w:tc>
        <w:tc>
          <w:tcPr>
            <w:tcW w:w="673" w:type="pct"/>
            <w:tcBorders>
              <w:top w:val="nil"/>
              <w:left w:val="nil"/>
              <w:bottom w:val="single" w:sz="8" w:space="0" w:color="B3EFFD"/>
              <w:right w:val="nil"/>
            </w:tcBorders>
            <w:shd w:val="clear" w:color="000000" w:fill="FFFFFF"/>
            <w:vAlign w:val="center"/>
            <w:hideMark/>
          </w:tcPr>
          <w:p w14:paraId="0894A3E7"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0.744</w:t>
            </w:r>
          </w:p>
        </w:tc>
        <w:tc>
          <w:tcPr>
            <w:tcW w:w="624" w:type="pct"/>
            <w:tcBorders>
              <w:top w:val="nil"/>
              <w:left w:val="nil"/>
              <w:bottom w:val="single" w:sz="8" w:space="0" w:color="B3EFFD"/>
              <w:right w:val="nil"/>
            </w:tcBorders>
            <w:shd w:val="clear" w:color="000000" w:fill="FFFFFF"/>
            <w:vAlign w:val="center"/>
            <w:hideMark/>
          </w:tcPr>
          <w:p w14:paraId="496081A6"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165AA801"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5.4.4 and PTD</w:t>
            </w:r>
          </w:p>
        </w:tc>
      </w:tr>
      <w:tr w:rsidR="00FE1323" w:rsidRPr="00FE1323" w14:paraId="5D0E0334"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2E099B53"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Temperature Setback Card</w:t>
            </w:r>
          </w:p>
        </w:tc>
        <w:tc>
          <w:tcPr>
            <w:tcW w:w="674" w:type="pct"/>
            <w:tcBorders>
              <w:top w:val="nil"/>
              <w:left w:val="nil"/>
              <w:bottom w:val="single" w:sz="8" w:space="0" w:color="B3EFFD"/>
              <w:right w:val="nil"/>
            </w:tcBorders>
            <w:shd w:val="clear" w:color="000000" w:fill="FFFFFF"/>
            <w:vAlign w:val="center"/>
            <w:hideMark/>
          </w:tcPr>
          <w:p w14:paraId="419894F2"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1596E0EF"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0.119</w:t>
            </w:r>
          </w:p>
        </w:tc>
        <w:tc>
          <w:tcPr>
            <w:tcW w:w="673" w:type="pct"/>
            <w:tcBorders>
              <w:top w:val="nil"/>
              <w:left w:val="nil"/>
              <w:bottom w:val="single" w:sz="8" w:space="0" w:color="B3EFFD"/>
              <w:right w:val="nil"/>
            </w:tcBorders>
            <w:shd w:val="clear" w:color="000000" w:fill="FFFFFF"/>
            <w:vAlign w:val="center"/>
            <w:hideMark/>
          </w:tcPr>
          <w:p w14:paraId="583FDC35"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0.211</w:t>
            </w:r>
          </w:p>
        </w:tc>
        <w:tc>
          <w:tcPr>
            <w:tcW w:w="624" w:type="pct"/>
            <w:tcBorders>
              <w:top w:val="nil"/>
              <w:left w:val="nil"/>
              <w:bottom w:val="single" w:sz="8" w:space="0" w:color="B3EFFD"/>
              <w:right w:val="nil"/>
            </w:tcBorders>
            <w:shd w:val="clear" w:color="000000" w:fill="FFFFFF"/>
            <w:vAlign w:val="center"/>
            <w:hideMark/>
          </w:tcPr>
          <w:p w14:paraId="24EFBD9D"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177%</w:t>
            </w:r>
          </w:p>
        </w:tc>
        <w:tc>
          <w:tcPr>
            <w:tcW w:w="1010" w:type="pct"/>
            <w:tcBorders>
              <w:top w:val="nil"/>
              <w:left w:val="nil"/>
              <w:bottom w:val="single" w:sz="8" w:space="0" w:color="B3EFFD"/>
              <w:right w:val="nil"/>
            </w:tcBorders>
            <w:shd w:val="clear" w:color="000000" w:fill="FFFFFF"/>
            <w:vAlign w:val="center"/>
            <w:hideMark/>
          </w:tcPr>
          <w:p w14:paraId="1C49FA24"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5.4.6 and PTD</w:t>
            </w:r>
          </w:p>
        </w:tc>
      </w:tr>
      <w:tr w:rsidR="00FE1323" w:rsidRPr="00FE1323" w14:paraId="50DD277E"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7D9DD0B5" w14:textId="77777777" w:rsidR="00FE1323" w:rsidRPr="00FE1323" w:rsidRDefault="00FE1323" w:rsidP="00FE1323">
            <w:pPr>
              <w:suppressAutoHyphens w:val="0"/>
              <w:autoSpaceDN/>
              <w:spacing w:before="0" w:after="0"/>
              <w:rPr>
                <w:rFonts w:ascii="Arial Narrow" w:hAnsi="Arial Narrow" w:cs="Calibri"/>
                <w:b/>
                <w:bCs/>
                <w:color w:val="000000"/>
                <w:sz w:val="20"/>
                <w:szCs w:val="20"/>
              </w:rPr>
            </w:pPr>
            <w:r w:rsidRPr="00FE1323">
              <w:rPr>
                <w:rFonts w:ascii="Arial Narrow" w:hAnsi="Arial Narrow" w:cs="Calibri"/>
                <w:b/>
                <w:bCs/>
                <w:color w:val="000000"/>
                <w:sz w:val="20"/>
                <w:szCs w:val="20"/>
              </w:rPr>
              <w:lastRenderedPageBreak/>
              <w:t>NSG EEO Kits Income Eligible</w:t>
            </w:r>
          </w:p>
        </w:tc>
        <w:tc>
          <w:tcPr>
            <w:tcW w:w="674" w:type="pct"/>
            <w:tcBorders>
              <w:top w:val="nil"/>
              <w:left w:val="nil"/>
              <w:bottom w:val="single" w:sz="8" w:space="0" w:color="B3EFFD"/>
              <w:right w:val="nil"/>
            </w:tcBorders>
            <w:shd w:val="clear" w:color="000000" w:fill="FFFFFF"/>
            <w:vAlign w:val="center"/>
            <w:hideMark/>
          </w:tcPr>
          <w:p w14:paraId="2A5CA265" w14:textId="77777777" w:rsidR="00FE1323" w:rsidRPr="00FE1323" w:rsidRDefault="00FE1323" w:rsidP="00FE1323">
            <w:pPr>
              <w:suppressAutoHyphens w:val="0"/>
              <w:autoSpaceDN/>
              <w:spacing w:before="0" w:after="0"/>
              <w:rPr>
                <w:rFonts w:ascii="Arial Narrow" w:hAnsi="Arial Narrow" w:cs="Calibri"/>
                <w:b/>
                <w:bCs/>
                <w:color w:val="000000"/>
                <w:sz w:val="20"/>
                <w:szCs w:val="20"/>
              </w:rPr>
            </w:pPr>
          </w:p>
        </w:tc>
        <w:tc>
          <w:tcPr>
            <w:tcW w:w="673" w:type="pct"/>
            <w:tcBorders>
              <w:top w:val="nil"/>
              <w:left w:val="nil"/>
              <w:bottom w:val="single" w:sz="8" w:space="0" w:color="B3EFFD"/>
              <w:right w:val="nil"/>
            </w:tcBorders>
            <w:shd w:val="clear" w:color="000000" w:fill="FFFFFF"/>
            <w:vAlign w:val="center"/>
            <w:hideMark/>
          </w:tcPr>
          <w:p w14:paraId="3ECED33C"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673" w:type="pct"/>
            <w:tcBorders>
              <w:top w:val="nil"/>
              <w:left w:val="nil"/>
              <w:bottom w:val="single" w:sz="8" w:space="0" w:color="B3EFFD"/>
              <w:right w:val="nil"/>
            </w:tcBorders>
            <w:shd w:val="clear" w:color="000000" w:fill="FFFFFF"/>
            <w:vAlign w:val="center"/>
            <w:hideMark/>
          </w:tcPr>
          <w:p w14:paraId="1F8A76C5"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624" w:type="pct"/>
            <w:tcBorders>
              <w:top w:val="nil"/>
              <w:left w:val="nil"/>
              <w:bottom w:val="single" w:sz="8" w:space="0" w:color="B3EFFD"/>
              <w:right w:val="nil"/>
            </w:tcBorders>
            <w:shd w:val="clear" w:color="000000" w:fill="FFFFFF"/>
            <w:vAlign w:val="center"/>
            <w:hideMark/>
          </w:tcPr>
          <w:p w14:paraId="1DFB3278" w14:textId="77777777" w:rsidR="00FE1323" w:rsidRPr="00FE1323" w:rsidRDefault="00FE1323" w:rsidP="00866884">
            <w:pPr>
              <w:suppressAutoHyphens w:val="0"/>
              <w:autoSpaceDN/>
              <w:spacing w:before="0" w:after="0"/>
              <w:jc w:val="right"/>
              <w:rPr>
                <w:rFonts w:ascii="Times New Roman" w:hAnsi="Times New Roman"/>
                <w:sz w:val="20"/>
                <w:szCs w:val="20"/>
              </w:rPr>
            </w:pPr>
          </w:p>
        </w:tc>
        <w:tc>
          <w:tcPr>
            <w:tcW w:w="1010" w:type="pct"/>
            <w:tcBorders>
              <w:top w:val="nil"/>
              <w:left w:val="nil"/>
              <w:bottom w:val="single" w:sz="8" w:space="0" w:color="B3EFFD"/>
              <w:right w:val="nil"/>
            </w:tcBorders>
            <w:shd w:val="clear" w:color="000000" w:fill="FFFFFF"/>
            <w:vAlign w:val="center"/>
            <w:hideMark/>
          </w:tcPr>
          <w:p w14:paraId="48CBE356" w14:textId="77777777" w:rsidR="00FE1323" w:rsidRPr="00FE1323" w:rsidRDefault="00FE1323" w:rsidP="00866884">
            <w:pPr>
              <w:suppressAutoHyphens w:val="0"/>
              <w:autoSpaceDN/>
              <w:spacing w:before="0" w:after="0"/>
              <w:jc w:val="right"/>
              <w:rPr>
                <w:rFonts w:ascii="Times New Roman" w:hAnsi="Times New Roman"/>
                <w:sz w:val="20"/>
                <w:szCs w:val="20"/>
              </w:rPr>
            </w:pPr>
          </w:p>
        </w:tc>
      </w:tr>
      <w:tr w:rsidR="00FE1323" w:rsidRPr="00FE1323" w14:paraId="52A4DCF0"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4F40F107"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Window Insulation Kit (5-pack)</w:t>
            </w:r>
          </w:p>
        </w:tc>
        <w:tc>
          <w:tcPr>
            <w:tcW w:w="674" w:type="pct"/>
            <w:tcBorders>
              <w:top w:val="nil"/>
              <w:left w:val="nil"/>
              <w:bottom w:val="single" w:sz="8" w:space="0" w:color="B3EFFD"/>
              <w:right w:val="nil"/>
            </w:tcBorders>
            <w:shd w:val="clear" w:color="000000" w:fill="FFFFFF"/>
            <w:vAlign w:val="center"/>
            <w:hideMark/>
          </w:tcPr>
          <w:p w14:paraId="096B74BC"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7A6A05F1"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6.070</w:t>
            </w:r>
          </w:p>
        </w:tc>
        <w:tc>
          <w:tcPr>
            <w:tcW w:w="673" w:type="pct"/>
            <w:tcBorders>
              <w:top w:val="nil"/>
              <w:left w:val="nil"/>
              <w:bottom w:val="single" w:sz="8" w:space="0" w:color="B3EFFD"/>
              <w:right w:val="nil"/>
            </w:tcBorders>
            <w:shd w:val="clear" w:color="000000" w:fill="FFFFFF"/>
            <w:vAlign w:val="center"/>
            <w:hideMark/>
          </w:tcPr>
          <w:p w14:paraId="5072F0DA"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6.069</w:t>
            </w:r>
          </w:p>
        </w:tc>
        <w:tc>
          <w:tcPr>
            <w:tcW w:w="624" w:type="pct"/>
            <w:tcBorders>
              <w:top w:val="nil"/>
              <w:left w:val="nil"/>
              <w:bottom w:val="single" w:sz="8" w:space="0" w:color="B3EFFD"/>
              <w:right w:val="nil"/>
            </w:tcBorders>
            <w:shd w:val="clear" w:color="000000" w:fill="FFFFFF"/>
            <w:vAlign w:val="center"/>
            <w:hideMark/>
          </w:tcPr>
          <w:p w14:paraId="648EB03D"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510BF438"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FE1323" w:rsidRPr="00FE1323" w14:paraId="1058FDF2"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19BCBFCD"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 xml:space="preserve">Low Flow Showerheads </w:t>
            </w:r>
          </w:p>
        </w:tc>
        <w:tc>
          <w:tcPr>
            <w:tcW w:w="674" w:type="pct"/>
            <w:tcBorders>
              <w:top w:val="nil"/>
              <w:left w:val="nil"/>
              <w:bottom w:val="single" w:sz="8" w:space="0" w:color="B3EFFD"/>
              <w:right w:val="nil"/>
            </w:tcBorders>
            <w:shd w:val="clear" w:color="000000" w:fill="FFFFFF"/>
            <w:vAlign w:val="center"/>
            <w:hideMark/>
          </w:tcPr>
          <w:p w14:paraId="7916E26D"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7DF97052"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5.591</w:t>
            </w:r>
          </w:p>
        </w:tc>
        <w:tc>
          <w:tcPr>
            <w:tcW w:w="673" w:type="pct"/>
            <w:tcBorders>
              <w:top w:val="nil"/>
              <w:left w:val="nil"/>
              <w:bottom w:val="single" w:sz="8" w:space="0" w:color="B3EFFD"/>
              <w:right w:val="nil"/>
            </w:tcBorders>
            <w:shd w:val="clear" w:color="000000" w:fill="FFFFFF"/>
            <w:vAlign w:val="center"/>
            <w:hideMark/>
          </w:tcPr>
          <w:p w14:paraId="6556FC63"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5.591</w:t>
            </w:r>
          </w:p>
        </w:tc>
        <w:tc>
          <w:tcPr>
            <w:tcW w:w="624" w:type="pct"/>
            <w:tcBorders>
              <w:top w:val="nil"/>
              <w:left w:val="nil"/>
              <w:bottom w:val="single" w:sz="8" w:space="0" w:color="B3EFFD"/>
              <w:right w:val="nil"/>
            </w:tcBorders>
            <w:shd w:val="clear" w:color="000000" w:fill="FFFFFF"/>
            <w:vAlign w:val="center"/>
            <w:hideMark/>
          </w:tcPr>
          <w:p w14:paraId="551D52E1"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610177AC"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5.4.5 and PTD</w:t>
            </w:r>
          </w:p>
        </w:tc>
      </w:tr>
      <w:tr w:rsidR="00FE1323" w:rsidRPr="00FE1323" w14:paraId="07B2DAB1"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4112D513"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Closed Foam Weatherstripping (17' Roll)</w:t>
            </w:r>
          </w:p>
        </w:tc>
        <w:tc>
          <w:tcPr>
            <w:tcW w:w="674" w:type="pct"/>
            <w:tcBorders>
              <w:top w:val="nil"/>
              <w:left w:val="nil"/>
              <w:bottom w:val="single" w:sz="8" w:space="0" w:color="B3EFFD"/>
              <w:right w:val="nil"/>
            </w:tcBorders>
            <w:shd w:val="clear" w:color="000000" w:fill="FFFFFF"/>
            <w:vAlign w:val="center"/>
            <w:hideMark/>
          </w:tcPr>
          <w:p w14:paraId="0A852188"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Ln. Ft.</w:t>
            </w:r>
          </w:p>
        </w:tc>
        <w:tc>
          <w:tcPr>
            <w:tcW w:w="673" w:type="pct"/>
            <w:tcBorders>
              <w:top w:val="nil"/>
              <w:left w:val="nil"/>
              <w:bottom w:val="single" w:sz="8" w:space="0" w:color="B3EFFD"/>
              <w:right w:val="nil"/>
            </w:tcBorders>
            <w:shd w:val="clear" w:color="000000" w:fill="FFFFFF"/>
            <w:vAlign w:val="center"/>
            <w:hideMark/>
          </w:tcPr>
          <w:p w14:paraId="306419E7"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3.665</w:t>
            </w:r>
          </w:p>
        </w:tc>
        <w:tc>
          <w:tcPr>
            <w:tcW w:w="673" w:type="pct"/>
            <w:tcBorders>
              <w:top w:val="nil"/>
              <w:left w:val="nil"/>
              <w:bottom w:val="single" w:sz="8" w:space="0" w:color="B3EFFD"/>
              <w:right w:val="nil"/>
            </w:tcBorders>
            <w:shd w:val="clear" w:color="000000" w:fill="FFFFFF"/>
            <w:vAlign w:val="center"/>
            <w:hideMark/>
          </w:tcPr>
          <w:p w14:paraId="0B426EF0"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3.665</w:t>
            </w:r>
          </w:p>
        </w:tc>
        <w:tc>
          <w:tcPr>
            <w:tcW w:w="624" w:type="pct"/>
            <w:tcBorders>
              <w:top w:val="nil"/>
              <w:left w:val="nil"/>
              <w:bottom w:val="single" w:sz="8" w:space="0" w:color="B3EFFD"/>
              <w:right w:val="nil"/>
            </w:tcBorders>
            <w:shd w:val="clear" w:color="000000" w:fill="FFFFFF"/>
            <w:vAlign w:val="center"/>
            <w:hideMark/>
          </w:tcPr>
          <w:p w14:paraId="0EA6B3A0"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2C45AAB6"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FE1323" w:rsidRPr="00FE1323" w14:paraId="75E6CBF6"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737C7238"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Self-Adhesive Door Sweep</w:t>
            </w:r>
          </w:p>
        </w:tc>
        <w:tc>
          <w:tcPr>
            <w:tcW w:w="674" w:type="pct"/>
            <w:tcBorders>
              <w:top w:val="nil"/>
              <w:left w:val="nil"/>
              <w:bottom w:val="single" w:sz="8" w:space="0" w:color="B3EFFD"/>
              <w:right w:val="nil"/>
            </w:tcBorders>
            <w:shd w:val="clear" w:color="000000" w:fill="FFFFFF"/>
            <w:vAlign w:val="center"/>
            <w:hideMark/>
          </w:tcPr>
          <w:p w14:paraId="0836B7D9"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3637A9B8"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3.232</w:t>
            </w:r>
          </w:p>
        </w:tc>
        <w:tc>
          <w:tcPr>
            <w:tcW w:w="673" w:type="pct"/>
            <w:tcBorders>
              <w:top w:val="nil"/>
              <w:left w:val="nil"/>
              <w:bottom w:val="single" w:sz="8" w:space="0" w:color="B3EFFD"/>
              <w:right w:val="nil"/>
            </w:tcBorders>
            <w:shd w:val="clear" w:color="000000" w:fill="FFFFFF"/>
            <w:vAlign w:val="center"/>
            <w:hideMark/>
          </w:tcPr>
          <w:p w14:paraId="1076BFEE"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3.232</w:t>
            </w:r>
          </w:p>
        </w:tc>
        <w:tc>
          <w:tcPr>
            <w:tcW w:w="624" w:type="pct"/>
            <w:tcBorders>
              <w:top w:val="nil"/>
              <w:left w:val="nil"/>
              <w:bottom w:val="single" w:sz="8" w:space="0" w:color="B3EFFD"/>
              <w:right w:val="nil"/>
            </w:tcBorders>
            <w:shd w:val="clear" w:color="000000" w:fill="FFFFFF"/>
            <w:vAlign w:val="center"/>
            <w:hideMark/>
          </w:tcPr>
          <w:p w14:paraId="36ADB6E6"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414E5A30"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5.6.1 and PTD</w:t>
            </w:r>
          </w:p>
        </w:tc>
      </w:tr>
      <w:tr w:rsidR="00FE1323" w:rsidRPr="00FE1323" w14:paraId="459387F9"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322B851E"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Shower Timer</w:t>
            </w:r>
          </w:p>
        </w:tc>
        <w:tc>
          <w:tcPr>
            <w:tcW w:w="674" w:type="pct"/>
            <w:tcBorders>
              <w:top w:val="nil"/>
              <w:left w:val="nil"/>
              <w:bottom w:val="single" w:sz="8" w:space="0" w:color="B3EFFD"/>
              <w:right w:val="nil"/>
            </w:tcBorders>
            <w:shd w:val="clear" w:color="000000" w:fill="FFFFFF"/>
            <w:vAlign w:val="center"/>
            <w:hideMark/>
          </w:tcPr>
          <w:p w14:paraId="4A9EA757"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43868D78"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3.158</w:t>
            </w:r>
          </w:p>
        </w:tc>
        <w:tc>
          <w:tcPr>
            <w:tcW w:w="673" w:type="pct"/>
            <w:tcBorders>
              <w:top w:val="nil"/>
              <w:left w:val="nil"/>
              <w:bottom w:val="single" w:sz="8" w:space="0" w:color="B3EFFD"/>
              <w:right w:val="nil"/>
            </w:tcBorders>
            <w:shd w:val="clear" w:color="000000" w:fill="FFFFFF"/>
            <w:vAlign w:val="center"/>
            <w:hideMark/>
          </w:tcPr>
          <w:p w14:paraId="1BEE1EC5"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3.158</w:t>
            </w:r>
          </w:p>
        </w:tc>
        <w:tc>
          <w:tcPr>
            <w:tcW w:w="624" w:type="pct"/>
            <w:tcBorders>
              <w:top w:val="nil"/>
              <w:left w:val="nil"/>
              <w:bottom w:val="single" w:sz="8" w:space="0" w:color="B3EFFD"/>
              <w:right w:val="nil"/>
            </w:tcBorders>
            <w:shd w:val="clear" w:color="000000" w:fill="FFFFFF"/>
            <w:vAlign w:val="center"/>
            <w:hideMark/>
          </w:tcPr>
          <w:p w14:paraId="191F2DCE"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5C2D0130"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5.4.9 and PTD</w:t>
            </w:r>
          </w:p>
        </w:tc>
      </w:tr>
      <w:tr w:rsidR="00FE1323" w:rsidRPr="00FE1323" w14:paraId="159C5EB5"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47D426C3"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Low Flow Aerators (Bathroom)</w:t>
            </w:r>
          </w:p>
        </w:tc>
        <w:tc>
          <w:tcPr>
            <w:tcW w:w="674" w:type="pct"/>
            <w:tcBorders>
              <w:top w:val="nil"/>
              <w:left w:val="nil"/>
              <w:bottom w:val="single" w:sz="8" w:space="0" w:color="B3EFFD"/>
              <w:right w:val="nil"/>
            </w:tcBorders>
            <w:shd w:val="clear" w:color="000000" w:fill="FFFFFF"/>
            <w:vAlign w:val="center"/>
            <w:hideMark/>
          </w:tcPr>
          <w:p w14:paraId="30DFCF5F"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152342C3"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0.449</w:t>
            </w:r>
          </w:p>
        </w:tc>
        <w:tc>
          <w:tcPr>
            <w:tcW w:w="673" w:type="pct"/>
            <w:tcBorders>
              <w:top w:val="nil"/>
              <w:left w:val="nil"/>
              <w:bottom w:val="single" w:sz="8" w:space="0" w:color="B3EFFD"/>
              <w:right w:val="nil"/>
            </w:tcBorders>
            <w:shd w:val="clear" w:color="000000" w:fill="FFFFFF"/>
            <w:vAlign w:val="center"/>
            <w:hideMark/>
          </w:tcPr>
          <w:p w14:paraId="04C4DEC0"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0.449</w:t>
            </w:r>
          </w:p>
        </w:tc>
        <w:tc>
          <w:tcPr>
            <w:tcW w:w="624" w:type="pct"/>
            <w:tcBorders>
              <w:top w:val="nil"/>
              <w:left w:val="nil"/>
              <w:bottom w:val="single" w:sz="8" w:space="0" w:color="B3EFFD"/>
              <w:right w:val="nil"/>
            </w:tcBorders>
            <w:shd w:val="clear" w:color="000000" w:fill="FFFFFF"/>
            <w:vAlign w:val="center"/>
            <w:hideMark/>
          </w:tcPr>
          <w:p w14:paraId="0FA2302A"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5C1E6883"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5.4.4 and PTD</w:t>
            </w:r>
          </w:p>
        </w:tc>
      </w:tr>
      <w:tr w:rsidR="00FE1323" w:rsidRPr="00FE1323" w14:paraId="67DA8770" w14:textId="77777777" w:rsidTr="00882053">
        <w:trPr>
          <w:trHeight w:val="20"/>
        </w:trPr>
        <w:tc>
          <w:tcPr>
            <w:tcW w:w="1346" w:type="pct"/>
            <w:tcBorders>
              <w:top w:val="nil"/>
              <w:left w:val="nil"/>
              <w:bottom w:val="single" w:sz="8" w:space="0" w:color="B3EFFD"/>
              <w:right w:val="nil"/>
            </w:tcBorders>
            <w:shd w:val="clear" w:color="000000" w:fill="FFFFFF"/>
            <w:noWrap/>
            <w:vAlign w:val="center"/>
            <w:hideMark/>
          </w:tcPr>
          <w:p w14:paraId="2AE9F58F"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 xml:space="preserve">Low Flow Aerators (Kitchen) </w:t>
            </w:r>
          </w:p>
        </w:tc>
        <w:tc>
          <w:tcPr>
            <w:tcW w:w="674" w:type="pct"/>
            <w:tcBorders>
              <w:top w:val="nil"/>
              <w:left w:val="nil"/>
              <w:bottom w:val="single" w:sz="8" w:space="0" w:color="B3EFFD"/>
              <w:right w:val="nil"/>
            </w:tcBorders>
            <w:shd w:val="clear" w:color="000000" w:fill="FFFFFF"/>
            <w:vAlign w:val="center"/>
            <w:hideMark/>
          </w:tcPr>
          <w:p w14:paraId="6C7E4471"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B3EFFD"/>
              <w:right w:val="nil"/>
            </w:tcBorders>
            <w:shd w:val="clear" w:color="000000" w:fill="FFFFFF"/>
            <w:vAlign w:val="center"/>
            <w:hideMark/>
          </w:tcPr>
          <w:p w14:paraId="4314868E"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0.744</w:t>
            </w:r>
          </w:p>
        </w:tc>
        <w:tc>
          <w:tcPr>
            <w:tcW w:w="673" w:type="pct"/>
            <w:tcBorders>
              <w:top w:val="nil"/>
              <w:left w:val="nil"/>
              <w:bottom w:val="single" w:sz="8" w:space="0" w:color="B3EFFD"/>
              <w:right w:val="nil"/>
            </w:tcBorders>
            <w:shd w:val="clear" w:color="000000" w:fill="FFFFFF"/>
            <w:vAlign w:val="center"/>
            <w:hideMark/>
          </w:tcPr>
          <w:p w14:paraId="057AD7D2"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0.744</w:t>
            </w:r>
          </w:p>
        </w:tc>
        <w:tc>
          <w:tcPr>
            <w:tcW w:w="624" w:type="pct"/>
            <w:tcBorders>
              <w:top w:val="nil"/>
              <w:left w:val="nil"/>
              <w:bottom w:val="single" w:sz="8" w:space="0" w:color="B3EFFD"/>
              <w:right w:val="nil"/>
            </w:tcBorders>
            <w:shd w:val="clear" w:color="000000" w:fill="FFFFFF"/>
            <w:vAlign w:val="center"/>
            <w:hideMark/>
          </w:tcPr>
          <w:p w14:paraId="54B64BC9"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100%</w:t>
            </w:r>
          </w:p>
        </w:tc>
        <w:tc>
          <w:tcPr>
            <w:tcW w:w="1010" w:type="pct"/>
            <w:tcBorders>
              <w:top w:val="nil"/>
              <w:left w:val="nil"/>
              <w:bottom w:val="single" w:sz="8" w:space="0" w:color="B3EFFD"/>
              <w:right w:val="nil"/>
            </w:tcBorders>
            <w:shd w:val="clear" w:color="000000" w:fill="FFFFFF"/>
            <w:vAlign w:val="center"/>
            <w:hideMark/>
          </w:tcPr>
          <w:p w14:paraId="70863635"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5.4.4 and PTD</w:t>
            </w:r>
          </w:p>
        </w:tc>
      </w:tr>
      <w:tr w:rsidR="00943FB9" w:rsidRPr="00FE1323" w14:paraId="5AA88053" w14:textId="77777777" w:rsidTr="00882053">
        <w:trPr>
          <w:trHeight w:val="20"/>
        </w:trPr>
        <w:tc>
          <w:tcPr>
            <w:tcW w:w="1346" w:type="pct"/>
            <w:tcBorders>
              <w:top w:val="single" w:sz="8" w:space="0" w:color="B3EFFD"/>
              <w:left w:val="nil"/>
              <w:bottom w:val="single" w:sz="8" w:space="0" w:color="036479"/>
              <w:right w:val="nil"/>
            </w:tcBorders>
            <w:vAlign w:val="center"/>
            <w:hideMark/>
          </w:tcPr>
          <w:p w14:paraId="458ABB03"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Temperature Setback Card</w:t>
            </w:r>
          </w:p>
        </w:tc>
        <w:tc>
          <w:tcPr>
            <w:tcW w:w="674" w:type="pct"/>
            <w:tcBorders>
              <w:top w:val="single" w:sz="8" w:space="0" w:color="B3EFFD"/>
              <w:left w:val="nil"/>
              <w:bottom w:val="single" w:sz="8" w:space="0" w:color="036479"/>
              <w:right w:val="nil"/>
            </w:tcBorders>
            <w:vAlign w:val="center"/>
            <w:hideMark/>
          </w:tcPr>
          <w:p w14:paraId="76354E6F" w14:textId="77777777" w:rsidR="00FE1323" w:rsidRPr="00FE1323" w:rsidRDefault="00FE1323" w:rsidP="00FE1323">
            <w:pPr>
              <w:suppressAutoHyphens w:val="0"/>
              <w:autoSpaceDN/>
              <w:spacing w:before="0" w:after="0"/>
              <w:rPr>
                <w:rFonts w:ascii="Arial Narrow" w:hAnsi="Arial Narrow" w:cs="Calibri"/>
                <w:color w:val="000000"/>
                <w:sz w:val="20"/>
                <w:szCs w:val="20"/>
              </w:rPr>
            </w:pPr>
            <w:r w:rsidRPr="00FE1323">
              <w:rPr>
                <w:rFonts w:ascii="Arial Narrow" w:hAnsi="Arial Narrow" w:cs="Calibri"/>
                <w:color w:val="000000"/>
                <w:sz w:val="20"/>
                <w:szCs w:val="20"/>
              </w:rPr>
              <w:t>Each</w:t>
            </w:r>
          </w:p>
        </w:tc>
        <w:tc>
          <w:tcPr>
            <w:tcW w:w="673" w:type="pct"/>
            <w:tcBorders>
              <w:top w:val="nil"/>
              <w:left w:val="nil"/>
              <w:bottom w:val="single" w:sz="8" w:space="0" w:color="036479"/>
              <w:right w:val="nil"/>
            </w:tcBorders>
            <w:noWrap/>
            <w:vAlign w:val="center"/>
            <w:hideMark/>
          </w:tcPr>
          <w:p w14:paraId="760EEB30"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0.119</w:t>
            </w:r>
          </w:p>
        </w:tc>
        <w:tc>
          <w:tcPr>
            <w:tcW w:w="673" w:type="pct"/>
            <w:tcBorders>
              <w:top w:val="nil"/>
              <w:left w:val="nil"/>
              <w:bottom w:val="single" w:sz="8" w:space="0" w:color="036479"/>
              <w:right w:val="nil"/>
            </w:tcBorders>
            <w:noWrap/>
            <w:vAlign w:val="center"/>
            <w:hideMark/>
          </w:tcPr>
          <w:p w14:paraId="35617BD0"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0.211</w:t>
            </w:r>
          </w:p>
        </w:tc>
        <w:tc>
          <w:tcPr>
            <w:tcW w:w="624" w:type="pct"/>
            <w:tcBorders>
              <w:top w:val="nil"/>
              <w:left w:val="nil"/>
              <w:bottom w:val="single" w:sz="8" w:space="0" w:color="036479"/>
              <w:right w:val="nil"/>
            </w:tcBorders>
            <w:noWrap/>
            <w:vAlign w:val="center"/>
            <w:hideMark/>
          </w:tcPr>
          <w:p w14:paraId="77D79946"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177%</w:t>
            </w:r>
          </w:p>
        </w:tc>
        <w:tc>
          <w:tcPr>
            <w:tcW w:w="1010" w:type="pct"/>
            <w:tcBorders>
              <w:top w:val="single" w:sz="8" w:space="0" w:color="B3EFFD"/>
              <w:left w:val="nil"/>
              <w:bottom w:val="single" w:sz="8" w:space="0" w:color="036479"/>
              <w:right w:val="nil"/>
            </w:tcBorders>
            <w:vAlign w:val="center"/>
            <w:hideMark/>
          </w:tcPr>
          <w:p w14:paraId="252013E8" w14:textId="77777777" w:rsidR="00FE1323" w:rsidRPr="00FE1323" w:rsidRDefault="00FE1323" w:rsidP="00866884">
            <w:pPr>
              <w:suppressAutoHyphens w:val="0"/>
              <w:autoSpaceDN/>
              <w:spacing w:before="0" w:after="0"/>
              <w:jc w:val="right"/>
              <w:rPr>
                <w:rFonts w:ascii="Arial Narrow" w:hAnsi="Arial Narrow" w:cs="Calibri"/>
                <w:color w:val="000000"/>
                <w:sz w:val="20"/>
                <w:szCs w:val="20"/>
              </w:rPr>
            </w:pPr>
            <w:r w:rsidRPr="00FE1323">
              <w:rPr>
                <w:rFonts w:ascii="Arial Narrow" w:hAnsi="Arial Narrow" w:cs="Calibri"/>
                <w:color w:val="000000"/>
                <w:sz w:val="20"/>
                <w:szCs w:val="20"/>
              </w:rPr>
              <w:t>Illinois TRM, v12.0, Section 5.4.6 and PTD</w:t>
            </w:r>
          </w:p>
        </w:tc>
      </w:tr>
    </w:tbl>
    <w:p w14:paraId="1C9BFCFA" w14:textId="3FE4A289" w:rsidR="00E93A62" w:rsidRPr="00F65903" w:rsidRDefault="00E93A62" w:rsidP="00D43C31">
      <w:pPr>
        <w:pStyle w:val="TableFigureNote"/>
      </w:pPr>
      <w:r w:rsidRPr="00F65903">
        <w:t xml:space="preserve">* Program Tracking Data (PTD) provided by Peoples Gas and North Shore </w:t>
      </w:r>
      <w:r w:rsidR="00A901EF" w:rsidRPr="00F65903">
        <w:t>Gas;</w:t>
      </w:r>
      <w:r w:rsidRPr="00F65903">
        <w:t xml:space="preserve"> extract dated January 30, </w:t>
      </w:r>
      <w:r w:rsidR="00F65903" w:rsidRPr="00F65903">
        <w:t>202</w:t>
      </w:r>
      <w:r w:rsidR="00D90A46">
        <w:t>5</w:t>
      </w:r>
      <w:r w:rsidRPr="00F65903">
        <w:t>.</w:t>
      </w:r>
    </w:p>
    <w:p w14:paraId="2744B10E" w14:textId="60761BC7" w:rsidR="00E93A62" w:rsidRDefault="00E93A62" w:rsidP="00D43C31">
      <w:pPr>
        <w:pStyle w:val="TableFigureNote"/>
      </w:pPr>
      <w:r w:rsidRPr="00F65903">
        <w:t xml:space="preserve">† State of Illinois Technical Reference Manual version </w:t>
      </w:r>
      <w:r w:rsidR="004D5CB9">
        <w:t>1</w:t>
      </w:r>
      <w:r w:rsidR="00D90A46">
        <w:t>2</w:t>
      </w:r>
      <w:r w:rsidRPr="00F65903">
        <w:t xml:space="preserve">.0 from </w:t>
      </w:r>
      <w:hyperlink r:id="rId25" w:history="1">
        <w:r w:rsidRPr="00F65903">
          <w:rPr>
            <w:rStyle w:val="Hyperlink"/>
            <w:rFonts w:cs="Arial"/>
            <w:szCs w:val="18"/>
          </w:rPr>
          <w:t>http://www.ilsag.info/technical-reference-manual.html</w:t>
        </w:r>
      </w:hyperlink>
      <w:r w:rsidRPr="00F65903">
        <w:t>.</w:t>
      </w:r>
    </w:p>
    <w:p w14:paraId="6F680D37" w14:textId="77777777" w:rsidR="00042214" w:rsidRPr="00042214" w:rsidRDefault="00042214" w:rsidP="00042214"/>
    <w:p w14:paraId="79BFE4A3" w14:textId="62890B5F" w:rsidR="00E93A62" w:rsidRDefault="00E93A62" w:rsidP="00E85C30">
      <w:pPr>
        <w:pStyle w:val="Heading2"/>
      </w:pPr>
      <w:bookmarkStart w:id="53" w:name="_Toc61360466"/>
      <w:bookmarkStart w:id="54" w:name="_Toc192789125"/>
      <w:r>
        <w:t>Findings and Recommendations</w:t>
      </w:r>
      <w:bookmarkEnd w:id="53"/>
      <w:bookmarkEnd w:id="54"/>
    </w:p>
    <w:p w14:paraId="04D8F1EE" w14:textId="0D2D557B" w:rsidR="00E614D2" w:rsidRPr="00E614D2" w:rsidRDefault="1D89567E" w:rsidP="00E614D2">
      <w:pPr>
        <w:spacing w:before="0" w:after="240"/>
      </w:pPr>
      <w:r w:rsidRPr="31CD91EB">
        <w:rPr>
          <w:b/>
          <w:bCs/>
        </w:rPr>
        <w:t>Finding 1.</w:t>
      </w:r>
      <w:r>
        <w:t xml:space="preserve"> </w:t>
      </w:r>
      <w:r w:rsidR="73B361CA">
        <w:t xml:space="preserve">For all kits, </w:t>
      </w:r>
      <w:r w:rsidR="00156879">
        <w:t>t</w:t>
      </w:r>
      <w:r w:rsidR="00E614D2">
        <w:t>he ex-ante gross therms savings are inconsistent with the net therms savings</w:t>
      </w:r>
      <w:r w:rsidR="001416A9">
        <w:t xml:space="preserve"> reported in the tracking data</w:t>
      </w:r>
      <w:r w:rsidR="00E614D2">
        <w:t>.</w:t>
      </w:r>
      <w:r w:rsidR="4E02CE5D">
        <w:t xml:space="preserve"> </w:t>
      </w:r>
      <w:r w:rsidR="17C4299C">
        <w:t>Since</w:t>
      </w:r>
      <w:r w:rsidR="00E614D2">
        <w:t xml:space="preserve"> </w:t>
      </w:r>
      <w:r w:rsidR="00C0279D">
        <w:t>the NTG factor</w:t>
      </w:r>
      <w:r w:rsidR="00222801">
        <w:t xml:space="preserve"> (without non</w:t>
      </w:r>
      <w:r w:rsidR="00C37E58">
        <w:t>-</w:t>
      </w:r>
      <w:r w:rsidR="00222801">
        <w:t>participant spillover)</w:t>
      </w:r>
      <w:r w:rsidR="00C0279D">
        <w:t xml:space="preserve"> for all measures is 1.00</w:t>
      </w:r>
      <w:r w:rsidR="00E614D2">
        <w:t xml:space="preserve">, the gross and net savings should be </w:t>
      </w:r>
      <w:r w:rsidR="3FAA2886">
        <w:t>identical</w:t>
      </w:r>
      <w:r w:rsidR="00E614D2">
        <w:t>.</w:t>
      </w:r>
      <w:r w:rsidR="4D6FF917">
        <w:t xml:space="preserve"> However, </w:t>
      </w:r>
      <w:r w:rsidR="09063FD1">
        <w:t>due to errors in</w:t>
      </w:r>
      <w:r w:rsidR="1F850B7B">
        <w:t xml:space="preserve"> transferring the IC calculator’s gross therms to the tracking system, </w:t>
      </w:r>
      <w:r w:rsidR="09063FD1">
        <w:t xml:space="preserve">the evaluation team used the ex-ante net </w:t>
      </w:r>
      <w:r w:rsidR="32D24817">
        <w:t>therms</w:t>
      </w:r>
      <w:r w:rsidR="09063FD1">
        <w:t xml:space="preserve"> as a </w:t>
      </w:r>
      <w:r w:rsidR="543EB2FB">
        <w:t>reference point</w:t>
      </w:r>
      <w:r w:rsidR="09063FD1">
        <w:t xml:space="preserve"> for</w:t>
      </w:r>
      <w:r w:rsidR="6011778C">
        <w:t xml:space="preserve"> gross </w:t>
      </w:r>
      <w:r w:rsidR="320DAA7C">
        <w:t>therms</w:t>
      </w:r>
      <w:r w:rsidR="6011778C">
        <w:t xml:space="preserve">, comparing ex-post </w:t>
      </w:r>
      <w:r w:rsidR="748629FA">
        <w:t>therms</w:t>
      </w:r>
      <w:r w:rsidR="6011778C">
        <w:t xml:space="preserve"> against ex-ante</w:t>
      </w:r>
      <w:r w:rsidR="4D6FF917">
        <w:t xml:space="preserve"> </w:t>
      </w:r>
      <w:r w:rsidR="0217A3A7">
        <w:t xml:space="preserve">net </w:t>
      </w:r>
      <w:r w:rsidR="7DA6646D">
        <w:t>therms</w:t>
      </w:r>
      <w:r w:rsidR="0B61EADA">
        <w:t xml:space="preserve"> </w:t>
      </w:r>
      <w:r w:rsidR="0217A3A7">
        <w:t xml:space="preserve">to verify the reported savings. </w:t>
      </w:r>
      <w:r w:rsidR="000D2894">
        <w:t xml:space="preserve"> PGL School Intern Kits</w:t>
      </w:r>
      <w:r w:rsidR="65FA8B50">
        <w:t xml:space="preserve"> were an exception,</w:t>
      </w:r>
      <w:r w:rsidR="000D2894">
        <w:t xml:space="preserve"> where the evaluation team </w:t>
      </w:r>
      <w:r w:rsidR="784D9300">
        <w:t xml:space="preserve">adjusted the ex-ante net </w:t>
      </w:r>
      <w:r w:rsidR="386DC057">
        <w:t>therms</w:t>
      </w:r>
      <w:r w:rsidR="784D9300">
        <w:t xml:space="preserve"> by </w:t>
      </w:r>
      <w:r w:rsidR="000D2894">
        <w:t>divid</w:t>
      </w:r>
      <w:r w:rsidR="729F00E3">
        <w:t>ing</w:t>
      </w:r>
      <w:r w:rsidR="000D2894">
        <w:t xml:space="preserve"> by </w:t>
      </w:r>
      <w:r w:rsidR="00B50E05">
        <w:t xml:space="preserve">a 1.083 </w:t>
      </w:r>
      <w:r w:rsidR="00EA74B8">
        <w:t>residential non-participant spillover (</w:t>
      </w:r>
      <w:r w:rsidR="00B50E05">
        <w:t>NPSO</w:t>
      </w:r>
      <w:r w:rsidR="00EA74B8">
        <w:t>)</w:t>
      </w:r>
      <w:r w:rsidR="00D1215E">
        <w:t xml:space="preserve"> factor</w:t>
      </w:r>
      <w:r w:rsidR="00B50E05">
        <w:t xml:space="preserve"> to </w:t>
      </w:r>
      <w:r w:rsidR="12747AA6">
        <w:t>estimate</w:t>
      </w:r>
      <w:r w:rsidR="00DB6989">
        <w:t xml:space="preserve"> ex-ante gross therms</w:t>
      </w:r>
      <w:r w:rsidR="00E614D2">
        <w:t>. </w:t>
      </w:r>
      <w:r w:rsidR="4BC02F45">
        <w:t>The evaluation team made this adjustment because the net savings for school intern kits align with the IC calculator savings when those savings are multiplied by the NPSO factor.</w:t>
      </w:r>
    </w:p>
    <w:p w14:paraId="2E0A3D1C" w14:textId="0BF244E9" w:rsidR="6D0FF94B" w:rsidRDefault="6D0FF94B" w:rsidP="31CD91EB">
      <w:pPr>
        <w:spacing w:before="0" w:after="240"/>
        <w:ind w:firstLine="720"/>
      </w:pPr>
      <w:r w:rsidRPr="00C37E58">
        <w:rPr>
          <w:b/>
          <w:bCs/>
        </w:rPr>
        <w:t>Recommendation 1.</w:t>
      </w:r>
      <w:r>
        <w:t xml:space="preserve"> </w:t>
      </w:r>
      <w:r w:rsidR="4596752F" w:rsidRPr="31CD91EB">
        <w:rPr>
          <w:rFonts w:eastAsia="Arial" w:cs="Arial"/>
          <w:color w:val="000000" w:themeColor="text1"/>
          <w:szCs w:val="22"/>
        </w:rPr>
        <w:t xml:space="preserve">Ensure that program tracking data for gross savings is consistent </w:t>
      </w:r>
      <w:r>
        <w:tab/>
      </w:r>
      <w:r w:rsidR="4596752F" w:rsidRPr="31CD91EB">
        <w:rPr>
          <w:rFonts w:eastAsia="Arial" w:cs="Arial"/>
          <w:color w:val="000000" w:themeColor="text1"/>
          <w:szCs w:val="22"/>
        </w:rPr>
        <w:t>with IC calculator’s gross savings.</w:t>
      </w:r>
    </w:p>
    <w:p w14:paraId="0678BA97" w14:textId="59373B6A" w:rsidR="009B4AA1" w:rsidRDefault="43E1CD71" w:rsidP="31CD91EB">
      <w:pPr>
        <w:spacing w:before="0" w:after="240" w:line="259" w:lineRule="auto"/>
      </w:pPr>
      <w:r w:rsidRPr="31CD91EB">
        <w:rPr>
          <w:b/>
          <w:bCs/>
        </w:rPr>
        <w:t xml:space="preserve">Finding 2. </w:t>
      </w:r>
      <w:r>
        <w:t xml:space="preserve">Ex-ante gross therms savings </w:t>
      </w:r>
      <w:r w:rsidR="00507C9F">
        <w:t>were</w:t>
      </w:r>
      <w:r>
        <w:t xml:space="preserve"> </w:t>
      </w:r>
      <w:r w:rsidR="362B5E29">
        <w:t xml:space="preserve">incorrectly </w:t>
      </w:r>
      <w:r>
        <w:t xml:space="preserve">reported as zero for PGL School Intern Kits (SK-CPG-SIK). </w:t>
      </w:r>
      <w:r w:rsidR="44B79B12">
        <w:t>However, t</w:t>
      </w:r>
      <w:r>
        <w:t xml:space="preserve">he tracking data </w:t>
      </w:r>
      <w:r w:rsidR="18CB6431" w:rsidRPr="00C37E58">
        <w:t>showed</w:t>
      </w:r>
      <w:r>
        <w:t xml:space="preserve"> net therms savings that </w:t>
      </w:r>
      <w:r w:rsidR="5F45FE65" w:rsidRPr="00C37E58">
        <w:t>matched</w:t>
      </w:r>
      <w:r>
        <w:t xml:space="preserve"> the IC calculator</w:t>
      </w:r>
      <w:r w:rsidR="43B854B6">
        <w:t>’s</w:t>
      </w:r>
      <w:r>
        <w:t xml:space="preserve"> gross savings</w:t>
      </w:r>
      <w:r w:rsidR="4AE2875F">
        <w:t xml:space="preserve"> when</w:t>
      </w:r>
      <w:r>
        <w:t xml:space="preserve"> </w:t>
      </w:r>
      <w:r w:rsidR="00E5472A">
        <w:t xml:space="preserve">multiplied by </w:t>
      </w:r>
      <w:r>
        <w:t xml:space="preserve">the </w:t>
      </w:r>
      <w:r w:rsidR="7CBB8F07">
        <w:t>NPSO</w:t>
      </w:r>
      <w:r w:rsidR="00E5472A">
        <w:t xml:space="preserve"> </w:t>
      </w:r>
      <w:r w:rsidR="2880A1A8" w:rsidRPr="00C37E58">
        <w:t>factor</w:t>
      </w:r>
      <w:r w:rsidR="00223607">
        <w:t>.</w:t>
      </w:r>
      <w:r>
        <w:t xml:space="preserve"> </w:t>
      </w:r>
      <w:r w:rsidR="7362AE09">
        <w:t>Since the net savings aligned with expectations, t</w:t>
      </w:r>
      <w:r>
        <w:t>he evaluation team</w:t>
      </w:r>
      <w:r w:rsidR="24C9C98B">
        <w:t xml:space="preserve"> did not consider ex-ante gross savings to be zero. Instead, to enable comparison with ex-post</w:t>
      </w:r>
      <w:r>
        <w:t xml:space="preserve"> </w:t>
      </w:r>
      <w:r w:rsidR="4551A7C7">
        <w:t>savings, the evaluation team estimated ex-ante gross savings by dividing net savings by the NPSO factor</w:t>
      </w:r>
      <w:r w:rsidR="1ECC4636">
        <w:t xml:space="preserve">. This estimated value was then used to calculate realization rates for each measure in the kit. </w:t>
      </w:r>
    </w:p>
    <w:p w14:paraId="02888003" w14:textId="661729F7" w:rsidR="00E614D2" w:rsidRDefault="00E614D2" w:rsidP="00E614D2">
      <w:pPr>
        <w:spacing w:before="0" w:after="240"/>
        <w:ind w:left="720"/>
      </w:pPr>
      <w:r w:rsidRPr="31CD91EB">
        <w:rPr>
          <w:b/>
          <w:bCs/>
        </w:rPr>
        <w:lastRenderedPageBreak/>
        <w:t xml:space="preserve">Recommendation </w:t>
      </w:r>
      <w:r w:rsidR="1188CCCC" w:rsidRPr="31CD91EB">
        <w:rPr>
          <w:b/>
          <w:bCs/>
        </w:rPr>
        <w:t>2</w:t>
      </w:r>
      <w:r w:rsidRPr="31CD91EB">
        <w:rPr>
          <w:b/>
          <w:bCs/>
        </w:rPr>
        <w:t>.</w:t>
      </w:r>
      <w:r>
        <w:t xml:space="preserve"> Ensure that program tracking data</w:t>
      </w:r>
      <w:r w:rsidR="05CC9000">
        <w:t xml:space="preserve"> does not report zero gross savings and that</w:t>
      </w:r>
      <w:r>
        <w:t xml:space="preserve"> gross savings are </w:t>
      </w:r>
      <w:r w:rsidR="00B92A21">
        <w:t xml:space="preserve">not multiplied by </w:t>
      </w:r>
      <w:r w:rsidR="4333C611">
        <w:t xml:space="preserve">the </w:t>
      </w:r>
      <w:r w:rsidR="00B92A21">
        <w:t>NPSO</w:t>
      </w:r>
      <w:r w:rsidR="321915FB">
        <w:t xml:space="preserve"> factor</w:t>
      </w:r>
      <w:r w:rsidR="0003683A">
        <w:t xml:space="preserve"> if</w:t>
      </w:r>
      <w:r>
        <w:t xml:space="preserve"> savings</w:t>
      </w:r>
      <w:r w:rsidR="0003683A">
        <w:t xml:space="preserve"> are claimed</w:t>
      </w:r>
      <w:r>
        <w:t>.</w:t>
      </w:r>
    </w:p>
    <w:p w14:paraId="7C104E5E" w14:textId="19D36A97" w:rsidR="00876ED8" w:rsidRDefault="00F923C9" w:rsidP="00F923C9">
      <w:pPr>
        <w:spacing w:before="0" w:after="240"/>
      </w:pPr>
      <w:r w:rsidRPr="31CD91EB">
        <w:rPr>
          <w:b/>
          <w:bCs/>
        </w:rPr>
        <w:t xml:space="preserve">Finding </w:t>
      </w:r>
      <w:r w:rsidR="00ED4758" w:rsidRPr="31CD91EB">
        <w:rPr>
          <w:b/>
          <w:bCs/>
        </w:rPr>
        <w:t>3</w:t>
      </w:r>
      <w:r w:rsidRPr="31CD91EB">
        <w:rPr>
          <w:b/>
          <w:bCs/>
        </w:rPr>
        <w:t>.</w:t>
      </w:r>
      <w:r w:rsidR="00943FB9" w:rsidRPr="31CD91EB">
        <w:rPr>
          <w:b/>
          <w:bCs/>
        </w:rPr>
        <w:t xml:space="preserve"> </w:t>
      </w:r>
      <w:r w:rsidR="00943FB9">
        <w:t xml:space="preserve">The ex-ante savings for </w:t>
      </w:r>
      <w:r w:rsidR="00EC3D18">
        <w:t xml:space="preserve">the shell measures in </w:t>
      </w:r>
      <w:r w:rsidR="00943FB9">
        <w:t xml:space="preserve">PGL School Intern Kits are calculated </w:t>
      </w:r>
      <w:r w:rsidR="00B70313">
        <w:t>using</w:t>
      </w:r>
      <w:r w:rsidR="00F139F8">
        <w:t xml:space="preserve"> </w:t>
      </w:r>
      <w:r w:rsidR="001C6597">
        <w:t xml:space="preserve">a </w:t>
      </w:r>
      <w:r w:rsidR="00E100CA">
        <w:t>fossil heating fuel split (%</w:t>
      </w:r>
      <w:proofErr w:type="spellStart"/>
      <w:r w:rsidR="00E100CA">
        <w:t>FossilHeat</w:t>
      </w:r>
      <w:proofErr w:type="spellEnd"/>
      <w:r w:rsidR="00E100CA">
        <w:t>)</w:t>
      </w:r>
      <w:r w:rsidR="00D567E8">
        <w:t xml:space="preserve"> </w:t>
      </w:r>
      <w:r w:rsidR="001C6597">
        <w:t xml:space="preserve">that is a weighted average between </w:t>
      </w:r>
      <w:r w:rsidR="00F139F8">
        <w:t>low</w:t>
      </w:r>
      <w:r w:rsidR="00E100CA">
        <w:t>-</w:t>
      </w:r>
      <w:r w:rsidR="00F139F8">
        <w:t>income</w:t>
      </w:r>
      <w:r w:rsidR="00A679BA">
        <w:t xml:space="preserve"> S</w:t>
      </w:r>
      <w:r w:rsidR="00464617">
        <w:t xml:space="preserve">ingle </w:t>
      </w:r>
      <w:r w:rsidR="00A679BA">
        <w:t>F</w:t>
      </w:r>
      <w:r w:rsidR="00464617">
        <w:t>amily (SF)</w:t>
      </w:r>
      <w:r w:rsidR="00A679BA">
        <w:t xml:space="preserve"> and M</w:t>
      </w:r>
      <w:r w:rsidR="00464617">
        <w:t>ultifamily (MF)</w:t>
      </w:r>
      <w:r w:rsidR="00A679BA">
        <w:t xml:space="preserve"> home</w:t>
      </w:r>
      <w:r w:rsidR="00EC3D18">
        <w:t>s and ISR</w:t>
      </w:r>
      <w:r w:rsidR="003B573F">
        <w:t xml:space="preserve"> values</w:t>
      </w:r>
      <w:r w:rsidR="00F546E8">
        <w:t xml:space="preserve"> corresponding to distributed self-install </w:t>
      </w:r>
      <w:r w:rsidR="00304161">
        <w:t>income-qualified kits.</w:t>
      </w:r>
      <w:r w:rsidR="1133AABC">
        <w:t xml:space="preserve"> As School Intern Kits are a market rate</w:t>
      </w:r>
      <w:r w:rsidR="499D228F">
        <w:t xml:space="preserve"> (MR)</w:t>
      </w:r>
      <w:r w:rsidR="1133AABC">
        <w:t xml:space="preserve"> offering distributed at schools, the heating fuel split shou</w:t>
      </w:r>
      <w:r w:rsidR="578BC79D">
        <w:t xml:space="preserve">ld be a weighted average between </w:t>
      </w:r>
      <w:r w:rsidR="43C8E023">
        <w:t>MR SF and MF homes</w:t>
      </w:r>
      <w:r w:rsidR="070F094C">
        <w:t xml:space="preserve"> and ISR values for distributed school efficiency kits should be used.</w:t>
      </w:r>
    </w:p>
    <w:p w14:paraId="1024F783" w14:textId="36507869" w:rsidR="00C37E58" w:rsidRDefault="00876ED8" w:rsidP="31CD91EB">
      <w:pPr>
        <w:spacing w:before="0" w:after="240"/>
      </w:pPr>
      <w:r w:rsidRPr="31CD91EB">
        <w:rPr>
          <w:b/>
          <w:bCs/>
        </w:rPr>
        <w:t>Finding 4.</w:t>
      </w:r>
      <w:r w:rsidR="00EC3D18" w:rsidRPr="31CD91EB">
        <w:rPr>
          <w:b/>
          <w:bCs/>
        </w:rPr>
        <w:t xml:space="preserve"> </w:t>
      </w:r>
      <w:r w:rsidR="007B07A1" w:rsidRPr="31CD91EB">
        <w:rPr>
          <w:b/>
          <w:bCs/>
        </w:rPr>
        <w:t xml:space="preserve"> </w:t>
      </w:r>
      <w:r>
        <w:t xml:space="preserve">The ex-ante savings for the hot water measures in PGL School Intern Kits are calculated using a </w:t>
      </w:r>
      <w:r w:rsidR="00E100CA">
        <w:t>fossil water heating fuel split (%</w:t>
      </w:r>
      <w:proofErr w:type="spellStart"/>
      <w:r w:rsidR="00E100CA">
        <w:t>FossilDHW</w:t>
      </w:r>
      <w:proofErr w:type="spellEnd"/>
      <w:r w:rsidR="00E100CA">
        <w:t>)</w:t>
      </w:r>
      <w:r>
        <w:t xml:space="preserve"> that is a weighted average between low</w:t>
      </w:r>
      <w:r w:rsidR="00E100CA">
        <w:t>-</w:t>
      </w:r>
      <w:r>
        <w:t xml:space="preserve">income SF and MF homes and ISR values corresponding to </w:t>
      </w:r>
      <w:r w:rsidR="00674C7F">
        <w:t>income eligible distributed efficiency kits</w:t>
      </w:r>
      <w:r>
        <w:t>.</w:t>
      </w:r>
      <w:r w:rsidR="71E3A22B">
        <w:t xml:space="preserve"> As School Intern Kits are a market rate (MR) offering distributed at schools, the heating fuel split should be a weighted average between MR SF and MF homes and ISR values for distributed school efficiency kits should be used.</w:t>
      </w:r>
      <w:r w:rsidR="00BF51F9">
        <w:t xml:space="preserve"> </w:t>
      </w:r>
      <w:proofErr w:type="gramStart"/>
      <w:r w:rsidR="002A23E9">
        <w:t>The</w:t>
      </w:r>
      <w:proofErr w:type="gramEnd"/>
      <w:r w:rsidR="002A23E9">
        <w:t xml:space="preserve"> evaluation team calculated savings using fuel splits that </w:t>
      </w:r>
      <w:r w:rsidR="00903AFB">
        <w:t>are</w:t>
      </w:r>
      <w:r w:rsidR="002A23E9">
        <w:t xml:space="preserve"> a weighted average between </w:t>
      </w:r>
      <w:r w:rsidR="002264AB">
        <w:t>market rate (MR)</w:t>
      </w:r>
      <w:r w:rsidR="002A23E9">
        <w:t xml:space="preserve"> </w:t>
      </w:r>
      <w:r w:rsidR="00713A2F">
        <w:t>SF</w:t>
      </w:r>
      <w:r w:rsidR="002A23E9">
        <w:t xml:space="preserve"> and </w:t>
      </w:r>
      <w:r w:rsidR="00713A2F">
        <w:t>MF</w:t>
      </w:r>
      <w:r w:rsidR="002A23E9">
        <w:t xml:space="preserve"> homes. Further, the evaluation team applied ISR values corresponding to distributed school efficiency kits.</w:t>
      </w:r>
      <w:r w:rsidR="577158C8">
        <w:t xml:space="preserve"> School Intern Kits account for 0.25% of PGL’s EEO </w:t>
      </w:r>
      <w:r w:rsidR="2623971A">
        <w:t>kits verified gross therms savings</w:t>
      </w:r>
      <w:r w:rsidR="577158C8">
        <w:t xml:space="preserve"> and the </w:t>
      </w:r>
      <w:r w:rsidR="432E263E">
        <w:t xml:space="preserve">combined </w:t>
      </w:r>
      <w:r w:rsidR="577158C8">
        <w:t xml:space="preserve">impact of </w:t>
      </w:r>
      <w:r w:rsidR="54A4632D">
        <w:t xml:space="preserve">findings </w:t>
      </w:r>
      <w:r w:rsidR="1CA69E91">
        <w:t xml:space="preserve">3, </w:t>
      </w:r>
      <w:r w:rsidR="54A4632D">
        <w:t>4 and 5</w:t>
      </w:r>
      <w:r w:rsidR="577158C8">
        <w:t xml:space="preserve"> increased the kit</w:t>
      </w:r>
      <w:r w:rsidR="183E6124">
        <w:t>-level</w:t>
      </w:r>
      <w:r w:rsidR="577158C8">
        <w:t xml:space="preserve"> </w:t>
      </w:r>
      <w:r w:rsidR="7C88FE14">
        <w:t xml:space="preserve">therms </w:t>
      </w:r>
      <w:r w:rsidR="577158C8">
        <w:t xml:space="preserve">savings by </w:t>
      </w:r>
      <w:r w:rsidR="75443330">
        <w:t>7%.</w:t>
      </w:r>
    </w:p>
    <w:p w14:paraId="1BC6A34C" w14:textId="2AAED4C3" w:rsidR="00674C7F" w:rsidRPr="00A121B9" w:rsidRDefault="00674C7F" w:rsidP="00C37E58">
      <w:pPr>
        <w:spacing w:before="0" w:after="240"/>
        <w:ind w:left="720"/>
        <w:rPr>
          <w:b/>
          <w:bCs/>
        </w:rPr>
      </w:pPr>
      <w:r w:rsidRPr="31CD91EB">
        <w:rPr>
          <w:b/>
          <w:bCs/>
        </w:rPr>
        <w:t>Recommendation</w:t>
      </w:r>
      <w:r w:rsidR="00A121B9" w:rsidRPr="31CD91EB">
        <w:rPr>
          <w:b/>
          <w:bCs/>
        </w:rPr>
        <w:t xml:space="preserve"> </w:t>
      </w:r>
      <w:r w:rsidR="0A2CEA5D" w:rsidRPr="31CD91EB">
        <w:rPr>
          <w:b/>
          <w:bCs/>
        </w:rPr>
        <w:t>3</w:t>
      </w:r>
      <w:r w:rsidR="00A121B9" w:rsidRPr="31CD91EB">
        <w:rPr>
          <w:b/>
          <w:bCs/>
        </w:rPr>
        <w:t xml:space="preserve">. </w:t>
      </w:r>
      <w:r w:rsidR="00717FC6" w:rsidRPr="00C37E58">
        <w:t xml:space="preserve">Use </w:t>
      </w:r>
      <w:r w:rsidR="00DA297B" w:rsidRPr="00C37E58">
        <w:t xml:space="preserve">the percentage fuel splits </w:t>
      </w:r>
      <w:r w:rsidR="00685F82" w:rsidRPr="00C37E58">
        <w:t xml:space="preserve">and ISR values </w:t>
      </w:r>
      <w:r w:rsidR="00DA297B" w:rsidRPr="00C37E58">
        <w:t>from IL-TRM</w:t>
      </w:r>
      <w:r w:rsidRPr="00C37E58">
        <w:t xml:space="preserve"> </w:t>
      </w:r>
      <w:r w:rsidR="00903AFB" w:rsidRPr="00C37E58">
        <w:t xml:space="preserve">v12.0 </w:t>
      </w:r>
      <w:r w:rsidR="00685F82" w:rsidRPr="00C37E58">
        <w:t>corresponding to MR school kits.</w:t>
      </w:r>
    </w:p>
    <w:p w14:paraId="19DA010F" w14:textId="0B4B0812" w:rsidR="00986D0C" w:rsidRPr="009536D8" w:rsidRDefault="326AEE9C" w:rsidP="00B8280F">
      <w:pPr>
        <w:tabs>
          <w:tab w:val="left" w:pos="720"/>
        </w:tabs>
        <w:spacing w:before="0" w:after="240"/>
      </w:pPr>
      <w:r w:rsidRPr="31CD91EB">
        <w:rPr>
          <w:b/>
          <w:bCs/>
        </w:rPr>
        <w:t xml:space="preserve">Finding </w:t>
      </w:r>
      <w:r w:rsidR="00674C7F" w:rsidRPr="31CD91EB">
        <w:rPr>
          <w:b/>
          <w:bCs/>
        </w:rPr>
        <w:t>5</w:t>
      </w:r>
      <w:r w:rsidRPr="31CD91EB">
        <w:rPr>
          <w:b/>
          <w:bCs/>
        </w:rPr>
        <w:t>.</w:t>
      </w:r>
      <w:r>
        <w:t xml:space="preserve"> </w:t>
      </w:r>
      <w:r w:rsidR="5821325D">
        <w:t xml:space="preserve">For Temperature Setback Card measure, </w:t>
      </w:r>
      <w:r w:rsidR="6CC474D8">
        <w:t xml:space="preserve">the </w:t>
      </w:r>
      <w:r w:rsidR="0D0A7560">
        <w:t xml:space="preserve">IC </w:t>
      </w:r>
      <w:r w:rsidR="53A8719E">
        <w:t>Calculator used</w:t>
      </w:r>
      <w:r w:rsidR="6CC474D8">
        <w:t xml:space="preserve"> the deemed fossil fuel savings</w:t>
      </w:r>
      <w:r w:rsidR="3EE2F216">
        <w:t xml:space="preserve"> provided in IL-TRM v12.0</w:t>
      </w:r>
      <w:r w:rsidR="6CC474D8">
        <w:t xml:space="preserve"> </w:t>
      </w:r>
      <w:r w:rsidR="26552821">
        <w:t>corresponding to</w:t>
      </w:r>
      <w:r w:rsidR="6CC474D8">
        <w:t xml:space="preserve"> </w:t>
      </w:r>
      <w:r w:rsidR="2BE8C762">
        <w:t xml:space="preserve">an </w:t>
      </w:r>
      <w:r w:rsidR="26552821">
        <w:t>‘</w:t>
      </w:r>
      <w:r w:rsidR="2A91F6A7">
        <w:t>O</w:t>
      </w:r>
      <w:r w:rsidR="6CC474D8">
        <w:t>ther</w:t>
      </w:r>
      <w:r w:rsidR="26552821">
        <w:t>’</w:t>
      </w:r>
      <w:r w:rsidR="6CC474D8">
        <w:t xml:space="preserve"> </w:t>
      </w:r>
      <w:r w:rsidR="3EE2F216">
        <w:t xml:space="preserve">system </w:t>
      </w:r>
      <w:r w:rsidR="6CC474D8">
        <w:t>type</w:t>
      </w:r>
      <w:r w:rsidR="4C333C92">
        <w:t xml:space="preserve"> (which refers to fuel types other than Electric or Gas, for e.g. fuel oil)</w:t>
      </w:r>
      <w:r w:rsidR="6CC474D8">
        <w:t xml:space="preserve">. </w:t>
      </w:r>
      <w:r w:rsidR="068D1AF1">
        <w:t xml:space="preserve">The evaluation team used the algorithm provided in Section 5.4.6 of the IL-TRM v12.0 utilizing the pre and post hot water setpoint temperatures corresponding to </w:t>
      </w:r>
      <w:r w:rsidR="6EEA8023">
        <w:t>a</w:t>
      </w:r>
      <w:r w:rsidR="068D1AF1">
        <w:t xml:space="preserve"> </w:t>
      </w:r>
      <w:r w:rsidR="6EEA8023">
        <w:t>‘</w:t>
      </w:r>
      <w:r w:rsidR="068D1AF1">
        <w:t>Gas</w:t>
      </w:r>
      <w:r w:rsidR="6EEA8023">
        <w:t>’</w:t>
      </w:r>
      <w:r w:rsidR="068D1AF1">
        <w:t xml:space="preserve"> system type when calculating Therms savings. Th</w:t>
      </w:r>
      <w:r w:rsidR="20FBB842">
        <w:t>e</w:t>
      </w:r>
      <w:r w:rsidR="69E7FE61">
        <w:t xml:space="preserve"> combined impact of</w:t>
      </w:r>
      <w:r w:rsidR="77F0A339">
        <w:t xml:space="preserve"> findings</w:t>
      </w:r>
      <w:r w:rsidR="4329ECB7">
        <w:t xml:space="preserve"> </w:t>
      </w:r>
      <w:r w:rsidR="001A4838">
        <w:t>4</w:t>
      </w:r>
      <w:r w:rsidR="77F0A339">
        <w:t xml:space="preserve"> and </w:t>
      </w:r>
      <w:r w:rsidR="001A4838">
        <w:t>5</w:t>
      </w:r>
      <w:r w:rsidR="068D1AF1">
        <w:t xml:space="preserve"> </w:t>
      </w:r>
      <w:r w:rsidR="258CC922">
        <w:t>resulted in a</w:t>
      </w:r>
      <w:r w:rsidR="00140B42">
        <w:t xml:space="preserve"> </w:t>
      </w:r>
      <w:r w:rsidR="614C4F4D">
        <w:t>1</w:t>
      </w:r>
      <w:r w:rsidR="00620B89">
        <w:t>76</w:t>
      </w:r>
      <w:r w:rsidR="0C05E39E">
        <w:t>% RR for Market Rate</w:t>
      </w:r>
      <w:r w:rsidR="1F5C4DC3">
        <w:t xml:space="preserve"> (MR)</w:t>
      </w:r>
      <w:r w:rsidR="0C05E39E">
        <w:t xml:space="preserve"> PGL kits, 1</w:t>
      </w:r>
      <w:r w:rsidR="00EF361A">
        <w:t>77</w:t>
      </w:r>
      <w:r w:rsidR="0C05E39E">
        <w:t>% RR for I</w:t>
      </w:r>
      <w:r w:rsidR="75F2CAAF">
        <w:t>ncome Eligible (IE)</w:t>
      </w:r>
      <w:r w:rsidR="0C05E39E">
        <w:t xml:space="preserve"> PGL kits </w:t>
      </w:r>
      <w:r w:rsidR="00441AD7">
        <w:t xml:space="preserve">and </w:t>
      </w:r>
      <w:r w:rsidR="0089421F">
        <w:t xml:space="preserve">all </w:t>
      </w:r>
      <w:r w:rsidR="0C05E39E">
        <w:t>NSG Kits</w:t>
      </w:r>
      <w:r w:rsidR="7879A23C">
        <w:t>, and</w:t>
      </w:r>
      <w:r w:rsidR="0C05E39E">
        <w:t xml:space="preserve"> </w:t>
      </w:r>
      <w:r w:rsidR="00656915">
        <w:t>3</w:t>
      </w:r>
      <w:r w:rsidR="001D546E">
        <w:t>69</w:t>
      </w:r>
      <w:r w:rsidR="74BE75A5">
        <w:t>% RR for</w:t>
      </w:r>
      <w:r w:rsidR="00656915">
        <w:t xml:space="preserve"> PGL</w:t>
      </w:r>
      <w:r w:rsidR="74BE75A5">
        <w:t xml:space="preserve"> </w:t>
      </w:r>
      <w:r w:rsidR="00656915">
        <w:t>School Intern Kits</w:t>
      </w:r>
      <w:r w:rsidR="74BE75A5">
        <w:t>.</w:t>
      </w:r>
      <w:r w:rsidR="258CC922">
        <w:t xml:space="preserve"> </w:t>
      </w:r>
    </w:p>
    <w:p w14:paraId="100DFD43" w14:textId="5F44CA16" w:rsidR="00F20206" w:rsidRDefault="6CC474D8" w:rsidP="005438F6">
      <w:pPr>
        <w:tabs>
          <w:tab w:val="left" w:pos="720"/>
        </w:tabs>
        <w:spacing w:before="0" w:after="240"/>
        <w:ind w:left="720"/>
      </w:pPr>
      <w:r w:rsidRPr="31CD91EB">
        <w:rPr>
          <w:b/>
          <w:bCs/>
        </w:rPr>
        <w:t xml:space="preserve">Recommendation </w:t>
      </w:r>
      <w:r w:rsidR="27DAE8AA" w:rsidRPr="31CD91EB">
        <w:rPr>
          <w:b/>
          <w:bCs/>
        </w:rPr>
        <w:t>4</w:t>
      </w:r>
      <w:r w:rsidRPr="31CD91EB">
        <w:rPr>
          <w:b/>
          <w:bCs/>
        </w:rPr>
        <w:t xml:space="preserve">. </w:t>
      </w:r>
      <w:r w:rsidR="279856DB">
        <w:t xml:space="preserve">Use the </w:t>
      </w:r>
      <w:r w:rsidR="29C638CE">
        <w:t>pre and post hot water temperature setpoints corresponding to a ‘Gas’ system type</w:t>
      </w:r>
      <w:r w:rsidR="5F3DC732">
        <w:t>.</w:t>
      </w:r>
    </w:p>
    <w:p w14:paraId="19FCB0F0" w14:textId="77777777" w:rsidR="001E5FAC" w:rsidRPr="00F65903" w:rsidRDefault="001E5FAC" w:rsidP="00F923C9">
      <w:pPr>
        <w:tabs>
          <w:tab w:val="left" w:pos="720"/>
        </w:tabs>
        <w:spacing w:before="0" w:after="240"/>
      </w:pPr>
    </w:p>
    <w:p w14:paraId="66FE1130" w14:textId="1EEED8DC" w:rsidR="0030238F" w:rsidRDefault="0030238F" w:rsidP="2C062308">
      <w:pPr>
        <w:autoSpaceDE w:val="0"/>
        <w:adjustRightInd w:val="0"/>
        <w:rPr>
          <w:b/>
        </w:rPr>
        <w:sectPr w:rsidR="0030238F" w:rsidSect="00C611CF">
          <w:pgSz w:w="12240" w:h="15840" w:code="1"/>
          <w:pgMar w:top="1440" w:right="1440" w:bottom="1440" w:left="1440" w:header="720" w:footer="720" w:gutter="0"/>
          <w:pgNumType w:chapStyle="5"/>
          <w:cols w:space="720"/>
          <w:docGrid w:linePitch="360"/>
        </w:sectPr>
      </w:pPr>
    </w:p>
    <w:p w14:paraId="7248656F" w14:textId="2BD1FF1D" w:rsidR="007F1422" w:rsidRPr="007F1422" w:rsidRDefault="003E7FE1" w:rsidP="00E85C30">
      <w:pPr>
        <w:pStyle w:val="Heading5"/>
      </w:pPr>
      <w:bookmarkStart w:id="55" w:name="_Toc192789126"/>
      <w:r>
        <w:lastRenderedPageBreak/>
        <w:t xml:space="preserve">Appendix A. </w:t>
      </w:r>
      <w:r w:rsidR="007F1422" w:rsidRPr="007F1422">
        <w:t>Impact Analysis Method</w:t>
      </w:r>
      <w:bookmarkStart w:id="56" w:name="x"/>
      <w:bookmarkEnd w:id="56"/>
      <w:r w:rsidR="007F1422" w:rsidRPr="007F1422">
        <w:t>ology </w:t>
      </w:r>
    </w:p>
    <w:p w14:paraId="25928928" w14:textId="377E1818" w:rsidR="007F1422" w:rsidRPr="007F1422" w:rsidRDefault="007F1422" w:rsidP="007E2AF1">
      <w:pPr>
        <w:pStyle w:val="BodyTextHeading"/>
        <w:rPr>
          <w:b w:val="0"/>
          <w:bCs/>
        </w:rPr>
      </w:pPr>
      <w:r w:rsidRPr="005438F6">
        <w:rPr>
          <w:b w:val="0"/>
          <w:bCs/>
        </w:rPr>
        <w:t>The evaluation team verified per-unit savings for each program measure using the impact algorithm sources found in the Illinois Statewide Technical Reference Manual v1</w:t>
      </w:r>
      <w:r w:rsidR="003E7FE1">
        <w:rPr>
          <w:b w:val="0"/>
          <w:bCs/>
        </w:rPr>
        <w:t>2</w:t>
      </w:r>
      <w:r w:rsidRPr="005438F6">
        <w:rPr>
          <w:b w:val="0"/>
          <w:bCs/>
        </w:rPr>
        <w:t>.0 (IL-TRM)</w:t>
      </w:r>
      <w:r w:rsidRPr="005438F6">
        <w:rPr>
          <w:b w:val="0"/>
          <w:bCs/>
          <w:vertAlign w:val="superscript"/>
        </w:rPr>
        <w:t>1</w:t>
      </w:r>
      <w:r w:rsidRPr="005438F6">
        <w:rPr>
          <w:b w:val="0"/>
          <w:bCs/>
        </w:rPr>
        <w:t xml:space="preserve">. </w:t>
      </w:r>
      <w:r w:rsidR="001E1C55" w:rsidRPr="001E1C55">
        <w:rPr>
          <w:b w:val="0"/>
          <w:bCs/>
        </w:rPr>
        <w:fldChar w:fldCharType="begin"/>
      </w:r>
      <w:r w:rsidR="001E1C55" w:rsidRPr="001E1C55">
        <w:rPr>
          <w:b w:val="0"/>
          <w:bCs/>
        </w:rPr>
        <w:instrText xml:space="preserve"> REF _Ref193290069 \h  \* MERGEFORMAT </w:instrText>
      </w:r>
      <w:r w:rsidR="001E1C55" w:rsidRPr="001E1C55">
        <w:rPr>
          <w:b w:val="0"/>
          <w:bCs/>
        </w:rPr>
      </w:r>
      <w:r w:rsidR="001E1C55" w:rsidRPr="001E1C55">
        <w:rPr>
          <w:b w:val="0"/>
          <w:bCs/>
        </w:rPr>
        <w:fldChar w:fldCharType="separate"/>
      </w:r>
      <w:r w:rsidR="001E1C55" w:rsidRPr="001E1C55">
        <w:rPr>
          <w:b w:val="0"/>
          <w:bCs/>
        </w:rPr>
        <w:t>Table A</w:t>
      </w:r>
      <w:r w:rsidR="001E1C55" w:rsidRPr="001E1C55">
        <w:rPr>
          <w:b w:val="0"/>
          <w:bCs/>
        </w:rPr>
        <w:noBreakHyphen/>
      </w:r>
      <w:r w:rsidR="001E1C55" w:rsidRPr="001E1C55">
        <w:rPr>
          <w:b w:val="0"/>
          <w:bCs/>
          <w:noProof/>
        </w:rPr>
        <w:t>1</w:t>
      </w:r>
      <w:r w:rsidR="001E1C55" w:rsidRPr="001E1C55">
        <w:rPr>
          <w:b w:val="0"/>
          <w:bCs/>
        </w:rPr>
        <w:fldChar w:fldCharType="end"/>
      </w:r>
      <w:r w:rsidR="001E1C55">
        <w:rPr>
          <w:b w:val="0"/>
          <w:bCs/>
        </w:rPr>
        <w:t xml:space="preserve"> </w:t>
      </w:r>
      <w:r w:rsidRPr="005438F6">
        <w:rPr>
          <w:b w:val="0"/>
          <w:bCs/>
        </w:rPr>
        <w:t>presents the key parameters and the references used in the verified gross and net savings calculations. </w:t>
      </w:r>
    </w:p>
    <w:p w14:paraId="60423AFF" w14:textId="3AE383F4" w:rsidR="003E7FE1" w:rsidRDefault="00F04EC4" w:rsidP="003E7FE1">
      <w:pPr>
        <w:pStyle w:val="Caption"/>
      </w:pPr>
      <w:bookmarkStart w:id="57" w:name="_Ref193290069"/>
      <w:bookmarkStart w:id="58" w:name="_Toc193290539"/>
      <w:r>
        <w:t>Table</w:t>
      </w:r>
      <w:r w:rsidR="001E1C55">
        <w:t xml:space="preserve"> A</w:t>
      </w:r>
      <w:r w:rsidR="005E60FD">
        <w:t xml:space="preserve"> </w:t>
      </w:r>
      <w:r w:rsidR="003B4C58">
        <w:noBreakHyphen/>
      </w:r>
      <w:r w:rsidR="003B4C58">
        <w:fldChar w:fldCharType="begin"/>
      </w:r>
      <w:r w:rsidR="003B4C58">
        <w:instrText xml:space="preserve"> SEQ Table_Apx \* ARABIC \s 0 </w:instrText>
      </w:r>
      <w:r w:rsidR="003B4C58">
        <w:fldChar w:fldCharType="separate"/>
      </w:r>
      <w:r w:rsidR="003B4C58">
        <w:rPr>
          <w:noProof/>
        </w:rPr>
        <w:t>1</w:t>
      </w:r>
      <w:r w:rsidR="003B4C58">
        <w:fldChar w:fldCharType="end"/>
      </w:r>
      <w:bookmarkEnd w:id="57"/>
      <w:r w:rsidR="00002D14">
        <w:t xml:space="preserve">. </w:t>
      </w:r>
      <w:r w:rsidR="00E6273A">
        <w:t>Impact Parameter</w:t>
      </w:r>
      <w:r w:rsidR="00BF5934">
        <w:t>s</w:t>
      </w:r>
      <w:bookmarkEnd w:id="58"/>
    </w:p>
    <w:tbl>
      <w:tblPr>
        <w:tblStyle w:val="EnergyTable"/>
        <w:tblW w:w="9225" w:type="dxa"/>
        <w:tblLook w:val="04A0" w:firstRow="1" w:lastRow="0" w:firstColumn="1" w:lastColumn="0" w:noHBand="0" w:noVBand="1"/>
      </w:tblPr>
      <w:tblGrid>
        <w:gridCol w:w="2970"/>
        <w:gridCol w:w="4050"/>
        <w:gridCol w:w="2205"/>
      </w:tblGrid>
      <w:tr w:rsidR="007F1422" w:rsidRPr="00D71BF9" w14:paraId="40089D33" w14:textId="77777777" w:rsidTr="00D71B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hideMark/>
          </w:tcPr>
          <w:p w14:paraId="01A47E0E" w14:textId="77777777" w:rsidR="007F1422" w:rsidRPr="00D71BF9" w:rsidRDefault="007F1422" w:rsidP="00D71BF9">
            <w:pPr>
              <w:jc w:val="left"/>
              <w:rPr>
                <w:rFonts w:ascii="Arial Narrow" w:hAnsi="Arial Narrow"/>
                <w:i/>
                <w:sz w:val="20"/>
                <w:szCs w:val="20"/>
              </w:rPr>
            </w:pPr>
            <w:r w:rsidRPr="00D71BF9">
              <w:rPr>
                <w:rFonts w:ascii="Arial Narrow" w:hAnsi="Arial Narrow"/>
                <w:sz w:val="20"/>
                <w:szCs w:val="20"/>
              </w:rPr>
              <w:t>Gross Savings Input Parameters</w:t>
            </w:r>
            <w:r w:rsidRPr="00D71BF9">
              <w:rPr>
                <w:rFonts w:cs="Arial"/>
                <w:sz w:val="20"/>
                <w:szCs w:val="20"/>
              </w:rPr>
              <w:t>  </w:t>
            </w:r>
            <w:r w:rsidRPr="00D71BF9">
              <w:rPr>
                <w:rFonts w:ascii="Arial Narrow" w:hAnsi="Arial Narrow"/>
                <w:sz w:val="20"/>
                <w:szCs w:val="20"/>
              </w:rPr>
              <w:t> </w:t>
            </w:r>
          </w:p>
        </w:tc>
        <w:tc>
          <w:tcPr>
            <w:tcW w:w="4050" w:type="dxa"/>
            <w:hideMark/>
          </w:tcPr>
          <w:p w14:paraId="1E848D3E" w14:textId="77777777" w:rsidR="007F1422" w:rsidRPr="00D71BF9" w:rsidRDefault="007F1422" w:rsidP="00D71BF9">
            <w:pPr>
              <w:jc w:val="left"/>
              <w:cnfStyle w:val="100000000000" w:firstRow="1" w:lastRow="0" w:firstColumn="0" w:lastColumn="0" w:oddVBand="0" w:evenVBand="0" w:oddHBand="0" w:evenHBand="0" w:firstRowFirstColumn="0" w:firstRowLastColumn="0" w:lastRowFirstColumn="0" w:lastRowLastColumn="0"/>
              <w:rPr>
                <w:rFonts w:ascii="Arial Narrow" w:hAnsi="Arial Narrow"/>
                <w:i/>
                <w:sz w:val="20"/>
                <w:szCs w:val="20"/>
              </w:rPr>
            </w:pPr>
            <w:r w:rsidRPr="00D71BF9">
              <w:rPr>
                <w:rFonts w:ascii="Arial Narrow" w:hAnsi="Arial Narrow"/>
                <w:sz w:val="20"/>
                <w:szCs w:val="20"/>
              </w:rPr>
              <w:t>Deemed Input Parameters </w:t>
            </w:r>
          </w:p>
        </w:tc>
        <w:tc>
          <w:tcPr>
            <w:tcW w:w="2205" w:type="dxa"/>
            <w:hideMark/>
          </w:tcPr>
          <w:p w14:paraId="5E2B592B" w14:textId="77777777" w:rsidR="007F1422" w:rsidRPr="00D71BF9" w:rsidRDefault="007F1422" w:rsidP="00D71BF9">
            <w:pPr>
              <w:jc w:val="left"/>
              <w:cnfStyle w:val="100000000000" w:firstRow="1" w:lastRow="0" w:firstColumn="0" w:lastColumn="0" w:oddVBand="0" w:evenVBand="0" w:oddHBand="0" w:evenHBand="0" w:firstRowFirstColumn="0" w:firstRowLastColumn="0" w:lastRowFirstColumn="0" w:lastRowLastColumn="0"/>
              <w:rPr>
                <w:rFonts w:ascii="Arial Narrow" w:hAnsi="Arial Narrow"/>
                <w:i/>
                <w:sz w:val="20"/>
                <w:szCs w:val="20"/>
              </w:rPr>
            </w:pPr>
            <w:r w:rsidRPr="00D71BF9">
              <w:rPr>
                <w:rFonts w:ascii="Arial Narrow" w:hAnsi="Arial Narrow"/>
                <w:sz w:val="20"/>
                <w:szCs w:val="20"/>
              </w:rPr>
              <w:t>Source*</w:t>
            </w:r>
            <w:r w:rsidRPr="00D71BF9">
              <w:rPr>
                <w:rFonts w:cs="Arial"/>
                <w:sz w:val="20"/>
                <w:szCs w:val="20"/>
              </w:rPr>
              <w:t>  </w:t>
            </w:r>
            <w:r w:rsidRPr="00D71BF9">
              <w:rPr>
                <w:rFonts w:ascii="Arial Narrow" w:hAnsi="Arial Narrow"/>
                <w:sz w:val="20"/>
                <w:szCs w:val="20"/>
              </w:rPr>
              <w:t> </w:t>
            </w:r>
          </w:p>
        </w:tc>
      </w:tr>
      <w:tr w:rsidR="00C44669" w:rsidRPr="00D71BF9" w14:paraId="4E01908D" w14:textId="77777777" w:rsidTr="00D7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tcPr>
          <w:p w14:paraId="4CB8FFDB" w14:textId="42718E6C" w:rsidR="00C44669" w:rsidRPr="00D71BF9" w:rsidRDefault="008424E4" w:rsidP="00D71BF9">
            <w:pPr>
              <w:jc w:val="left"/>
              <w:rPr>
                <w:rFonts w:ascii="Arial Narrow" w:hAnsi="Arial Narrow"/>
                <w:bCs/>
                <w:i/>
                <w:sz w:val="20"/>
                <w:szCs w:val="20"/>
              </w:rPr>
            </w:pPr>
            <w:r w:rsidRPr="00D71BF9">
              <w:rPr>
                <w:rFonts w:ascii="Arial Narrow" w:hAnsi="Arial Narrow"/>
                <w:sz w:val="20"/>
                <w:szCs w:val="20"/>
              </w:rPr>
              <w:t>Window Insulation Kit</w:t>
            </w:r>
            <w:r w:rsidR="00C44669" w:rsidRPr="00D71BF9">
              <w:rPr>
                <w:rFonts w:ascii="Arial Narrow" w:hAnsi="Arial Narrow"/>
                <w:sz w:val="20"/>
                <w:szCs w:val="20"/>
              </w:rPr>
              <w:t>  </w:t>
            </w:r>
          </w:p>
        </w:tc>
        <w:tc>
          <w:tcPr>
            <w:tcW w:w="4050" w:type="dxa"/>
          </w:tcPr>
          <w:p w14:paraId="703C4674" w14:textId="0033251F" w:rsidR="00C44669" w:rsidRPr="00D71BF9" w:rsidRDefault="00C44669" w:rsidP="00D71BF9">
            <w:pPr>
              <w:jc w:val="left"/>
              <w:cnfStyle w:val="000000100000" w:firstRow="0" w:lastRow="0" w:firstColumn="0" w:lastColumn="0" w:oddVBand="0" w:evenVBand="0" w:oddHBand="1" w:evenHBand="0" w:firstRowFirstColumn="0" w:firstRowLastColumn="0" w:lastRowFirstColumn="0" w:lastRowLastColumn="0"/>
              <w:rPr>
                <w:rFonts w:ascii="Arial Narrow" w:hAnsi="Arial Narrow"/>
                <w:bCs/>
                <w:i/>
                <w:sz w:val="20"/>
                <w:szCs w:val="20"/>
              </w:rPr>
            </w:pPr>
            <w:proofErr w:type="spellStart"/>
            <w:r w:rsidRPr="00D71BF9">
              <w:rPr>
                <w:rFonts w:ascii="Arial Narrow" w:hAnsi="Arial Narrow"/>
                <w:sz w:val="20"/>
                <w:szCs w:val="20"/>
              </w:rPr>
              <w:t>ADJRxAirsealing</w:t>
            </w:r>
            <w:proofErr w:type="spellEnd"/>
            <w:r w:rsidRPr="00D71BF9">
              <w:rPr>
                <w:rFonts w:ascii="Arial Narrow" w:hAnsi="Arial Narrow"/>
                <w:sz w:val="20"/>
                <w:szCs w:val="20"/>
              </w:rPr>
              <w:t>, ISR, %</w:t>
            </w:r>
            <w:proofErr w:type="spellStart"/>
            <w:r w:rsidRPr="00D71BF9">
              <w:rPr>
                <w:rFonts w:ascii="Arial Narrow" w:hAnsi="Arial Narrow"/>
                <w:sz w:val="20"/>
                <w:szCs w:val="20"/>
              </w:rPr>
              <w:t>FossilHeat</w:t>
            </w:r>
            <w:proofErr w:type="spellEnd"/>
            <w:r w:rsidRPr="00D71BF9">
              <w:rPr>
                <w:rFonts w:ascii="Arial Narrow" w:hAnsi="Arial Narrow"/>
                <w:sz w:val="20"/>
                <w:szCs w:val="20"/>
              </w:rPr>
              <w:t xml:space="preserve">, </w:t>
            </w:r>
            <w:proofErr w:type="spellStart"/>
            <w:r w:rsidRPr="00D71BF9">
              <w:rPr>
                <w:rFonts w:ascii="Arial Narrow" w:hAnsi="Arial Narrow"/>
                <w:sz w:val="20"/>
                <w:szCs w:val="20"/>
              </w:rPr>
              <w:t>Δtherms_</w:t>
            </w:r>
            <w:r w:rsidR="008424E4" w:rsidRPr="00D71BF9">
              <w:rPr>
                <w:rFonts w:ascii="Arial Narrow" w:hAnsi="Arial Narrow"/>
                <w:sz w:val="20"/>
                <w:szCs w:val="20"/>
              </w:rPr>
              <w:t>windows</w:t>
            </w:r>
            <w:proofErr w:type="spellEnd"/>
            <w:r w:rsidRPr="00D71BF9">
              <w:rPr>
                <w:rFonts w:ascii="Arial Narrow" w:hAnsi="Arial Narrow"/>
                <w:sz w:val="20"/>
                <w:szCs w:val="20"/>
              </w:rPr>
              <w:t> </w:t>
            </w:r>
          </w:p>
        </w:tc>
        <w:tc>
          <w:tcPr>
            <w:tcW w:w="2205" w:type="dxa"/>
          </w:tcPr>
          <w:p w14:paraId="5367BE6F" w14:textId="2C9D1CF5" w:rsidR="00C44669" w:rsidRPr="00D71BF9" w:rsidRDefault="00C44669" w:rsidP="00D71BF9">
            <w:pPr>
              <w:jc w:val="left"/>
              <w:cnfStyle w:val="000000100000" w:firstRow="0" w:lastRow="0" w:firstColumn="0" w:lastColumn="0" w:oddVBand="0" w:evenVBand="0" w:oddHBand="1" w:evenHBand="0" w:firstRowFirstColumn="0" w:firstRowLastColumn="0" w:lastRowFirstColumn="0" w:lastRowLastColumn="0"/>
              <w:rPr>
                <w:rFonts w:ascii="Arial Narrow" w:hAnsi="Arial Narrow"/>
                <w:bCs/>
                <w:i/>
                <w:sz w:val="20"/>
                <w:szCs w:val="20"/>
              </w:rPr>
            </w:pPr>
            <w:r w:rsidRPr="00D71BF9">
              <w:rPr>
                <w:rFonts w:ascii="Arial Narrow" w:hAnsi="Arial Narrow"/>
                <w:sz w:val="20"/>
                <w:szCs w:val="20"/>
              </w:rPr>
              <w:t>Illinois TRM, v12.0, Section 5.6.1</w:t>
            </w:r>
          </w:p>
        </w:tc>
      </w:tr>
      <w:tr w:rsidR="00C44669" w:rsidRPr="00D71BF9" w14:paraId="57B40861" w14:textId="77777777" w:rsidTr="00D71BF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hideMark/>
          </w:tcPr>
          <w:p w14:paraId="25839621" w14:textId="77777777" w:rsidR="00C44669" w:rsidRPr="00D71BF9" w:rsidRDefault="00C44669" w:rsidP="00D71BF9">
            <w:pPr>
              <w:jc w:val="left"/>
              <w:rPr>
                <w:rFonts w:ascii="Arial Narrow" w:hAnsi="Arial Narrow"/>
                <w:bCs/>
                <w:i/>
                <w:sz w:val="20"/>
                <w:szCs w:val="20"/>
              </w:rPr>
            </w:pPr>
            <w:r w:rsidRPr="00D71BF9">
              <w:rPr>
                <w:rFonts w:ascii="Arial Narrow" w:hAnsi="Arial Narrow"/>
                <w:sz w:val="20"/>
                <w:szCs w:val="20"/>
              </w:rPr>
              <w:t>Closed Foam Weatherstripping (17' Roll)  </w:t>
            </w:r>
          </w:p>
        </w:tc>
        <w:tc>
          <w:tcPr>
            <w:tcW w:w="4050" w:type="dxa"/>
            <w:hideMark/>
          </w:tcPr>
          <w:p w14:paraId="44233958" w14:textId="77777777" w:rsidR="00C44669" w:rsidRPr="00D71BF9" w:rsidRDefault="00C44669" w:rsidP="00D71BF9">
            <w:pPr>
              <w:jc w:val="left"/>
              <w:cnfStyle w:val="000000010000" w:firstRow="0" w:lastRow="0" w:firstColumn="0" w:lastColumn="0" w:oddVBand="0" w:evenVBand="0" w:oddHBand="0" w:evenHBand="1" w:firstRowFirstColumn="0" w:firstRowLastColumn="0" w:lastRowFirstColumn="0" w:lastRowLastColumn="0"/>
              <w:rPr>
                <w:rFonts w:ascii="Arial Narrow" w:hAnsi="Arial Narrow"/>
                <w:bCs/>
                <w:i/>
                <w:sz w:val="20"/>
                <w:szCs w:val="20"/>
              </w:rPr>
            </w:pPr>
            <w:proofErr w:type="spellStart"/>
            <w:r w:rsidRPr="00D71BF9">
              <w:rPr>
                <w:rFonts w:ascii="Arial Narrow" w:hAnsi="Arial Narrow"/>
                <w:sz w:val="20"/>
                <w:szCs w:val="20"/>
              </w:rPr>
              <w:t>ADJRxAirsealing</w:t>
            </w:r>
            <w:proofErr w:type="spellEnd"/>
            <w:r w:rsidRPr="00D71BF9">
              <w:rPr>
                <w:rFonts w:ascii="Arial Narrow" w:hAnsi="Arial Narrow"/>
                <w:sz w:val="20"/>
                <w:szCs w:val="20"/>
              </w:rPr>
              <w:t>, ISR, %</w:t>
            </w:r>
            <w:proofErr w:type="spellStart"/>
            <w:r w:rsidRPr="00D71BF9">
              <w:rPr>
                <w:rFonts w:ascii="Arial Narrow" w:hAnsi="Arial Narrow"/>
                <w:sz w:val="20"/>
                <w:szCs w:val="20"/>
              </w:rPr>
              <w:t>FossilHeat</w:t>
            </w:r>
            <w:proofErr w:type="spellEnd"/>
            <w:r w:rsidRPr="00D71BF9">
              <w:rPr>
                <w:rFonts w:ascii="Arial Narrow" w:hAnsi="Arial Narrow"/>
                <w:sz w:val="20"/>
                <w:szCs w:val="20"/>
              </w:rPr>
              <w:t xml:space="preserve">, </w:t>
            </w:r>
            <w:proofErr w:type="spellStart"/>
            <w:r w:rsidRPr="00D71BF9">
              <w:rPr>
                <w:rFonts w:ascii="Arial Narrow" w:hAnsi="Arial Narrow"/>
                <w:sz w:val="20"/>
                <w:szCs w:val="20"/>
              </w:rPr>
              <w:t>Δtherms_wx</w:t>
            </w:r>
            <w:proofErr w:type="spellEnd"/>
            <w:r w:rsidRPr="00D71BF9">
              <w:rPr>
                <w:rFonts w:ascii="Arial Narrow" w:hAnsi="Arial Narrow"/>
                <w:sz w:val="20"/>
                <w:szCs w:val="20"/>
              </w:rPr>
              <w:t> </w:t>
            </w:r>
          </w:p>
        </w:tc>
        <w:tc>
          <w:tcPr>
            <w:tcW w:w="2205" w:type="dxa"/>
            <w:hideMark/>
          </w:tcPr>
          <w:p w14:paraId="165BB824" w14:textId="1D4A7252" w:rsidR="00C44669" w:rsidRPr="00D71BF9" w:rsidRDefault="00C44669" w:rsidP="00D71BF9">
            <w:pPr>
              <w:jc w:val="left"/>
              <w:cnfStyle w:val="000000010000" w:firstRow="0" w:lastRow="0" w:firstColumn="0" w:lastColumn="0" w:oddVBand="0" w:evenVBand="0" w:oddHBand="0" w:evenHBand="1" w:firstRowFirstColumn="0" w:firstRowLastColumn="0" w:lastRowFirstColumn="0" w:lastRowLastColumn="0"/>
              <w:rPr>
                <w:rFonts w:ascii="Arial Narrow" w:hAnsi="Arial Narrow"/>
                <w:bCs/>
                <w:i/>
                <w:sz w:val="20"/>
                <w:szCs w:val="20"/>
              </w:rPr>
            </w:pPr>
            <w:r w:rsidRPr="00D71BF9">
              <w:rPr>
                <w:rFonts w:ascii="Arial Narrow" w:hAnsi="Arial Narrow"/>
                <w:sz w:val="20"/>
                <w:szCs w:val="20"/>
              </w:rPr>
              <w:t>IL-TRM, v12.0, Section 5.6.1 </w:t>
            </w:r>
          </w:p>
        </w:tc>
      </w:tr>
      <w:tr w:rsidR="00C44669" w:rsidRPr="00D71BF9" w14:paraId="04905BF9" w14:textId="77777777" w:rsidTr="00D7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hideMark/>
          </w:tcPr>
          <w:p w14:paraId="30B26022" w14:textId="77777777" w:rsidR="00C44669" w:rsidRPr="00D71BF9" w:rsidRDefault="00C44669" w:rsidP="00D71BF9">
            <w:pPr>
              <w:jc w:val="left"/>
              <w:rPr>
                <w:rFonts w:ascii="Arial Narrow" w:hAnsi="Arial Narrow"/>
                <w:bCs/>
                <w:i/>
                <w:sz w:val="20"/>
                <w:szCs w:val="20"/>
              </w:rPr>
            </w:pPr>
            <w:r w:rsidRPr="00D71BF9">
              <w:rPr>
                <w:rFonts w:ascii="Arial Narrow" w:hAnsi="Arial Narrow"/>
                <w:sz w:val="20"/>
                <w:szCs w:val="20"/>
              </w:rPr>
              <w:t>Self-Adhesive Door Sweep </w:t>
            </w:r>
          </w:p>
        </w:tc>
        <w:tc>
          <w:tcPr>
            <w:tcW w:w="4050" w:type="dxa"/>
            <w:hideMark/>
          </w:tcPr>
          <w:p w14:paraId="461ECB99" w14:textId="77777777" w:rsidR="00C44669" w:rsidRPr="00D71BF9" w:rsidRDefault="00C44669" w:rsidP="00D71BF9">
            <w:pPr>
              <w:jc w:val="left"/>
              <w:cnfStyle w:val="000000100000" w:firstRow="0" w:lastRow="0" w:firstColumn="0" w:lastColumn="0" w:oddVBand="0" w:evenVBand="0" w:oddHBand="1" w:evenHBand="0" w:firstRowFirstColumn="0" w:firstRowLastColumn="0" w:lastRowFirstColumn="0" w:lastRowLastColumn="0"/>
              <w:rPr>
                <w:rFonts w:ascii="Arial Narrow" w:hAnsi="Arial Narrow"/>
                <w:bCs/>
                <w:i/>
                <w:sz w:val="20"/>
                <w:szCs w:val="20"/>
              </w:rPr>
            </w:pPr>
            <w:proofErr w:type="spellStart"/>
            <w:r w:rsidRPr="00D71BF9">
              <w:rPr>
                <w:rFonts w:ascii="Arial Narrow" w:hAnsi="Arial Narrow"/>
                <w:sz w:val="20"/>
                <w:szCs w:val="20"/>
              </w:rPr>
              <w:t>ADJRxAirsealing</w:t>
            </w:r>
            <w:proofErr w:type="spellEnd"/>
            <w:r w:rsidRPr="00D71BF9">
              <w:rPr>
                <w:rFonts w:ascii="Arial Narrow" w:hAnsi="Arial Narrow"/>
                <w:sz w:val="20"/>
                <w:szCs w:val="20"/>
              </w:rPr>
              <w:t>, ISR, %</w:t>
            </w:r>
            <w:proofErr w:type="spellStart"/>
            <w:r w:rsidRPr="00D71BF9">
              <w:rPr>
                <w:rFonts w:ascii="Arial Narrow" w:hAnsi="Arial Narrow"/>
                <w:sz w:val="20"/>
                <w:szCs w:val="20"/>
              </w:rPr>
              <w:t>FossilHeat</w:t>
            </w:r>
            <w:proofErr w:type="spellEnd"/>
            <w:r w:rsidRPr="00D71BF9">
              <w:rPr>
                <w:rFonts w:ascii="Arial Narrow" w:hAnsi="Arial Narrow"/>
                <w:sz w:val="20"/>
                <w:szCs w:val="20"/>
              </w:rPr>
              <w:t xml:space="preserve">, </w:t>
            </w:r>
            <w:proofErr w:type="spellStart"/>
            <w:r w:rsidRPr="00D71BF9">
              <w:rPr>
                <w:rFonts w:ascii="Arial Narrow" w:hAnsi="Arial Narrow"/>
                <w:sz w:val="20"/>
                <w:szCs w:val="20"/>
              </w:rPr>
              <w:t>Δtherms_sweep</w:t>
            </w:r>
            <w:proofErr w:type="spellEnd"/>
            <w:r w:rsidRPr="00D71BF9">
              <w:rPr>
                <w:rFonts w:ascii="Arial Narrow" w:hAnsi="Arial Narrow"/>
                <w:sz w:val="20"/>
                <w:szCs w:val="20"/>
              </w:rPr>
              <w:t> </w:t>
            </w:r>
          </w:p>
        </w:tc>
        <w:tc>
          <w:tcPr>
            <w:tcW w:w="2205" w:type="dxa"/>
            <w:hideMark/>
          </w:tcPr>
          <w:p w14:paraId="26757EDB" w14:textId="30E61201" w:rsidR="00C44669" w:rsidRPr="00D71BF9" w:rsidRDefault="00C44669" w:rsidP="00D71BF9">
            <w:pPr>
              <w:jc w:val="left"/>
              <w:cnfStyle w:val="000000100000" w:firstRow="0" w:lastRow="0" w:firstColumn="0" w:lastColumn="0" w:oddVBand="0" w:evenVBand="0" w:oddHBand="1" w:evenHBand="0" w:firstRowFirstColumn="0" w:firstRowLastColumn="0" w:lastRowFirstColumn="0" w:lastRowLastColumn="0"/>
              <w:rPr>
                <w:rFonts w:ascii="Arial Narrow" w:hAnsi="Arial Narrow"/>
                <w:bCs/>
                <w:i/>
                <w:sz w:val="20"/>
                <w:szCs w:val="20"/>
              </w:rPr>
            </w:pPr>
            <w:r w:rsidRPr="00D71BF9">
              <w:rPr>
                <w:rFonts w:ascii="Arial Narrow" w:hAnsi="Arial Narrow"/>
                <w:sz w:val="20"/>
                <w:szCs w:val="20"/>
              </w:rPr>
              <w:t>IL-TRM, v12.0, Section 5.6.1 </w:t>
            </w:r>
          </w:p>
        </w:tc>
      </w:tr>
      <w:tr w:rsidR="00C44669" w:rsidRPr="00D71BF9" w14:paraId="7FF05196" w14:textId="77777777" w:rsidTr="00D71BF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hideMark/>
          </w:tcPr>
          <w:p w14:paraId="31250CB7" w14:textId="77777777" w:rsidR="00C44669" w:rsidRPr="00D71BF9" w:rsidRDefault="00C44669" w:rsidP="00D71BF9">
            <w:pPr>
              <w:jc w:val="left"/>
              <w:rPr>
                <w:rFonts w:ascii="Arial Narrow" w:hAnsi="Arial Narrow"/>
                <w:bCs/>
                <w:i/>
                <w:sz w:val="20"/>
                <w:szCs w:val="20"/>
              </w:rPr>
            </w:pPr>
            <w:r w:rsidRPr="00D71BF9">
              <w:rPr>
                <w:rFonts w:ascii="Arial Narrow" w:hAnsi="Arial Narrow"/>
                <w:sz w:val="20"/>
                <w:szCs w:val="20"/>
              </w:rPr>
              <w:t>Shower Timer  </w:t>
            </w:r>
          </w:p>
        </w:tc>
        <w:tc>
          <w:tcPr>
            <w:tcW w:w="4050" w:type="dxa"/>
            <w:hideMark/>
          </w:tcPr>
          <w:p w14:paraId="7565973A" w14:textId="77777777" w:rsidR="00C44669" w:rsidRPr="00D71BF9" w:rsidRDefault="00C44669" w:rsidP="00D71BF9">
            <w:pPr>
              <w:jc w:val="left"/>
              <w:cnfStyle w:val="000000010000" w:firstRow="0" w:lastRow="0" w:firstColumn="0" w:lastColumn="0" w:oddVBand="0" w:evenVBand="0" w:oddHBand="0" w:evenHBand="1" w:firstRowFirstColumn="0" w:firstRowLastColumn="0" w:lastRowFirstColumn="0" w:lastRowLastColumn="0"/>
              <w:rPr>
                <w:rFonts w:ascii="Arial Narrow" w:hAnsi="Arial Narrow"/>
                <w:bCs/>
                <w:i/>
                <w:sz w:val="20"/>
                <w:szCs w:val="20"/>
              </w:rPr>
            </w:pPr>
            <w:proofErr w:type="spellStart"/>
            <w:r w:rsidRPr="00D71BF9">
              <w:rPr>
                <w:rFonts w:ascii="Arial Narrow" w:hAnsi="Arial Narrow"/>
                <w:sz w:val="20"/>
                <w:szCs w:val="20"/>
              </w:rPr>
              <w:t>L_base</w:t>
            </w:r>
            <w:proofErr w:type="spellEnd"/>
            <w:r w:rsidRPr="00D71BF9">
              <w:rPr>
                <w:rFonts w:ascii="Arial Narrow" w:hAnsi="Arial Narrow"/>
                <w:sz w:val="20"/>
                <w:szCs w:val="20"/>
              </w:rPr>
              <w:t xml:space="preserve">, Showers per capita per day (SPCD), GPH, </w:t>
            </w:r>
            <w:proofErr w:type="spellStart"/>
            <w:r w:rsidRPr="00D71BF9">
              <w:rPr>
                <w:rFonts w:ascii="Arial Narrow" w:hAnsi="Arial Narrow"/>
                <w:sz w:val="20"/>
                <w:szCs w:val="20"/>
              </w:rPr>
              <w:t>EPG_gas</w:t>
            </w:r>
            <w:proofErr w:type="spellEnd"/>
            <w:r w:rsidRPr="00D71BF9">
              <w:rPr>
                <w:rFonts w:ascii="Arial Narrow" w:hAnsi="Arial Narrow"/>
                <w:sz w:val="20"/>
                <w:szCs w:val="20"/>
              </w:rPr>
              <w:t>, %</w:t>
            </w:r>
            <w:proofErr w:type="spellStart"/>
            <w:r w:rsidRPr="00D71BF9">
              <w:rPr>
                <w:rFonts w:ascii="Arial Narrow" w:hAnsi="Arial Narrow"/>
                <w:sz w:val="20"/>
                <w:szCs w:val="20"/>
              </w:rPr>
              <w:t>FossilDHW</w:t>
            </w:r>
            <w:proofErr w:type="spellEnd"/>
            <w:r w:rsidRPr="00D71BF9">
              <w:rPr>
                <w:rFonts w:ascii="Arial Narrow" w:hAnsi="Arial Narrow"/>
                <w:sz w:val="20"/>
                <w:szCs w:val="20"/>
              </w:rPr>
              <w:t xml:space="preserve">, GPM, </w:t>
            </w:r>
            <w:proofErr w:type="spellStart"/>
            <w:r w:rsidRPr="00D71BF9">
              <w:rPr>
                <w:rFonts w:ascii="Arial Narrow" w:hAnsi="Arial Narrow"/>
                <w:sz w:val="20"/>
                <w:szCs w:val="20"/>
              </w:rPr>
              <w:t>L_timer</w:t>
            </w:r>
            <w:proofErr w:type="spellEnd"/>
            <w:r w:rsidRPr="00D71BF9">
              <w:rPr>
                <w:rFonts w:ascii="Arial Narrow" w:hAnsi="Arial Narrow"/>
                <w:sz w:val="20"/>
                <w:szCs w:val="20"/>
              </w:rPr>
              <w:t>, Household, Usage Factor, %SF, %MF </w:t>
            </w:r>
          </w:p>
        </w:tc>
        <w:tc>
          <w:tcPr>
            <w:tcW w:w="2205" w:type="dxa"/>
            <w:hideMark/>
          </w:tcPr>
          <w:p w14:paraId="5567889A" w14:textId="73B16A29" w:rsidR="00C44669" w:rsidRPr="00D71BF9" w:rsidRDefault="00C44669" w:rsidP="00D71BF9">
            <w:pPr>
              <w:jc w:val="left"/>
              <w:cnfStyle w:val="000000010000" w:firstRow="0" w:lastRow="0" w:firstColumn="0" w:lastColumn="0" w:oddVBand="0" w:evenVBand="0" w:oddHBand="0" w:evenHBand="1" w:firstRowFirstColumn="0" w:firstRowLastColumn="0" w:lastRowFirstColumn="0" w:lastRowLastColumn="0"/>
              <w:rPr>
                <w:rFonts w:ascii="Arial Narrow" w:hAnsi="Arial Narrow"/>
                <w:bCs/>
                <w:i/>
                <w:sz w:val="20"/>
                <w:szCs w:val="20"/>
              </w:rPr>
            </w:pPr>
            <w:r w:rsidRPr="00D71BF9">
              <w:rPr>
                <w:rFonts w:ascii="Arial Narrow" w:hAnsi="Arial Narrow"/>
                <w:sz w:val="20"/>
                <w:szCs w:val="20"/>
              </w:rPr>
              <w:t>IL-TRM, v12.0, Section 5.4.9  </w:t>
            </w:r>
          </w:p>
        </w:tc>
      </w:tr>
      <w:tr w:rsidR="00C44669" w:rsidRPr="00D71BF9" w14:paraId="250BEDEA" w14:textId="77777777" w:rsidTr="00D7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hideMark/>
          </w:tcPr>
          <w:p w14:paraId="4176D8EF" w14:textId="77777777" w:rsidR="00C44669" w:rsidRPr="00D71BF9" w:rsidRDefault="00C44669" w:rsidP="00D71BF9">
            <w:pPr>
              <w:jc w:val="left"/>
              <w:rPr>
                <w:rFonts w:ascii="Arial Narrow" w:hAnsi="Arial Narrow"/>
                <w:bCs/>
                <w:i/>
                <w:sz w:val="20"/>
                <w:szCs w:val="20"/>
              </w:rPr>
            </w:pPr>
            <w:r w:rsidRPr="00D71BF9">
              <w:rPr>
                <w:rFonts w:ascii="Arial Narrow" w:hAnsi="Arial Narrow"/>
                <w:sz w:val="20"/>
                <w:szCs w:val="20"/>
              </w:rPr>
              <w:t>Low Flow Showerheads </w:t>
            </w:r>
          </w:p>
        </w:tc>
        <w:tc>
          <w:tcPr>
            <w:tcW w:w="4050" w:type="dxa"/>
            <w:hideMark/>
          </w:tcPr>
          <w:p w14:paraId="076D22F7" w14:textId="77777777" w:rsidR="00C44669" w:rsidRPr="00D71BF9" w:rsidRDefault="00C44669" w:rsidP="00D71BF9">
            <w:pPr>
              <w:jc w:val="left"/>
              <w:cnfStyle w:val="000000100000" w:firstRow="0" w:lastRow="0" w:firstColumn="0" w:lastColumn="0" w:oddVBand="0" w:evenVBand="0" w:oddHBand="1" w:evenHBand="0" w:firstRowFirstColumn="0" w:firstRowLastColumn="0" w:lastRowFirstColumn="0" w:lastRowLastColumn="0"/>
              <w:rPr>
                <w:rFonts w:ascii="Arial Narrow" w:hAnsi="Arial Narrow"/>
                <w:bCs/>
                <w:i/>
                <w:sz w:val="20"/>
                <w:szCs w:val="20"/>
              </w:rPr>
            </w:pPr>
            <w:proofErr w:type="spellStart"/>
            <w:r w:rsidRPr="00D71BF9">
              <w:rPr>
                <w:rFonts w:ascii="Arial Narrow" w:hAnsi="Arial Narrow"/>
                <w:sz w:val="20"/>
                <w:szCs w:val="20"/>
              </w:rPr>
              <w:t>GPM_base</w:t>
            </w:r>
            <w:proofErr w:type="spellEnd"/>
            <w:r w:rsidRPr="00D71BF9">
              <w:rPr>
                <w:rFonts w:ascii="Arial Narrow" w:hAnsi="Arial Narrow"/>
                <w:sz w:val="20"/>
                <w:szCs w:val="20"/>
              </w:rPr>
              <w:t xml:space="preserve">, </w:t>
            </w:r>
            <w:proofErr w:type="spellStart"/>
            <w:r w:rsidRPr="00D71BF9">
              <w:rPr>
                <w:rFonts w:ascii="Arial Narrow" w:hAnsi="Arial Narrow"/>
                <w:sz w:val="20"/>
                <w:szCs w:val="20"/>
              </w:rPr>
              <w:t>GPM_low</w:t>
            </w:r>
            <w:proofErr w:type="spellEnd"/>
            <w:r w:rsidRPr="00D71BF9">
              <w:rPr>
                <w:rFonts w:ascii="Arial Narrow" w:hAnsi="Arial Narrow"/>
                <w:sz w:val="20"/>
                <w:szCs w:val="20"/>
              </w:rPr>
              <w:t xml:space="preserve">, </w:t>
            </w:r>
            <w:proofErr w:type="spellStart"/>
            <w:r w:rsidRPr="00D71BF9">
              <w:rPr>
                <w:rFonts w:ascii="Arial Narrow" w:hAnsi="Arial Narrow"/>
                <w:sz w:val="20"/>
                <w:szCs w:val="20"/>
              </w:rPr>
              <w:t>L_base</w:t>
            </w:r>
            <w:proofErr w:type="spellEnd"/>
            <w:r w:rsidRPr="00D71BF9">
              <w:rPr>
                <w:rFonts w:ascii="Arial Narrow" w:hAnsi="Arial Narrow"/>
                <w:sz w:val="20"/>
                <w:szCs w:val="20"/>
              </w:rPr>
              <w:t xml:space="preserve">, </w:t>
            </w:r>
            <w:proofErr w:type="spellStart"/>
            <w:r w:rsidRPr="00D71BF9">
              <w:rPr>
                <w:rFonts w:ascii="Arial Narrow" w:hAnsi="Arial Narrow"/>
                <w:sz w:val="20"/>
                <w:szCs w:val="20"/>
              </w:rPr>
              <w:t>L_low</w:t>
            </w:r>
            <w:proofErr w:type="spellEnd"/>
            <w:r w:rsidRPr="00D71BF9">
              <w:rPr>
                <w:rFonts w:ascii="Arial Narrow" w:hAnsi="Arial Narrow"/>
                <w:sz w:val="20"/>
                <w:szCs w:val="20"/>
              </w:rPr>
              <w:t xml:space="preserve">, Showerheads per household (SPH), showers per capita per day (SPCD), </w:t>
            </w:r>
            <w:proofErr w:type="spellStart"/>
            <w:r w:rsidRPr="00D71BF9">
              <w:rPr>
                <w:rFonts w:ascii="Arial Narrow" w:hAnsi="Arial Narrow"/>
                <w:sz w:val="20"/>
                <w:szCs w:val="20"/>
              </w:rPr>
              <w:t>EPG_gas</w:t>
            </w:r>
            <w:proofErr w:type="spellEnd"/>
            <w:r w:rsidRPr="00D71BF9">
              <w:rPr>
                <w:rFonts w:ascii="Arial Narrow" w:hAnsi="Arial Narrow"/>
                <w:sz w:val="20"/>
                <w:szCs w:val="20"/>
              </w:rPr>
              <w:t>, %</w:t>
            </w:r>
            <w:proofErr w:type="spellStart"/>
            <w:r w:rsidRPr="00D71BF9">
              <w:rPr>
                <w:rFonts w:ascii="Arial Narrow" w:hAnsi="Arial Narrow"/>
                <w:sz w:val="20"/>
                <w:szCs w:val="20"/>
              </w:rPr>
              <w:t>FossilDHW</w:t>
            </w:r>
            <w:proofErr w:type="spellEnd"/>
            <w:r w:rsidRPr="00D71BF9">
              <w:rPr>
                <w:rFonts w:ascii="Arial Narrow" w:hAnsi="Arial Narrow"/>
                <w:sz w:val="20"/>
                <w:szCs w:val="20"/>
              </w:rPr>
              <w:t>, Household, ISR, %SF, %MF  </w:t>
            </w:r>
          </w:p>
        </w:tc>
        <w:tc>
          <w:tcPr>
            <w:tcW w:w="2205" w:type="dxa"/>
            <w:hideMark/>
          </w:tcPr>
          <w:p w14:paraId="00E324EB" w14:textId="65B5E315" w:rsidR="00C44669" w:rsidRPr="00D71BF9" w:rsidRDefault="00C44669" w:rsidP="00D71BF9">
            <w:pPr>
              <w:jc w:val="left"/>
              <w:cnfStyle w:val="000000100000" w:firstRow="0" w:lastRow="0" w:firstColumn="0" w:lastColumn="0" w:oddVBand="0" w:evenVBand="0" w:oddHBand="1" w:evenHBand="0" w:firstRowFirstColumn="0" w:firstRowLastColumn="0" w:lastRowFirstColumn="0" w:lastRowLastColumn="0"/>
              <w:rPr>
                <w:rFonts w:ascii="Arial Narrow" w:hAnsi="Arial Narrow"/>
                <w:bCs/>
                <w:i/>
                <w:sz w:val="20"/>
                <w:szCs w:val="20"/>
              </w:rPr>
            </w:pPr>
            <w:r w:rsidRPr="00D71BF9">
              <w:rPr>
                <w:rFonts w:ascii="Arial Narrow" w:hAnsi="Arial Narrow"/>
                <w:sz w:val="20"/>
                <w:szCs w:val="20"/>
              </w:rPr>
              <w:t>IL-TRM, v12.0, Section 5.4.5  </w:t>
            </w:r>
          </w:p>
        </w:tc>
      </w:tr>
      <w:tr w:rsidR="00C44669" w:rsidRPr="00D71BF9" w14:paraId="1784799F" w14:textId="77777777" w:rsidTr="00D71BF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hideMark/>
          </w:tcPr>
          <w:p w14:paraId="55B2F9BB" w14:textId="77777777" w:rsidR="00C44669" w:rsidRPr="00D71BF9" w:rsidRDefault="00C44669" w:rsidP="00D71BF9">
            <w:pPr>
              <w:jc w:val="left"/>
              <w:rPr>
                <w:rFonts w:ascii="Arial Narrow" w:hAnsi="Arial Narrow"/>
                <w:bCs/>
                <w:i/>
                <w:sz w:val="20"/>
                <w:szCs w:val="20"/>
              </w:rPr>
            </w:pPr>
            <w:r w:rsidRPr="00D71BF9">
              <w:rPr>
                <w:rFonts w:ascii="Arial Narrow" w:hAnsi="Arial Narrow"/>
                <w:sz w:val="20"/>
                <w:szCs w:val="20"/>
              </w:rPr>
              <w:t>Low Flow Aerators (Bathroom)  </w:t>
            </w:r>
          </w:p>
        </w:tc>
        <w:tc>
          <w:tcPr>
            <w:tcW w:w="4050" w:type="dxa"/>
            <w:hideMark/>
          </w:tcPr>
          <w:p w14:paraId="4E236A77" w14:textId="77777777" w:rsidR="00C44669" w:rsidRPr="00D71BF9" w:rsidRDefault="00C44669" w:rsidP="00D71BF9">
            <w:pPr>
              <w:jc w:val="left"/>
              <w:cnfStyle w:val="000000010000" w:firstRow="0" w:lastRow="0" w:firstColumn="0" w:lastColumn="0" w:oddVBand="0" w:evenVBand="0" w:oddHBand="0" w:evenHBand="1" w:firstRowFirstColumn="0" w:firstRowLastColumn="0" w:lastRowFirstColumn="0" w:lastRowLastColumn="0"/>
              <w:rPr>
                <w:rFonts w:ascii="Arial Narrow" w:hAnsi="Arial Narrow"/>
                <w:bCs/>
                <w:i/>
                <w:sz w:val="20"/>
                <w:szCs w:val="20"/>
              </w:rPr>
            </w:pPr>
            <w:proofErr w:type="spellStart"/>
            <w:r w:rsidRPr="00D71BF9">
              <w:rPr>
                <w:rFonts w:ascii="Arial Narrow" w:hAnsi="Arial Narrow"/>
                <w:sz w:val="20"/>
                <w:szCs w:val="20"/>
              </w:rPr>
              <w:t>GPM_base</w:t>
            </w:r>
            <w:proofErr w:type="spellEnd"/>
            <w:r w:rsidRPr="00D71BF9">
              <w:rPr>
                <w:rFonts w:ascii="Arial Narrow" w:hAnsi="Arial Narrow"/>
                <w:sz w:val="20"/>
                <w:szCs w:val="20"/>
              </w:rPr>
              <w:t xml:space="preserve">, </w:t>
            </w:r>
            <w:proofErr w:type="spellStart"/>
            <w:r w:rsidRPr="00D71BF9">
              <w:rPr>
                <w:rFonts w:ascii="Arial Narrow" w:hAnsi="Arial Narrow"/>
                <w:sz w:val="20"/>
                <w:szCs w:val="20"/>
              </w:rPr>
              <w:t>GPM_low</w:t>
            </w:r>
            <w:proofErr w:type="spellEnd"/>
            <w:r w:rsidRPr="00D71BF9">
              <w:rPr>
                <w:rFonts w:ascii="Arial Narrow" w:hAnsi="Arial Narrow"/>
                <w:sz w:val="20"/>
                <w:szCs w:val="20"/>
              </w:rPr>
              <w:t xml:space="preserve">, </w:t>
            </w:r>
            <w:proofErr w:type="spellStart"/>
            <w:r w:rsidRPr="00D71BF9">
              <w:rPr>
                <w:rFonts w:ascii="Arial Narrow" w:hAnsi="Arial Narrow"/>
                <w:sz w:val="20"/>
                <w:szCs w:val="20"/>
              </w:rPr>
              <w:t>L_base</w:t>
            </w:r>
            <w:proofErr w:type="spellEnd"/>
            <w:r w:rsidRPr="00D71BF9">
              <w:rPr>
                <w:rFonts w:ascii="Arial Narrow" w:hAnsi="Arial Narrow"/>
                <w:sz w:val="20"/>
                <w:szCs w:val="20"/>
              </w:rPr>
              <w:t xml:space="preserve">, </w:t>
            </w:r>
            <w:proofErr w:type="spellStart"/>
            <w:r w:rsidRPr="00D71BF9">
              <w:rPr>
                <w:rFonts w:ascii="Arial Narrow" w:hAnsi="Arial Narrow"/>
                <w:sz w:val="20"/>
                <w:szCs w:val="20"/>
              </w:rPr>
              <w:t>L_low</w:t>
            </w:r>
            <w:proofErr w:type="spellEnd"/>
            <w:r w:rsidRPr="00D71BF9">
              <w:rPr>
                <w:rFonts w:ascii="Arial Narrow" w:hAnsi="Arial Narrow"/>
                <w:sz w:val="20"/>
                <w:szCs w:val="20"/>
              </w:rPr>
              <w:t xml:space="preserve">, faucets per household (FPH), drain factor (DF), </w:t>
            </w:r>
            <w:proofErr w:type="spellStart"/>
            <w:r w:rsidRPr="00D71BF9">
              <w:rPr>
                <w:rFonts w:ascii="Arial Narrow" w:hAnsi="Arial Narrow"/>
                <w:sz w:val="20"/>
                <w:szCs w:val="20"/>
              </w:rPr>
              <w:t>EPG_gas</w:t>
            </w:r>
            <w:proofErr w:type="spellEnd"/>
            <w:r w:rsidRPr="00D71BF9">
              <w:rPr>
                <w:rFonts w:ascii="Arial Narrow" w:hAnsi="Arial Narrow"/>
                <w:sz w:val="20"/>
                <w:szCs w:val="20"/>
              </w:rPr>
              <w:t>, %</w:t>
            </w:r>
            <w:proofErr w:type="spellStart"/>
            <w:r w:rsidRPr="00D71BF9">
              <w:rPr>
                <w:rFonts w:ascii="Arial Narrow" w:hAnsi="Arial Narrow"/>
                <w:sz w:val="20"/>
                <w:szCs w:val="20"/>
              </w:rPr>
              <w:t>FossilDHW</w:t>
            </w:r>
            <w:proofErr w:type="spellEnd"/>
            <w:r w:rsidRPr="00D71BF9">
              <w:rPr>
                <w:rFonts w:ascii="Arial Narrow" w:hAnsi="Arial Narrow"/>
                <w:sz w:val="20"/>
                <w:szCs w:val="20"/>
              </w:rPr>
              <w:t>, Household, ISR, %SF, %MF </w:t>
            </w:r>
          </w:p>
        </w:tc>
        <w:tc>
          <w:tcPr>
            <w:tcW w:w="2205" w:type="dxa"/>
            <w:hideMark/>
          </w:tcPr>
          <w:p w14:paraId="3FB82C33" w14:textId="72C50A1E" w:rsidR="00C44669" w:rsidRPr="00D71BF9" w:rsidRDefault="00C44669" w:rsidP="00D71BF9">
            <w:pPr>
              <w:jc w:val="left"/>
              <w:cnfStyle w:val="000000010000" w:firstRow="0" w:lastRow="0" w:firstColumn="0" w:lastColumn="0" w:oddVBand="0" w:evenVBand="0" w:oddHBand="0" w:evenHBand="1" w:firstRowFirstColumn="0" w:firstRowLastColumn="0" w:lastRowFirstColumn="0" w:lastRowLastColumn="0"/>
              <w:rPr>
                <w:rFonts w:ascii="Arial Narrow" w:hAnsi="Arial Narrow"/>
                <w:bCs/>
                <w:i/>
                <w:sz w:val="20"/>
                <w:szCs w:val="20"/>
              </w:rPr>
            </w:pPr>
            <w:r w:rsidRPr="00D71BF9">
              <w:rPr>
                <w:rFonts w:ascii="Arial Narrow" w:hAnsi="Arial Narrow"/>
                <w:sz w:val="20"/>
                <w:szCs w:val="20"/>
              </w:rPr>
              <w:t>IL-TRM, v12.0, Section 5.4.4  </w:t>
            </w:r>
          </w:p>
        </w:tc>
      </w:tr>
      <w:tr w:rsidR="00C44669" w:rsidRPr="00D71BF9" w14:paraId="292F9DE7" w14:textId="77777777" w:rsidTr="00D7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hideMark/>
          </w:tcPr>
          <w:p w14:paraId="503A7B1D" w14:textId="77777777" w:rsidR="00C44669" w:rsidRPr="00D71BF9" w:rsidRDefault="00C44669" w:rsidP="00D71BF9">
            <w:pPr>
              <w:jc w:val="left"/>
              <w:rPr>
                <w:rFonts w:ascii="Arial Narrow" w:hAnsi="Arial Narrow"/>
                <w:bCs/>
                <w:i/>
                <w:sz w:val="20"/>
                <w:szCs w:val="20"/>
              </w:rPr>
            </w:pPr>
            <w:r w:rsidRPr="00D71BF9">
              <w:rPr>
                <w:rFonts w:ascii="Arial Narrow" w:hAnsi="Arial Narrow"/>
                <w:sz w:val="20"/>
                <w:szCs w:val="20"/>
              </w:rPr>
              <w:t>Low Flow Aerators (Kitchen) </w:t>
            </w:r>
          </w:p>
        </w:tc>
        <w:tc>
          <w:tcPr>
            <w:tcW w:w="4050" w:type="dxa"/>
            <w:hideMark/>
          </w:tcPr>
          <w:p w14:paraId="6E91E3C5" w14:textId="77777777" w:rsidR="00C44669" w:rsidRPr="00D71BF9" w:rsidRDefault="00C44669" w:rsidP="00D71BF9">
            <w:pPr>
              <w:jc w:val="left"/>
              <w:cnfStyle w:val="000000100000" w:firstRow="0" w:lastRow="0" w:firstColumn="0" w:lastColumn="0" w:oddVBand="0" w:evenVBand="0" w:oddHBand="1" w:evenHBand="0" w:firstRowFirstColumn="0" w:firstRowLastColumn="0" w:lastRowFirstColumn="0" w:lastRowLastColumn="0"/>
              <w:rPr>
                <w:rFonts w:ascii="Arial Narrow" w:hAnsi="Arial Narrow"/>
                <w:bCs/>
                <w:i/>
                <w:sz w:val="20"/>
                <w:szCs w:val="20"/>
              </w:rPr>
            </w:pPr>
            <w:proofErr w:type="spellStart"/>
            <w:r w:rsidRPr="00D71BF9">
              <w:rPr>
                <w:rFonts w:ascii="Arial Narrow" w:hAnsi="Arial Narrow"/>
                <w:sz w:val="20"/>
                <w:szCs w:val="20"/>
              </w:rPr>
              <w:t>GPM_base</w:t>
            </w:r>
            <w:proofErr w:type="spellEnd"/>
            <w:r w:rsidRPr="00D71BF9">
              <w:rPr>
                <w:rFonts w:ascii="Arial Narrow" w:hAnsi="Arial Narrow"/>
                <w:sz w:val="20"/>
                <w:szCs w:val="20"/>
              </w:rPr>
              <w:t xml:space="preserve">, </w:t>
            </w:r>
            <w:proofErr w:type="spellStart"/>
            <w:r w:rsidRPr="00D71BF9">
              <w:rPr>
                <w:rFonts w:ascii="Arial Narrow" w:hAnsi="Arial Narrow"/>
                <w:sz w:val="20"/>
                <w:szCs w:val="20"/>
              </w:rPr>
              <w:t>GPM_low</w:t>
            </w:r>
            <w:proofErr w:type="spellEnd"/>
            <w:r w:rsidRPr="00D71BF9">
              <w:rPr>
                <w:rFonts w:ascii="Arial Narrow" w:hAnsi="Arial Narrow"/>
                <w:sz w:val="20"/>
                <w:szCs w:val="20"/>
              </w:rPr>
              <w:t xml:space="preserve">, </w:t>
            </w:r>
            <w:proofErr w:type="spellStart"/>
            <w:r w:rsidRPr="00D71BF9">
              <w:rPr>
                <w:rFonts w:ascii="Arial Narrow" w:hAnsi="Arial Narrow"/>
                <w:sz w:val="20"/>
                <w:szCs w:val="20"/>
              </w:rPr>
              <w:t>L_base</w:t>
            </w:r>
            <w:proofErr w:type="spellEnd"/>
            <w:r w:rsidRPr="00D71BF9">
              <w:rPr>
                <w:rFonts w:ascii="Arial Narrow" w:hAnsi="Arial Narrow"/>
                <w:sz w:val="20"/>
                <w:szCs w:val="20"/>
              </w:rPr>
              <w:t xml:space="preserve">, </w:t>
            </w:r>
            <w:proofErr w:type="spellStart"/>
            <w:r w:rsidRPr="00D71BF9">
              <w:rPr>
                <w:rFonts w:ascii="Arial Narrow" w:hAnsi="Arial Narrow"/>
                <w:sz w:val="20"/>
                <w:szCs w:val="20"/>
              </w:rPr>
              <w:t>L_low</w:t>
            </w:r>
            <w:proofErr w:type="spellEnd"/>
            <w:r w:rsidRPr="00D71BF9">
              <w:rPr>
                <w:rFonts w:ascii="Arial Narrow" w:hAnsi="Arial Narrow"/>
                <w:sz w:val="20"/>
                <w:szCs w:val="20"/>
              </w:rPr>
              <w:t xml:space="preserve">, faucets per household (FPH), drain factor (DF), </w:t>
            </w:r>
            <w:proofErr w:type="spellStart"/>
            <w:r w:rsidRPr="00D71BF9">
              <w:rPr>
                <w:rFonts w:ascii="Arial Narrow" w:hAnsi="Arial Narrow"/>
                <w:sz w:val="20"/>
                <w:szCs w:val="20"/>
              </w:rPr>
              <w:t>EPG_gas</w:t>
            </w:r>
            <w:proofErr w:type="spellEnd"/>
            <w:r w:rsidRPr="00D71BF9">
              <w:rPr>
                <w:rFonts w:ascii="Arial Narrow" w:hAnsi="Arial Narrow"/>
                <w:sz w:val="20"/>
                <w:szCs w:val="20"/>
              </w:rPr>
              <w:t>, %</w:t>
            </w:r>
            <w:proofErr w:type="spellStart"/>
            <w:r w:rsidRPr="00D71BF9">
              <w:rPr>
                <w:rFonts w:ascii="Arial Narrow" w:hAnsi="Arial Narrow"/>
                <w:sz w:val="20"/>
                <w:szCs w:val="20"/>
              </w:rPr>
              <w:t>FossilDHW</w:t>
            </w:r>
            <w:proofErr w:type="spellEnd"/>
            <w:r w:rsidRPr="00D71BF9">
              <w:rPr>
                <w:rFonts w:ascii="Arial Narrow" w:hAnsi="Arial Narrow"/>
                <w:sz w:val="20"/>
                <w:szCs w:val="20"/>
              </w:rPr>
              <w:t>, Household, ISR, %SF, %MF </w:t>
            </w:r>
          </w:p>
        </w:tc>
        <w:tc>
          <w:tcPr>
            <w:tcW w:w="2205" w:type="dxa"/>
            <w:hideMark/>
          </w:tcPr>
          <w:p w14:paraId="6DDBED68" w14:textId="6CF3A884" w:rsidR="00C44669" w:rsidRPr="00D71BF9" w:rsidRDefault="00C44669" w:rsidP="00D71BF9">
            <w:pPr>
              <w:jc w:val="left"/>
              <w:cnfStyle w:val="000000100000" w:firstRow="0" w:lastRow="0" w:firstColumn="0" w:lastColumn="0" w:oddVBand="0" w:evenVBand="0" w:oddHBand="1" w:evenHBand="0" w:firstRowFirstColumn="0" w:firstRowLastColumn="0" w:lastRowFirstColumn="0" w:lastRowLastColumn="0"/>
              <w:rPr>
                <w:rFonts w:ascii="Arial Narrow" w:hAnsi="Arial Narrow"/>
                <w:bCs/>
                <w:i/>
                <w:sz w:val="20"/>
                <w:szCs w:val="20"/>
              </w:rPr>
            </w:pPr>
            <w:r w:rsidRPr="00D71BF9">
              <w:rPr>
                <w:rFonts w:ascii="Arial Narrow" w:hAnsi="Arial Narrow"/>
                <w:sz w:val="20"/>
                <w:szCs w:val="20"/>
              </w:rPr>
              <w:t>IL-TRM, v12.0, Section 5.4.4  </w:t>
            </w:r>
          </w:p>
        </w:tc>
      </w:tr>
      <w:tr w:rsidR="00C44669" w:rsidRPr="00D71BF9" w14:paraId="09360E82" w14:textId="77777777" w:rsidTr="00D71BF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hideMark/>
          </w:tcPr>
          <w:p w14:paraId="22C968C8" w14:textId="77777777" w:rsidR="00C44669" w:rsidRPr="00D71BF9" w:rsidRDefault="00C44669" w:rsidP="00D71BF9">
            <w:pPr>
              <w:jc w:val="left"/>
              <w:rPr>
                <w:rFonts w:ascii="Arial Narrow" w:hAnsi="Arial Narrow"/>
                <w:bCs/>
                <w:i/>
                <w:sz w:val="20"/>
                <w:szCs w:val="20"/>
              </w:rPr>
            </w:pPr>
            <w:r w:rsidRPr="00D71BF9">
              <w:rPr>
                <w:rFonts w:ascii="Arial Narrow" w:hAnsi="Arial Narrow"/>
                <w:sz w:val="20"/>
                <w:szCs w:val="20"/>
              </w:rPr>
              <w:t>Temperature Setback Card </w:t>
            </w:r>
          </w:p>
        </w:tc>
        <w:tc>
          <w:tcPr>
            <w:tcW w:w="4050" w:type="dxa"/>
            <w:hideMark/>
          </w:tcPr>
          <w:p w14:paraId="23C58D89" w14:textId="77777777" w:rsidR="00C44669" w:rsidRPr="00D71BF9" w:rsidRDefault="00C44669" w:rsidP="00D71BF9">
            <w:pPr>
              <w:jc w:val="left"/>
              <w:cnfStyle w:val="000000010000" w:firstRow="0" w:lastRow="0" w:firstColumn="0" w:lastColumn="0" w:oddVBand="0" w:evenVBand="0" w:oddHBand="0" w:evenHBand="1" w:firstRowFirstColumn="0" w:firstRowLastColumn="0" w:lastRowFirstColumn="0" w:lastRowLastColumn="0"/>
              <w:rPr>
                <w:rFonts w:ascii="Arial Narrow" w:hAnsi="Arial Narrow"/>
                <w:bCs/>
                <w:i/>
                <w:sz w:val="20"/>
                <w:szCs w:val="20"/>
              </w:rPr>
            </w:pPr>
            <w:r w:rsidRPr="00D71BF9">
              <w:rPr>
                <w:rFonts w:ascii="Arial Narrow" w:hAnsi="Arial Narrow"/>
                <w:sz w:val="20"/>
                <w:szCs w:val="20"/>
              </w:rPr>
              <w:t xml:space="preserve">U (Overall heat transfer coefficient of tank), A (Surface area of storage tank), </w:t>
            </w:r>
            <w:proofErr w:type="spellStart"/>
            <w:r w:rsidRPr="00D71BF9">
              <w:rPr>
                <w:rFonts w:ascii="Arial Narrow" w:hAnsi="Arial Narrow"/>
                <w:sz w:val="20"/>
                <w:szCs w:val="20"/>
              </w:rPr>
              <w:t>Tpre</w:t>
            </w:r>
            <w:proofErr w:type="spellEnd"/>
            <w:r w:rsidRPr="00D71BF9">
              <w:rPr>
                <w:rFonts w:ascii="Arial Narrow" w:hAnsi="Arial Narrow"/>
                <w:sz w:val="20"/>
                <w:szCs w:val="20"/>
              </w:rPr>
              <w:t xml:space="preserve">, </w:t>
            </w:r>
            <w:proofErr w:type="spellStart"/>
            <w:r w:rsidRPr="00D71BF9">
              <w:rPr>
                <w:rFonts w:ascii="Arial Narrow" w:hAnsi="Arial Narrow"/>
                <w:sz w:val="20"/>
                <w:szCs w:val="20"/>
              </w:rPr>
              <w:t>Tpost</w:t>
            </w:r>
            <w:proofErr w:type="spellEnd"/>
            <w:r w:rsidRPr="00D71BF9">
              <w:rPr>
                <w:rFonts w:ascii="Arial Narrow" w:hAnsi="Arial Narrow"/>
                <w:sz w:val="20"/>
                <w:szCs w:val="20"/>
              </w:rPr>
              <w:t xml:space="preserve">, Hours, </w:t>
            </w:r>
            <w:proofErr w:type="spellStart"/>
            <w:r w:rsidRPr="00D71BF9">
              <w:rPr>
                <w:rFonts w:ascii="Arial Narrow" w:hAnsi="Arial Narrow"/>
                <w:sz w:val="20"/>
                <w:szCs w:val="20"/>
              </w:rPr>
              <w:t>RE_gas</w:t>
            </w:r>
            <w:proofErr w:type="spellEnd"/>
            <w:r w:rsidRPr="00D71BF9">
              <w:rPr>
                <w:rFonts w:ascii="Arial Narrow" w:hAnsi="Arial Narrow"/>
                <w:sz w:val="20"/>
                <w:szCs w:val="20"/>
              </w:rPr>
              <w:t>, %</w:t>
            </w:r>
            <w:proofErr w:type="spellStart"/>
            <w:r w:rsidRPr="00D71BF9">
              <w:rPr>
                <w:rFonts w:ascii="Arial Narrow" w:hAnsi="Arial Narrow"/>
                <w:sz w:val="20"/>
                <w:szCs w:val="20"/>
              </w:rPr>
              <w:t>FossilDHW</w:t>
            </w:r>
            <w:proofErr w:type="spellEnd"/>
            <w:r w:rsidRPr="00D71BF9">
              <w:rPr>
                <w:rFonts w:ascii="Arial Narrow" w:hAnsi="Arial Narrow"/>
                <w:sz w:val="20"/>
                <w:szCs w:val="20"/>
              </w:rPr>
              <w:t>, ISR </w:t>
            </w:r>
          </w:p>
        </w:tc>
        <w:tc>
          <w:tcPr>
            <w:tcW w:w="2205" w:type="dxa"/>
            <w:hideMark/>
          </w:tcPr>
          <w:p w14:paraId="6CD3822E" w14:textId="2CFE4EA5" w:rsidR="00C44669" w:rsidRPr="00D71BF9" w:rsidRDefault="00C44669" w:rsidP="00D71BF9">
            <w:pPr>
              <w:jc w:val="left"/>
              <w:cnfStyle w:val="000000010000" w:firstRow="0" w:lastRow="0" w:firstColumn="0" w:lastColumn="0" w:oddVBand="0" w:evenVBand="0" w:oddHBand="0" w:evenHBand="1" w:firstRowFirstColumn="0" w:firstRowLastColumn="0" w:lastRowFirstColumn="0" w:lastRowLastColumn="0"/>
              <w:rPr>
                <w:rFonts w:ascii="Arial Narrow" w:hAnsi="Arial Narrow"/>
                <w:bCs/>
                <w:i/>
                <w:sz w:val="20"/>
                <w:szCs w:val="20"/>
              </w:rPr>
            </w:pPr>
            <w:r w:rsidRPr="00D71BF9">
              <w:rPr>
                <w:rFonts w:ascii="Arial Narrow" w:hAnsi="Arial Narrow"/>
                <w:sz w:val="20"/>
                <w:szCs w:val="20"/>
              </w:rPr>
              <w:t>IL-TRM, v12.0, Section 5.4.6 </w:t>
            </w:r>
          </w:p>
        </w:tc>
      </w:tr>
    </w:tbl>
    <w:p w14:paraId="79D74500" w14:textId="77777777" w:rsidR="007F1422" w:rsidRPr="007F1422" w:rsidRDefault="007F1422" w:rsidP="007F1422">
      <w:pPr>
        <w:pStyle w:val="TableFigureNote"/>
        <w:rPr>
          <w:iCs/>
        </w:rPr>
      </w:pPr>
      <w:r w:rsidRPr="007F1422">
        <w:t xml:space="preserve">* State of Illinois Technical Reference Manual version 11.0 from </w:t>
      </w:r>
      <w:hyperlink r:id="rId26" w:tgtFrame="_blank" w:history="1">
        <w:r w:rsidRPr="007F1422">
          <w:rPr>
            <w:rStyle w:val="Hyperlink"/>
          </w:rPr>
          <w:t>http://www.ilsag.info/technical-reference-manual.html</w:t>
        </w:r>
      </w:hyperlink>
      <w:r w:rsidRPr="007F1422">
        <w:rPr>
          <w:iCs/>
        </w:rPr>
        <w:t> </w:t>
      </w:r>
    </w:p>
    <w:p w14:paraId="02A133AC" w14:textId="3BA06399" w:rsidR="007F1422" w:rsidRPr="007F1422" w:rsidRDefault="007F1422" w:rsidP="007F1422">
      <w:pPr>
        <w:pStyle w:val="TableFigureNote"/>
        <w:rPr>
          <w:iCs/>
        </w:rPr>
      </w:pPr>
      <w:r w:rsidRPr="007F1422">
        <w:t>GPH – Gallons per hour</w:t>
      </w:r>
      <w:r w:rsidR="00A41FC6">
        <w:rPr>
          <w:iCs/>
        </w:rPr>
        <w:t xml:space="preserve">, </w:t>
      </w:r>
      <w:r w:rsidRPr="007F1422">
        <w:t>DHW – Domestic hot water</w:t>
      </w:r>
      <w:r w:rsidR="00A41FC6">
        <w:rPr>
          <w:iCs/>
        </w:rPr>
        <w:t xml:space="preserve">, </w:t>
      </w:r>
      <w:r w:rsidRPr="007F1422">
        <w:t>GPM – Gallons per minute</w:t>
      </w:r>
      <w:r w:rsidRPr="007F1422">
        <w:rPr>
          <w:iCs/>
        </w:rPr>
        <w:t> </w:t>
      </w:r>
    </w:p>
    <w:p w14:paraId="4EAA2B6B" w14:textId="2E7CB411" w:rsidR="007F1422" w:rsidRPr="007F1422" w:rsidRDefault="007F1422" w:rsidP="007F1422">
      <w:pPr>
        <w:pStyle w:val="TableFigureNote"/>
        <w:rPr>
          <w:iCs/>
        </w:rPr>
      </w:pPr>
      <w:r w:rsidRPr="007F1422">
        <w:t>SF – Single family</w:t>
      </w:r>
      <w:r w:rsidR="00A41FC6">
        <w:rPr>
          <w:iCs/>
        </w:rPr>
        <w:t xml:space="preserve">, </w:t>
      </w:r>
      <w:r w:rsidRPr="007F1422">
        <w:t>MF – Multi family</w:t>
      </w:r>
      <w:r w:rsidRPr="007F1422">
        <w:rPr>
          <w:iCs/>
        </w:rPr>
        <w:t> </w:t>
      </w:r>
    </w:p>
    <w:p w14:paraId="71509809" w14:textId="77777777" w:rsidR="007F1422" w:rsidRPr="007F1422" w:rsidRDefault="007F1422" w:rsidP="007F1422">
      <w:pPr>
        <w:pStyle w:val="TableFigureNote"/>
        <w:rPr>
          <w:iCs/>
        </w:rPr>
      </w:pPr>
      <w:r w:rsidRPr="007F1422">
        <w:t>ISR – In-service rate</w:t>
      </w:r>
      <w:r w:rsidRPr="007F1422">
        <w:rPr>
          <w:iCs/>
        </w:rPr>
        <w:t> </w:t>
      </w:r>
    </w:p>
    <w:p w14:paraId="3BE58E40" w14:textId="77777777" w:rsidR="007F1422" w:rsidRPr="007F1422" w:rsidRDefault="007F1422" w:rsidP="00042214">
      <w:pPr>
        <w:pStyle w:val="Source"/>
      </w:pPr>
      <w:r w:rsidRPr="007F1422">
        <w:t>Source: Guidehouse evaluation team analysis </w:t>
      </w:r>
    </w:p>
    <w:p w14:paraId="53A2E4EE" w14:textId="77777777" w:rsidR="007F1422" w:rsidRDefault="007F1422">
      <w:pPr>
        <w:suppressAutoHyphens w:val="0"/>
        <w:autoSpaceDN/>
        <w:spacing w:before="0" w:after="0"/>
        <w:rPr>
          <w:rFonts w:ascii="Arial Bold" w:hAnsi="Arial Bold" w:cs="Arial"/>
          <w:b/>
          <w:bCs/>
          <w:i/>
          <w:kern w:val="3"/>
          <w:sz w:val="24"/>
          <w:szCs w:val="26"/>
        </w:rPr>
      </w:pPr>
      <w:r>
        <w:br w:type="page"/>
      </w:r>
    </w:p>
    <w:p w14:paraId="71AEE7B4" w14:textId="07EFEC06" w:rsidR="002859CC" w:rsidRDefault="001C79FE" w:rsidP="00E85C30">
      <w:pPr>
        <w:pStyle w:val="Heading5"/>
      </w:pPr>
      <w:r>
        <w:lastRenderedPageBreak/>
        <w:t xml:space="preserve">Appendix </w:t>
      </w:r>
      <w:r w:rsidR="007F1422">
        <w:t>B</w:t>
      </w:r>
      <w:r>
        <w:t xml:space="preserve">. </w:t>
      </w:r>
      <w:r w:rsidR="00F20206">
        <w:t>Program Specific Inputs for the Illinois TRC</w:t>
      </w:r>
      <w:bookmarkEnd w:id="55"/>
    </w:p>
    <w:p w14:paraId="5DFB14D4" w14:textId="3C1C3B77" w:rsidR="00E93A62" w:rsidRPr="00D12853" w:rsidRDefault="00F31C26" w:rsidP="00E93A62">
      <w:r>
        <w:fldChar w:fldCharType="begin"/>
      </w:r>
      <w:r>
        <w:instrText xml:space="preserve"> REF _Ref134176129 \h </w:instrText>
      </w:r>
      <w:r>
        <w:fldChar w:fldCharType="separate"/>
      </w:r>
      <w:r w:rsidR="007F1422">
        <w:t>Table B</w:t>
      </w:r>
      <w:r w:rsidR="007F1422">
        <w:noBreakHyphen/>
      </w:r>
      <w:r w:rsidR="007F1422">
        <w:rPr>
          <w:noProof/>
        </w:rPr>
        <w:t>1</w:t>
      </w:r>
      <w:r>
        <w:fldChar w:fldCharType="end"/>
      </w:r>
      <w:r>
        <w:t xml:space="preserve"> and </w:t>
      </w:r>
      <w:r>
        <w:fldChar w:fldCharType="begin"/>
      </w:r>
      <w:r>
        <w:instrText xml:space="preserve"> REF _Ref134176201 \h </w:instrText>
      </w:r>
      <w:r>
        <w:fldChar w:fldCharType="separate"/>
      </w:r>
      <w:r w:rsidR="007F1422">
        <w:t>Table B</w:t>
      </w:r>
      <w:r w:rsidR="007F1422">
        <w:noBreakHyphen/>
      </w:r>
      <w:r w:rsidR="007F1422">
        <w:rPr>
          <w:noProof/>
        </w:rPr>
        <w:t>2</w:t>
      </w:r>
      <w:r>
        <w:fldChar w:fldCharType="end"/>
      </w:r>
      <w:r>
        <w:t xml:space="preserve"> </w:t>
      </w:r>
      <w:r w:rsidRPr="00D12853">
        <w:t xml:space="preserve">show the Total Resource Cost (TRC) cost-effectiveness analysis inputs available at the time of </w:t>
      </w:r>
      <w:r>
        <w:t xml:space="preserve">producing </w:t>
      </w:r>
      <w:r w:rsidRPr="00D12853">
        <w:t xml:space="preserve">this impact evaluation report. </w:t>
      </w:r>
      <w:r>
        <w:t>Currently, a</w:t>
      </w:r>
      <w:r w:rsidRPr="00D12853">
        <w:t>dditional required cost data (e.g., measure costs, program level incentive and non-incentive costs) are not included in this table and will be provided to the evaluation team later.</w:t>
      </w:r>
      <w:r w:rsidRPr="002C41A7">
        <w:t xml:space="preserve"> </w:t>
      </w:r>
      <w:r>
        <w:t>Guidehouse will include annual and lifetime water savings and greenhouse gas reductions in the end of year summary report.</w:t>
      </w:r>
    </w:p>
    <w:p w14:paraId="3C7DEF5D" w14:textId="77777777" w:rsidR="007D5BDB" w:rsidRDefault="007D5BDB" w:rsidP="00E93A62">
      <w:pPr>
        <w:sectPr w:rsidR="007D5BDB" w:rsidSect="00C611CF">
          <w:headerReference w:type="default" r:id="rId27"/>
          <w:pgSz w:w="12240" w:h="15840" w:code="1"/>
          <w:pgMar w:top="1440" w:right="1440" w:bottom="1440" w:left="1440" w:header="720" w:footer="720" w:gutter="0"/>
          <w:pgNumType w:chapStyle="5"/>
          <w:cols w:space="720"/>
          <w:docGrid w:linePitch="360"/>
        </w:sectPr>
      </w:pPr>
    </w:p>
    <w:p w14:paraId="045AF823" w14:textId="77777777" w:rsidR="00E93A62" w:rsidRPr="00D12853" w:rsidRDefault="00E93A62" w:rsidP="00E93A62"/>
    <w:p w14:paraId="30EE1881" w14:textId="01098921" w:rsidR="00E93A62" w:rsidRDefault="003B4C58" w:rsidP="00E93A62">
      <w:pPr>
        <w:pStyle w:val="Caption"/>
      </w:pPr>
      <w:bookmarkStart w:id="59" w:name="_Toc138318619"/>
      <w:r>
        <w:t>Table</w:t>
      </w:r>
      <w:r w:rsidR="00B750EB">
        <w:t xml:space="preserve"> </w:t>
      </w:r>
      <w:r>
        <w:t>B</w:t>
      </w:r>
      <w:r>
        <w:noBreakHyphen/>
      </w:r>
      <w:r w:rsidR="00B750EB">
        <w:t>1</w:t>
      </w:r>
      <w:r w:rsidR="00362A08">
        <w:rPr>
          <w:noProof/>
        </w:rPr>
        <w:t>.</w:t>
      </w:r>
      <w:r w:rsidR="00F31C26">
        <w:t xml:space="preserve"> Verified Cost Effectiveness Inputs – PGL</w:t>
      </w:r>
      <w:bookmarkEnd w:id="59"/>
    </w:p>
    <w:tbl>
      <w:tblPr>
        <w:tblW w:w="5000" w:type="pct"/>
        <w:tblCellMar>
          <w:top w:w="15" w:type="dxa"/>
          <w:bottom w:w="15" w:type="dxa"/>
        </w:tblCellMar>
        <w:tblLook w:val="04A0" w:firstRow="1" w:lastRow="0" w:firstColumn="1" w:lastColumn="0" w:noHBand="0" w:noVBand="1"/>
      </w:tblPr>
      <w:tblGrid>
        <w:gridCol w:w="1057"/>
        <w:gridCol w:w="1077"/>
        <w:gridCol w:w="3511"/>
        <w:gridCol w:w="915"/>
        <w:gridCol w:w="627"/>
        <w:gridCol w:w="882"/>
        <w:gridCol w:w="900"/>
        <w:gridCol w:w="1237"/>
        <w:gridCol w:w="918"/>
        <w:gridCol w:w="918"/>
        <w:gridCol w:w="918"/>
      </w:tblGrid>
      <w:tr w:rsidR="00FF2904" w:rsidRPr="00FF2904" w14:paraId="00ACE566" w14:textId="77777777" w:rsidTr="003165D8">
        <w:trPr>
          <w:tblHeader/>
        </w:trPr>
        <w:tc>
          <w:tcPr>
            <w:tcW w:w="408" w:type="pct"/>
            <w:tcBorders>
              <w:top w:val="nil"/>
              <w:left w:val="nil"/>
              <w:bottom w:val="single" w:sz="12" w:space="0" w:color="95D600"/>
              <w:right w:val="nil"/>
            </w:tcBorders>
            <w:shd w:val="clear" w:color="000000" w:fill="036479"/>
            <w:vAlign w:val="center"/>
            <w:hideMark/>
          </w:tcPr>
          <w:p w14:paraId="4A038502" w14:textId="77777777" w:rsidR="00FF2904" w:rsidRPr="00FF2904" w:rsidRDefault="00FF2904" w:rsidP="00FF2904">
            <w:pPr>
              <w:suppressAutoHyphens w:val="0"/>
              <w:autoSpaceDN/>
              <w:spacing w:before="0" w:after="0"/>
              <w:rPr>
                <w:rFonts w:ascii="Arial Narrow" w:hAnsi="Arial Narrow" w:cs="Calibri"/>
                <w:b/>
                <w:bCs/>
                <w:color w:val="FFFFFF"/>
                <w:sz w:val="20"/>
                <w:szCs w:val="20"/>
              </w:rPr>
            </w:pPr>
            <w:r w:rsidRPr="00FF2904">
              <w:rPr>
                <w:rFonts w:ascii="Arial Narrow" w:hAnsi="Arial Narrow" w:cs="Calibri"/>
                <w:b/>
                <w:bCs/>
                <w:color w:val="FFFFFF"/>
                <w:sz w:val="20"/>
                <w:szCs w:val="20"/>
              </w:rPr>
              <w:t>Program Category</w:t>
            </w:r>
          </w:p>
        </w:tc>
        <w:tc>
          <w:tcPr>
            <w:tcW w:w="416" w:type="pct"/>
            <w:tcBorders>
              <w:top w:val="nil"/>
              <w:left w:val="nil"/>
              <w:bottom w:val="single" w:sz="12" w:space="0" w:color="95D600"/>
              <w:right w:val="nil"/>
            </w:tcBorders>
            <w:shd w:val="clear" w:color="000000" w:fill="036479"/>
            <w:vAlign w:val="center"/>
            <w:hideMark/>
          </w:tcPr>
          <w:p w14:paraId="041276BF" w14:textId="77777777" w:rsidR="00FF2904" w:rsidRPr="00FF2904" w:rsidRDefault="00FF2904" w:rsidP="00FF2904">
            <w:pPr>
              <w:suppressAutoHyphens w:val="0"/>
              <w:autoSpaceDN/>
              <w:spacing w:before="0" w:after="0"/>
              <w:rPr>
                <w:rFonts w:ascii="Arial Narrow" w:hAnsi="Arial Narrow" w:cs="Calibri"/>
                <w:b/>
                <w:bCs/>
                <w:color w:val="FFFFFF"/>
                <w:sz w:val="20"/>
                <w:szCs w:val="20"/>
              </w:rPr>
            </w:pPr>
            <w:r w:rsidRPr="00FF2904">
              <w:rPr>
                <w:rFonts w:ascii="Arial Narrow" w:hAnsi="Arial Narrow" w:cs="Calibri"/>
                <w:b/>
                <w:bCs/>
                <w:color w:val="FFFFFF"/>
                <w:sz w:val="20"/>
                <w:szCs w:val="20"/>
              </w:rPr>
              <w:t>Program Path</w:t>
            </w:r>
          </w:p>
        </w:tc>
        <w:tc>
          <w:tcPr>
            <w:tcW w:w="1355" w:type="pct"/>
            <w:tcBorders>
              <w:top w:val="nil"/>
              <w:left w:val="nil"/>
              <w:bottom w:val="single" w:sz="12" w:space="0" w:color="95D600"/>
              <w:right w:val="nil"/>
            </w:tcBorders>
            <w:shd w:val="clear" w:color="000000" w:fill="036479"/>
            <w:vAlign w:val="center"/>
            <w:hideMark/>
          </w:tcPr>
          <w:p w14:paraId="536228C5" w14:textId="77777777" w:rsidR="00FF2904" w:rsidRPr="00FF2904" w:rsidRDefault="00FF2904" w:rsidP="00FF2904">
            <w:pPr>
              <w:suppressAutoHyphens w:val="0"/>
              <w:autoSpaceDN/>
              <w:spacing w:before="0" w:after="0"/>
              <w:rPr>
                <w:rFonts w:ascii="Arial Narrow" w:hAnsi="Arial Narrow" w:cs="Calibri"/>
                <w:b/>
                <w:bCs/>
                <w:color w:val="FFFFFF"/>
                <w:sz w:val="20"/>
                <w:szCs w:val="20"/>
              </w:rPr>
            </w:pPr>
            <w:r w:rsidRPr="00FF2904">
              <w:rPr>
                <w:rFonts w:ascii="Arial Narrow" w:hAnsi="Arial Narrow" w:cs="Calibri"/>
                <w:b/>
                <w:bCs/>
                <w:color w:val="FFFFFF"/>
                <w:sz w:val="20"/>
                <w:szCs w:val="20"/>
              </w:rPr>
              <w:t>Savings Category</w:t>
            </w:r>
          </w:p>
        </w:tc>
        <w:tc>
          <w:tcPr>
            <w:tcW w:w="353" w:type="pct"/>
            <w:tcBorders>
              <w:top w:val="nil"/>
              <w:left w:val="nil"/>
              <w:bottom w:val="single" w:sz="12" w:space="0" w:color="95D600"/>
              <w:right w:val="nil"/>
            </w:tcBorders>
            <w:shd w:val="clear" w:color="000000" w:fill="036479"/>
            <w:vAlign w:val="center"/>
            <w:hideMark/>
          </w:tcPr>
          <w:p w14:paraId="77C2EDEC" w14:textId="77777777" w:rsidR="00FF2904" w:rsidRPr="00FF2904" w:rsidRDefault="00FF2904" w:rsidP="00FF2904">
            <w:pPr>
              <w:suppressAutoHyphens w:val="0"/>
              <w:autoSpaceDN/>
              <w:spacing w:before="0" w:after="0"/>
              <w:jc w:val="center"/>
              <w:rPr>
                <w:rFonts w:ascii="Arial Narrow" w:hAnsi="Arial Narrow" w:cs="Calibri"/>
                <w:b/>
                <w:bCs/>
                <w:color w:val="FFFFFF"/>
                <w:sz w:val="20"/>
                <w:szCs w:val="20"/>
              </w:rPr>
            </w:pPr>
            <w:r w:rsidRPr="00FF2904">
              <w:rPr>
                <w:rFonts w:ascii="Arial Narrow" w:hAnsi="Arial Narrow" w:cs="Calibri"/>
                <w:b/>
                <w:bCs/>
                <w:color w:val="FFFFFF"/>
                <w:sz w:val="20"/>
                <w:szCs w:val="20"/>
              </w:rPr>
              <w:t>DAC Project</w:t>
            </w:r>
          </w:p>
        </w:tc>
        <w:tc>
          <w:tcPr>
            <w:tcW w:w="242" w:type="pct"/>
            <w:tcBorders>
              <w:top w:val="nil"/>
              <w:left w:val="nil"/>
              <w:bottom w:val="single" w:sz="12" w:space="0" w:color="95D600"/>
              <w:right w:val="nil"/>
            </w:tcBorders>
            <w:shd w:val="clear" w:color="000000" w:fill="036479"/>
            <w:vAlign w:val="center"/>
            <w:hideMark/>
          </w:tcPr>
          <w:p w14:paraId="0C2E6735" w14:textId="77777777" w:rsidR="00FF2904" w:rsidRPr="00FF2904" w:rsidRDefault="00FF2904" w:rsidP="00FF2904">
            <w:pPr>
              <w:suppressAutoHyphens w:val="0"/>
              <w:autoSpaceDN/>
              <w:spacing w:before="0" w:after="0"/>
              <w:rPr>
                <w:rFonts w:ascii="Arial Narrow" w:hAnsi="Arial Narrow" w:cs="Calibri"/>
                <w:b/>
                <w:bCs/>
                <w:color w:val="FFFFFF"/>
                <w:sz w:val="20"/>
                <w:szCs w:val="20"/>
              </w:rPr>
            </w:pPr>
            <w:r w:rsidRPr="00FF2904">
              <w:rPr>
                <w:rFonts w:ascii="Arial Narrow" w:hAnsi="Arial Narrow" w:cs="Calibri"/>
                <w:b/>
                <w:bCs/>
                <w:color w:val="FFFFFF"/>
                <w:sz w:val="20"/>
                <w:szCs w:val="20"/>
              </w:rPr>
              <w:t>Units</w:t>
            </w:r>
          </w:p>
        </w:tc>
        <w:tc>
          <w:tcPr>
            <w:tcW w:w="340" w:type="pct"/>
            <w:tcBorders>
              <w:top w:val="nil"/>
              <w:left w:val="nil"/>
              <w:bottom w:val="single" w:sz="12" w:space="0" w:color="95D600"/>
              <w:right w:val="nil"/>
            </w:tcBorders>
            <w:shd w:val="clear" w:color="000000" w:fill="036479"/>
            <w:vAlign w:val="center"/>
            <w:hideMark/>
          </w:tcPr>
          <w:p w14:paraId="6B3A0217" w14:textId="77777777" w:rsidR="00FF2904" w:rsidRPr="00FF2904" w:rsidRDefault="00FF2904" w:rsidP="00FF2904">
            <w:pPr>
              <w:suppressAutoHyphens w:val="0"/>
              <w:autoSpaceDN/>
              <w:spacing w:before="0" w:after="0"/>
              <w:jc w:val="right"/>
              <w:rPr>
                <w:rFonts w:ascii="Arial Narrow" w:hAnsi="Arial Narrow" w:cs="Calibri"/>
                <w:b/>
                <w:bCs/>
                <w:color w:val="FFFFFF"/>
                <w:sz w:val="20"/>
                <w:szCs w:val="20"/>
              </w:rPr>
            </w:pPr>
            <w:r w:rsidRPr="00FF2904">
              <w:rPr>
                <w:rFonts w:ascii="Arial Narrow" w:hAnsi="Arial Narrow" w:cs="Calibri"/>
                <w:b/>
                <w:bCs/>
                <w:color w:val="FFFFFF"/>
                <w:sz w:val="20"/>
                <w:szCs w:val="20"/>
              </w:rPr>
              <w:t>Quantity</w:t>
            </w:r>
          </w:p>
        </w:tc>
        <w:tc>
          <w:tcPr>
            <w:tcW w:w="347" w:type="pct"/>
            <w:tcBorders>
              <w:top w:val="nil"/>
              <w:left w:val="nil"/>
              <w:bottom w:val="single" w:sz="12" w:space="0" w:color="95D600"/>
              <w:right w:val="nil"/>
            </w:tcBorders>
            <w:shd w:val="clear" w:color="000000" w:fill="036479"/>
            <w:vAlign w:val="center"/>
            <w:hideMark/>
          </w:tcPr>
          <w:p w14:paraId="2B6F2225" w14:textId="77777777" w:rsidR="00FF2904" w:rsidRPr="00FF2904" w:rsidRDefault="00FF2904" w:rsidP="00FF2904">
            <w:pPr>
              <w:suppressAutoHyphens w:val="0"/>
              <w:autoSpaceDN/>
              <w:spacing w:before="0" w:after="0"/>
              <w:jc w:val="right"/>
              <w:rPr>
                <w:rFonts w:ascii="Arial Narrow" w:hAnsi="Arial Narrow" w:cs="Calibri"/>
                <w:b/>
                <w:bCs/>
                <w:color w:val="FFFFFF"/>
                <w:sz w:val="20"/>
                <w:szCs w:val="20"/>
              </w:rPr>
            </w:pPr>
            <w:r w:rsidRPr="00FF2904">
              <w:rPr>
                <w:rFonts w:ascii="Arial Narrow" w:hAnsi="Arial Narrow" w:cs="Calibri"/>
                <w:b/>
                <w:bCs/>
                <w:color w:val="FFFFFF"/>
                <w:sz w:val="20"/>
                <w:szCs w:val="20"/>
              </w:rPr>
              <w:t>Effective Useful Life</w:t>
            </w:r>
          </w:p>
        </w:tc>
        <w:tc>
          <w:tcPr>
            <w:tcW w:w="477" w:type="pct"/>
            <w:tcBorders>
              <w:top w:val="nil"/>
              <w:left w:val="nil"/>
              <w:bottom w:val="single" w:sz="12" w:space="0" w:color="95D600"/>
              <w:right w:val="nil"/>
            </w:tcBorders>
            <w:shd w:val="clear" w:color="000000" w:fill="036479"/>
            <w:vAlign w:val="center"/>
            <w:hideMark/>
          </w:tcPr>
          <w:p w14:paraId="617DAD98" w14:textId="77777777" w:rsidR="00FF2904" w:rsidRPr="00FF2904" w:rsidRDefault="00FF2904" w:rsidP="00FF2904">
            <w:pPr>
              <w:suppressAutoHyphens w:val="0"/>
              <w:autoSpaceDN/>
              <w:spacing w:before="0" w:after="0"/>
              <w:jc w:val="center"/>
              <w:rPr>
                <w:rFonts w:ascii="Arial Narrow" w:hAnsi="Arial Narrow" w:cs="Calibri"/>
                <w:b/>
                <w:bCs/>
                <w:color w:val="FFFFFF"/>
                <w:sz w:val="20"/>
                <w:szCs w:val="20"/>
              </w:rPr>
            </w:pPr>
            <w:r w:rsidRPr="00FF2904">
              <w:rPr>
                <w:rFonts w:ascii="Arial Narrow" w:hAnsi="Arial Narrow" w:cs="Calibri"/>
                <w:b/>
                <w:bCs/>
                <w:color w:val="FFFFFF"/>
                <w:sz w:val="20"/>
                <w:szCs w:val="20"/>
              </w:rPr>
              <w:t>Early Replacement Flag†</w:t>
            </w:r>
          </w:p>
        </w:tc>
        <w:tc>
          <w:tcPr>
            <w:tcW w:w="354" w:type="pct"/>
            <w:tcBorders>
              <w:top w:val="nil"/>
              <w:left w:val="nil"/>
              <w:bottom w:val="single" w:sz="12" w:space="0" w:color="95D600"/>
              <w:right w:val="nil"/>
            </w:tcBorders>
            <w:shd w:val="clear" w:color="000000" w:fill="036479"/>
            <w:vAlign w:val="center"/>
            <w:hideMark/>
          </w:tcPr>
          <w:p w14:paraId="2D799D5A" w14:textId="77777777" w:rsidR="00FF2904" w:rsidRPr="00FF2904" w:rsidRDefault="00FF2904" w:rsidP="00FF2904">
            <w:pPr>
              <w:suppressAutoHyphens w:val="0"/>
              <w:autoSpaceDN/>
              <w:spacing w:before="0" w:after="0"/>
              <w:jc w:val="right"/>
              <w:rPr>
                <w:rFonts w:ascii="Arial Narrow" w:hAnsi="Arial Narrow" w:cs="Calibri"/>
                <w:b/>
                <w:bCs/>
                <w:color w:val="FFFFFF"/>
                <w:sz w:val="20"/>
                <w:szCs w:val="20"/>
              </w:rPr>
            </w:pPr>
            <w:r w:rsidRPr="00FF2904">
              <w:rPr>
                <w:rFonts w:ascii="Arial Narrow" w:hAnsi="Arial Narrow" w:cs="Calibri"/>
                <w:b/>
                <w:bCs/>
                <w:color w:val="FFFFFF"/>
                <w:sz w:val="20"/>
                <w:szCs w:val="20"/>
              </w:rPr>
              <w:t>Ex Ante Gross Savings (Therms)</w:t>
            </w:r>
          </w:p>
        </w:tc>
        <w:tc>
          <w:tcPr>
            <w:tcW w:w="354" w:type="pct"/>
            <w:tcBorders>
              <w:top w:val="nil"/>
              <w:left w:val="nil"/>
              <w:bottom w:val="single" w:sz="12" w:space="0" w:color="95D600"/>
              <w:right w:val="nil"/>
            </w:tcBorders>
            <w:shd w:val="clear" w:color="000000" w:fill="036479"/>
            <w:vAlign w:val="center"/>
            <w:hideMark/>
          </w:tcPr>
          <w:p w14:paraId="2D964636" w14:textId="77777777" w:rsidR="00FF2904" w:rsidRPr="00FF2904" w:rsidRDefault="00FF2904" w:rsidP="00FF2904">
            <w:pPr>
              <w:suppressAutoHyphens w:val="0"/>
              <w:autoSpaceDN/>
              <w:spacing w:before="0" w:after="0"/>
              <w:jc w:val="right"/>
              <w:rPr>
                <w:rFonts w:ascii="Arial Narrow" w:hAnsi="Arial Narrow" w:cs="Calibri"/>
                <w:b/>
                <w:bCs/>
                <w:color w:val="FFFFFF"/>
                <w:sz w:val="20"/>
                <w:szCs w:val="20"/>
              </w:rPr>
            </w:pPr>
            <w:r w:rsidRPr="00FF2904">
              <w:rPr>
                <w:rFonts w:ascii="Arial Narrow" w:hAnsi="Arial Narrow" w:cs="Calibri"/>
                <w:b/>
                <w:bCs/>
                <w:color w:val="FFFFFF"/>
                <w:sz w:val="20"/>
                <w:szCs w:val="20"/>
              </w:rPr>
              <w:t>Verified Gross Savings (Therms)</w:t>
            </w:r>
          </w:p>
        </w:tc>
        <w:tc>
          <w:tcPr>
            <w:tcW w:w="354" w:type="pct"/>
            <w:tcBorders>
              <w:top w:val="nil"/>
              <w:left w:val="nil"/>
              <w:bottom w:val="single" w:sz="12" w:space="0" w:color="95D600"/>
              <w:right w:val="nil"/>
            </w:tcBorders>
            <w:shd w:val="clear" w:color="000000" w:fill="036479"/>
            <w:vAlign w:val="center"/>
            <w:hideMark/>
          </w:tcPr>
          <w:p w14:paraId="79104826" w14:textId="77777777" w:rsidR="00FF2904" w:rsidRPr="00FF2904" w:rsidRDefault="00FF2904" w:rsidP="00FF2904">
            <w:pPr>
              <w:suppressAutoHyphens w:val="0"/>
              <w:autoSpaceDN/>
              <w:spacing w:before="0" w:after="0"/>
              <w:jc w:val="right"/>
              <w:rPr>
                <w:rFonts w:ascii="Arial Narrow" w:hAnsi="Arial Narrow" w:cs="Calibri"/>
                <w:b/>
                <w:bCs/>
                <w:color w:val="FFFFFF"/>
                <w:sz w:val="20"/>
                <w:szCs w:val="20"/>
              </w:rPr>
            </w:pPr>
            <w:r w:rsidRPr="00FF2904">
              <w:rPr>
                <w:rFonts w:ascii="Arial Narrow" w:hAnsi="Arial Narrow" w:cs="Calibri"/>
                <w:b/>
                <w:bCs/>
                <w:color w:val="FFFFFF"/>
                <w:sz w:val="20"/>
                <w:szCs w:val="20"/>
              </w:rPr>
              <w:t>Verified Net Savings (Therms)</w:t>
            </w:r>
          </w:p>
        </w:tc>
      </w:tr>
      <w:tr w:rsidR="00FF2904" w:rsidRPr="00FF2904" w14:paraId="53D76A99" w14:textId="77777777" w:rsidTr="00677F59">
        <w:trPr>
          <w:trHeight w:val="300"/>
        </w:trPr>
        <w:tc>
          <w:tcPr>
            <w:tcW w:w="408" w:type="pct"/>
            <w:tcBorders>
              <w:top w:val="nil"/>
              <w:left w:val="nil"/>
              <w:bottom w:val="single" w:sz="8" w:space="0" w:color="B3EFFD"/>
              <w:right w:val="nil"/>
            </w:tcBorders>
            <w:shd w:val="clear" w:color="000000" w:fill="FFFFFF"/>
            <w:vAlign w:val="center"/>
            <w:hideMark/>
          </w:tcPr>
          <w:p w14:paraId="03E93CD2"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EEO Kits</w:t>
            </w:r>
          </w:p>
        </w:tc>
        <w:tc>
          <w:tcPr>
            <w:tcW w:w="416" w:type="pct"/>
            <w:tcBorders>
              <w:top w:val="nil"/>
              <w:left w:val="nil"/>
              <w:bottom w:val="single" w:sz="8" w:space="0" w:color="B3EFFD"/>
              <w:right w:val="nil"/>
            </w:tcBorders>
            <w:vAlign w:val="center"/>
            <w:hideMark/>
          </w:tcPr>
          <w:p w14:paraId="25CEF1B3"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Market Rate</w:t>
            </w:r>
          </w:p>
        </w:tc>
        <w:tc>
          <w:tcPr>
            <w:tcW w:w="1355" w:type="pct"/>
            <w:tcBorders>
              <w:top w:val="nil"/>
              <w:left w:val="nil"/>
              <w:bottom w:val="single" w:sz="8" w:space="0" w:color="B3EFFD"/>
              <w:right w:val="nil"/>
            </w:tcBorders>
            <w:shd w:val="clear" w:color="000000" w:fill="FFFFFF"/>
            <w:noWrap/>
            <w:vAlign w:val="center"/>
            <w:hideMark/>
          </w:tcPr>
          <w:p w14:paraId="0F1B21DA"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Window Insulation Kit (5-pack)</w:t>
            </w:r>
          </w:p>
        </w:tc>
        <w:tc>
          <w:tcPr>
            <w:tcW w:w="353" w:type="pct"/>
            <w:tcBorders>
              <w:top w:val="nil"/>
              <w:left w:val="nil"/>
              <w:bottom w:val="single" w:sz="8" w:space="0" w:color="B3EFFD"/>
              <w:right w:val="nil"/>
            </w:tcBorders>
            <w:shd w:val="clear" w:color="000000" w:fill="FFFFFF"/>
            <w:noWrap/>
            <w:vAlign w:val="center"/>
            <w:hideMark/>
          </w:tcPr>
          <w:p w14:paraId="1EEE56C4" w14:textId="2B740951" w:rsidR="00FF2904" w:rsidRPr="00FF2904" w:rsidRDefault="008D1A8A" w:rsidP="00FF2904">
            <w:pPr>
              <w:suppressAutoHyphens w:val="0"/>
              <w:autoSpaceDN/>
              <w:spacing w:before="0" w:after="0"/>
              <w:jc w:val="center"/>
              <w:rPr>
                <w:rFonts w:ascii="Arial Narrow" w:hAnsi="Arial Narrow" w:cs="Calibri"/>
                <w:color w:val="000000"/>
                <w:sz w:val="20"/>
                <w:szCs w:val="20"/>
              </w:rPr>
            </w:pPr>
            <w:r>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38835FA1"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22F86B16"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6,170 </w:t>
            </w:r>
          </w:p>
        </w:tc>
        <w:tc>
          <w:tcPr>
            <w:tcW w:w="347" w:type="pct"/>
            <w:tcBorders>
              <w:top w:val="nil"/>
              <w:left w:val="nil"/>
              <w:bottom w:val="single" w:sz="8" w:space="0" w:color="B3EFFD"/>
              <w:right w:val="nil"/>
            </w:tcBorders>
            <w:shd w:val="clear" w:color="000000" w:fill="FFFFFF"/>
            <w:noWrap/>
            <w:vAlign w:val="center"/>
            <w:hideMark/>
          </w:tcPr>
          <w:p w14:paraId="2F30E0A4"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1.0 </w:t>
            </w:r>
          </w:p>
        </w:tc>
        <w:tc>
          <w:tcPr>
            <w:tcW w:w="477" w:type="pct"/>
            <w:tcBorders>
              <w:top w:val="nil"/>
              <w:left w:val="nil"/>
              <w:bottom w:val="single" w:sz="8" w:space="0" w:color="B3EFFD"/>
              <w:right w:val="nil"/>
            </w:tcBorders>
            <w:shd w:val="clear" w:color="000000" w:fill="FFFFFF"/>
            <w:noWrap/>
            <w:vAlign w:val="center"/>
            <w:hideMark/>
          </w:tcPr>
          <w:p w14:paraId="0126CF85"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48F3CFEC"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37,606 </w:t>
            </w:r>
          </w:p>
        </w:tc>
        <w:tc>
          <w:tcPr>
            <w:tcW w:w="354" w:type="pct"/>
            <w:tcBorders>
              <w:top w:val="nil"/>
              <w:left w:val="nil"/>
              <w:bottom w:val="single" w:sz="8" w:space="0" w:color="B3EFFD"/>
              <w:right w:val="nil"/>
            </w:tcBorders>
            <w:vAlign w:val="center"/>
            <w:hideMark/>
          </w:tcPr>
          <w:p w14:paraId="4C7C69D3"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37,595 </w:t>
            </w:r>
          </w:p>
        </w:tc>
        <w:tc>
          <w:tcPr>
            <w:tcW w:w="354" w:type="pct"/>
            <w:tcBorders>
              <w:top w:val="nil"/>
              <w:left w:val="nil"/>
              <w:bottom w:val="single" w:sz="8" w:space="0" w:color="B3EFFD"/>
              <w:right w:val="nil"/>
            </w:tcBorders>
            <w:vAlign w:val="center"/>
            <w:hideMark/>
          </w:tcPr>
          <w:p w14:paraId="5BF4A7D5"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40,715 </w:t>
            </w:r>
          </w:p>
        </w:tc>
      </w:tr>
      <w:tr w:rsidR="00E100CA" w:rsidRPr="00FF2904" w14:paraId="78BEE87F" w14:textId="77777777">
        <w:trPr>
          <w:trHeight w:val="300"/>
        </w:trPr>
        <w:tc>
          <w:tcPr>
            <w:tcW w:w="408" w:type="pct"/>
            <w:tcBorders>
              <w:top w:val="nil"/>
              <w:left w:val="nil"/>
              <w:bottom w:val="single" w:sz="8" w:space="0" w:color="B3EFFD"/>
              <w:right w:val="nil"/>
            </w:tcBorders>
            <w:shd w:val="clear" w:color="000000" w:fill="FFFFFF"/>
            <w:vAlign w:val="center"/>
            <w:hideMark/>
          </w:tcPr>
          <w:p w14:paraId="0A214FB8"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vAlign w:val="center"/>
            <w:hideMark/>
          </w:tcPr>
          <w:p w14:paraId="3AFBFB0B"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6FDAAD7C"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 xml:space="preserve">Low Flow Showerheads </w:t>
            </w:r>
          </w:p>
        </w:tc>
        <w:tc>
          <w:tcPr>
            <w:tcW w:w="353" w:type="pct"/>
            <w:tcBorders>
              <w:top w:val="nil"/>
              <w:left w:val="nil"/>
              <w:bottom w:val="single" w:sz="8" w:space="0" w:color="B3EFFD"/>
              <w:right w:val="nil"/>
            </w:tcBorders>
            <w:shd w:val="clear" w:color="000000" w:fill="FFFFFF"/>
            <w:noWrap/>
            <w:hideMark/>
          </w:tcPr>
          <w:p w14:paraId="333E5BBE" w14:textId="4B54E5C2"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7A525EDD"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450E3221"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6,170 </w:t>
            </w:r>
          </w:p>
        </w:tc>
        <w:tc>
          <w:tcPr>
            <w:tcW w:w="347" w:type="pct"/>
            <w:tcBorders>
              <w:top w:val="nil"/>
              <w:left w:val="nil"/>
              <w:bottom w:val="single" w:sz="8" w:space="0" w:color="B3EFFD"/>
              <w:right w:val="nil"/>
            </w:tcBorders>
            <w:shd w:val="clear" w:color="000000" w:fill="FFFFFF"/>
            <w:noWrap/>
            <w:vAlign w:val="center"/>
            <w:hideMark/>
          </w:tcPr>
          <w:p w14:paraId="4CA600EB"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177E048D"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58814C25"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29,727 </w:t>
            </w:r>
          </w:p>
        </w:tc>
        <w:tc>
          <w:tcPr>
            <w:tcW w:w="354" w:type="pct"/>
            <w:tcBorders>
              <w:top w:val="nil"/>
              <w:left w:val="nil"/>
              <w:bottom w:val="single" w:sz="8" w:space="0" w:color="B3EFFD"/>
              <w:right w:val="nil"/>
            </w:tcBorders>
            <w:vAlign w:val="center"/>
            <w:hideMark/>
          </w:tcPr>
          <w:p w14:paraId="735306BF"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29,728 </w:t>
            </w:r>
          </w:p>
        </w:tc>
        <w:tc>
          <w:tcPr>
            <w:tcW w:w="354" w:type="pct"/>
            <w:tcBorders>
              <w:top w:val="nil"/>
              <w:left w:val="nil"/>
              <w:bottom w:val="single" w:sz="8" w:space="0" w:color="B3EFFD"/>
              <w:right w:val="nil"/>
            </w:tcBorders>
            <w:vAlign w:val="center"/>
            <w:hideMark/>
          </w:tcPr>
          <w:p w14:paraId="5336CF63"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32,196 </w:t>
            </w:r>
          </w:p>
        </w:tc>
      </w:tr>
      <w:tr w:rsidR="00E100CA" w:rsidRPr="00FF2904" w14:paraId="2A4D6380" w14:textId="77777777">
        <w:trPr>
          <w:trHeight w:val="300"/>
        </w:trPr>
        <w:tc>
          <w:tcPr>
            <w:tcW w:w="408" w:type="pct"/>
            <w:tcBorders>
              <w:top w:val="nil"/>
              <w:left w:val="nil"/>
              <w:bottom w:val="single" w:sz="8" w:space="0" w:color="B3EFFD"/>
              <w:right w:val="nil"/>
            </w:tcBorders>
            <w:shd w:val="clear" w:color="000000" w:fill="FFFFFF"/>
            <w:vAlign w:val="center"/>
            <w:hideMark/>
          </w:tcPr>
          <w:p w14:paraId="4EEA40AE"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vAlign w:val="center"/>
            <w:hideMark/>
          </w:tcPr>
          <w:p w14:paraId="0BC02676"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659028C6"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Closed Foam Weatherstripping (17' Roll)</w:t>
            </w:r>
          </w:p>
        </w:tc>
        <w:tc>
          <w:tcPr>
            <w:tcW w:w="353" w:type="pct"/>
            <w:tcBorders>
              <w:top w:val="nil"/>
              <w:left w:val="nil"/>
              <w:bottom w:val="single" w:sz="8" w:space="0" w:color="B3EFFD"/>
              <w:right w:val="nil"/>
            </w:tcBorders>
            <w:shd w:val="clear" w:color="000000" w:fill="FFFFFF"/>
            <w:noWrap/>
            <w:hideMark/>
          </w:tcPr>
          <w:p w14:paraId="66791EB3" w14:textId="5E3A336F"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4F9BB303"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Ln Ft</w:t>
            </w:r>
          </w:p>
        </w:tc>
        <w:tc>
          <w:tcPr>
            <w:tcW w:w="340" w:type="pct"/>
            <w:tcBorders>
              <w:top w:val="nil"/>
              <w:left w:val="nil"/>
              <w:bottom w:val="single" w:sz="8" w:space="0" w:color="B3EFFD"/>
              <w:right w:val="nil"/>
            </w:tcBorders>
            <w:shd w:val="clear" w:color="000000" w:fill="FFFFFF"/>
            <w:noWrap/>
            <w:vAlign w:val="center"/>
            <w:hideMark/>
          </w:tcPr>
          <w:p w14:paraId="232F48D7"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6,170 </w:t>
            </w:r>
          </w:p>
        </w:tc>
        <w:tc>
          <w:tcPr>
            <w:tcW w:w="347" w:type="pct"/>
            <w:tcBorders>
              <w:top w:val="nil"/>
              <w:left w:val="nil"/>
              <w:bottom w:val="single" w:sz="8" w:space="0" w:color="B3EFFD"/>
              <w:right w:val="nil"/>
            </w:tcBorders>
            <w:shd w:val="clear" w:color="000000" w:fill="FFFFFF"/>
            <w:noWrap/>
            <w:vAlign w:val="center"/>
            <w:hideMark/>
          </w:tcPr>
          <w:p w14:paraId="680A3645"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6AD0F0EC"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6CB7713D"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22,706 </w:t>
            </w:r>
          </w:p>
        </w:tc>
        <w:tc>
          <w:tcPr>
            <w:tcW w:w="354" w:type="pct"/>
            <w:tcBorders>
              <w:top w:val="nil"/>
              <w:left w:val="nil"/>
              <w:bottom w:val="single" w:sz="8" w:space="0" w:color="B3EFFD"/>
              <w:right w:val="nil"/>
            </w:tcBorders>
            <w:vAlign w:val="center"/>
            <w:hideMark/>
          </w:tcPr>
          <w:p w14:paraId="54801364"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22,703 </w:t>
            </w:r>
          </w:p>
        </w:tc>
        <w:tc>
          <w:tcPr>
            <w:tcW w:w="354" w:type="pct"/>
            <w:tcBorders>
              <w:top w:val="nil"/>
              <w:left w:val="nil"/>
              <w:bottom w:val="single" w:sz="8" w:space="0" w:color="B3EFFD"/>
              <w:right w:val="nil"/>
            </w:tcBorders>
            <w:vAlign w:val="center"/>
            <w:hideMark/>
          </w:tcPr>
          <w:p w14:paraId="5074C243"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24,588 </w:t>
            </w:r>
          </w:p>
        </w:tc>
      </w:tr>
      <w:tr w:rsidR="00E100CA" w:rsidRPr="00FF2904" w14:paraId="63FAC044" w14:textId="77777777">
        <w:trPr>
          <w:trHeight w:val="300"/>
        </w:trPr>
        <w:tc>
          <w:tcPr>
            <w:tcW w:w="408" w:type="pct"/>
            <w:tcBorders>
              <w:top w:val="nil"/>
              <w:left w:val="nil"/>
              <w:bottom w:val="single" w:sz="8" w:space="0" w:color="B3EFFD"/>
              <w:right w:val="nil"/>
            </w:tcBorders>
            <w:shd w:val="clear" w:color="000000" w:fill="FFFFFF"/>
            <w:vAlign w:val="center"/>
            <w:hideMark/>
          </w:tcPr>
          <w:p w14:paraId="75EEF333"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vAlign w:val="center"/>
            <w:hideMark/>
          </w:tcPr>
          <w:p w14:paraId="6AF4D33A"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4D5840E5"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Self-Adhesive Door Sweep</w:t>
            </w:r>
          </w:p>
        </w:tc>
        <w:tc>
          <w:tcPr>
            <w:tcW w:w="353" w:type="pct"/>
            <w:tcBorders>
              <w:top w:val="nil"/>
              <w:left w:val="nil"/>
              <w:bottom w:val="single" w:sz="8" w:space="0" w:color="B3EFFD"/>
              <w:right w:val="nil"/>
            </w:tcBorders>
            <w:shd w:val="clear" w:color="000000" w:fill="FFFFFF"/>
            <w:noWrap/>
            <w:hideMark/>
          </w:tcPr>
          <w:p w14:paraId="4DBE6F87" w14:textId="59A364B9"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1DC95BD2"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50D44F98"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6,170 </w:t>
            </w:r>
          </w:p>
        </w:tc>
        <w:tc>
          <w:tcPr>
            <w:tcW w:w="347" w:type="pct"/>
            <w:tcBorders>
              <w:top w:val="nil"/>
              <w:left w:val="nil"/>
              <w:bottom w:val="single" w:sz="8" w:space="0" w:color="B3EFFD"/>
              <w:right w:val="nil"/>
            </w:tcBorders>
            <w:shd w:val="clear" w:color="000000" w:fill="FFFFFF"/>
            <w:noWrap/>
            <w:vAlign w:val="center"/>
            <w:hideMark/>
          </w:tcPr>
          <w:p w14:paraId="7BFE5EEB"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688C625E"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6CA699DF"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20,022 </w:t>
            </w:r>
          </w:p>
        </w:tc>
        <w:tc>
          <w:tcPr>
            <w:tcW w:w="354" w:type="pct"/>
            <w:tcBorders>
              <w:top w:val="nil"/>
              <w:left w:val="nil"/>
              <w:bottom w:val="single" w:sz="8" w:space="0" w:color="B3EFFD"/>
              <w:right w:val="nil"/>
            </w:tcBorders>
            <w:vAlign w:val="center"/>
            <w:hideMark/>
          </w:tcPr>
          <w:p w14:paraId="4E69E52A"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20,022 </w:t>
            </w:r>
          </w:p>
        </w:tc>
        <w:tc>
          <w:tcPr>
            <w:tcW w:w="354" w:type="pct"/>
            <w:tcBorders>
              <w:top w:val="nil"/>
              <w:left w:val="nil"/>
              <w:bottom w:val="single" w:sz="8" w:space="0" w:color="B3EFFD"/>
              <w:right w:val="nil"/>
            </w:tcBorders>
            <w:vAlign w:val="center"/>
            <w:hideMark/>
          </w:tcPr>
          <w:p w14:paraId="4F895E7D"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21,684 </w:t>
            </w:r>
          </w:p>
        </w:tc>
      </w:tr>
      <w:tr w:rsidR="00E100CA" w:rsidRPr="00FF2904" w14:paraId="7B7A400C" w14:textId="77777777">
        <w:trPr>
          <w:trHeight w:val="300"/>
        </w:trPr>
        <w:tc>
          <w:tcPr>
            <w:tcW w:w="408" w:type="pct"/>
            <w:tcBorders>
              <w:top w:val="nil"/>
              <w:left w:val="nil"/>
              <w:bottom w:val="single" w:sz="8" w:space="0" w:color="B3EFFD"/>
              <w:right w:val="nil"/>
            </w:tcBorders>
            <w:shd w:val="clear" w:color="000000" w:fill="FFFFFF"/>
            <w:vAlign w:val="center"/>
            <w:hideMark/>
          </w:tcPr>
          <w:p w14:paraId="25AEEF42"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vAlign w:val="center"/>
            <w:hideMark/>
          </w:tcPr>
          <w:p w14:paraId="431D88CC"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5F15E16F"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Shower Timer</w:t>
            </w:r>
          </w:p>
        </w:tc>
        <w:tc>
          <w:tcPr>
            <w:tcW w:w="353" w:type="pct"/>
            <w:tcBorders>
              <w:top w:val="nil"/>
              <w:left w:val="nil"/>
              <w:bottom w:val="single" w:sz="8" w:space="0" w:color="B3EFFD"/>
              <w:right w:val="nil"/>
            </w:tcBorders>
            <w:shd w:val="clear" w:color="000000" w:fill="FFFFFF"/>
            <w:noWrap/>
            <w:hideMark/>
          </w:tcPr>
          <w:p w14:paraId="65764BAB" w14:textId="2139554E"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0641D1FD"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26219BD9"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6,170 </w:t>
            </w:r>
          </w:p>
        </w:tc>
        <w:tc>
          <w:tcPr>
            <w:tcW w:w="347" w:type="pct"/>
            <w:tcBorders>
              <w:top w:val="nil"/>
              <w:left w:val="nil"/>
              <w:bottom w:val="single" w:sz="8" w:space="0" w:color="B3EFFD"/>
              <w:right w:val="nil"/>
            </w:tcBorders>
            <w:shd w:val="clear" w:color="000000" w:fill="FFFFFF"/>
            <w:noWrap/>
            <w:vAlign w:val="center"/>
            <w:hideMark/>
          </w:tcPr>
          <w:p w14:paraId="72648B80"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 </w:t>
            </w:r>
          </w:p>
        </w:tc>
        <w:tc>
          <w:tcPr>
            <w:tcW w:w="477" w:type="pct"/>
            <w:tcBorders>
              <w:top w:val="nil"/>
              <w:left w:val="nil"/>
              <w:bottom w:val="single" w:sz="8" w:space="0" w:color="B3EFFD"/>
              <w:right w:val="nil"/>
            </w:tcBorders>
            <w:shd w:val="clear" w:color="000000" w:fill="FFFFFF"/>
            <w:noWrap/>
            <w:vAlign w:val="center"/>
            <w:hideMark/>
          </w:tcPr>
          <w:p w14:paraId="1648AC22"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7D0046ED"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16,789 </w:t>
            </w:r>
          </w:p>
        </w:tc>
        <w:tc>
          <w:tcPr>
            <w:tcW w:w="354" w:type="pct"/>
            <w:tcBorders>
              <w:top w:val="nil"/>
              <w:left w:val="nil"/>
              <w:bottom w:val="single" w:sz="8" w:space="0" w:color="B3EFFD"/>
              <w:right w:val="nil"/>
            </w:tcBorders>
            <w:vAlign w:val="center"/>
            <w:hideMark/>
          </w:tcPr>
          <w:p w14:paraId="0EADE33E"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16,790 </w:t>
            </w:r>
          </w:p>
        </w:tc>
        <w:tc>
          <w:tcPr>
            <w:tcW w:w="354" w:type="pct"/>
            <w:tcBorders>
              <w:top w:val="nil"/>
              <w:left w:val="nil"/>
              <w:bottom w:val="single" w:sz="8" w:space="0" w:color="B3EFFD"/>
              <w:right w:val="nil"/>
            </w:tcBorders>
            <w:vAlign w:val="center"/>
            <w:hideMark/>
          </w:tcPr>
          <w:p w14:paraId="3FF37FCA"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18,183 </w:t>
            </w:r>
          </w:p>
        </w:tc>
      </w:tr>
      <w:tr w:rsidR="00E100CA" w:rsidRPr="00FF2904" w14:paraId="78E6E8FD" w14:textId="77777777">
        <w:trPr>
          <w:trHeight w:val="300"/>
        </w:trPr>
        <w:tc>
          <w:tcPr>
            <w:tcW w:w="408" w:type="pct"/>
            <w:tcBorders>
              <w:top w:val="nil"/>
              <w:left w:val="nil"/>
              <w:bottom w:val="single" w:sz="8" w:space="0" w:color="B3EFFD"/>
              <w:right w:val="nil"/>
            </w:tcBorders>
            <w:shd w:val="clear" w:color="000000" w:fill="FFFFFF"/>
            <w:vAlign w:val="center"/>
            <w:hideMark/>
          </w:tcPr>
          <w:p w14:paraId="1BF7FA22"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vAlign w:val="center"/>
            <w:hideMark/>
          </w:tcPr>
          <w:p w14:paraId="1343A1E0"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24A5D8B5"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Low Flow Aerators (Bathroom)</w:t>
            </w:r>
          </w:p>
        </w:tc>
        <w:tc>
          <w:tcPr>
            <w:tcW w:w="353" w:type="pct"/>
            <w:tcBorders>
              <w:top w:val="nil"/>
              <w:left w:val="nil"/>
              <w:bottom w:val="single" w:sz="8" w:space="0" w:color="B3EFFD"/>
              <w:right w:val="nil"/>
            </w:tcBorders>
            <w:shd w:val="clear" w:color="000000" w:fill="FFFFFF"/>
            <w:noWrap/>
            <w:hideMark/>
          </w:tcPr>
          <w:p w14:paraId="0977526D" w14:textId="66A12FAE"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41A1DBB1"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7975E2B3"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12,340 </w:t>
            </w:r>
          </w:p>
        </w:tc>
        <w:tc>
          <w:tcPr>
            <w:tcW w:w="347" w:type="pct"/>
            <w:tcBorders>
              <w:top w:val="nil"/>
              <w:left w:val="nil"/>
              <w:bottom w:val="single" w:sz="8" w:space="0" w:color="B3EFFD"/>
              <w:right w:val="nil"/>
            </w:tcBorders>
            <w:shd w:val="clear" w:color="000000" w:fill="FFFFFF"/>
            <w:noWrap/>
            <w:vAlign w:val="center"/>
            <w:hideMark/>
          </w:tcPr>
          <w:p w14:paraId="3A86DF38"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632E3A4A"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7F7F05A4"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4,776 </w:t>
            </w:r>
          </w:p>
        </w:tc>
        <w:tc>
          <w:tcPr>
            <w:tcW w:w="354" w:type="pct"/>
            <w:tcBorders>
              <w:top w:val="nil"/>
              <w:left w:val="nil"/>
              <w:bottom w:val="single" w:sz="8" w:space="0" w:color="B3EFFD"/>
              <w:right w:val="nil"/>
            </w:tcBorders>
            <w:vAlign w:val="center"/>
            <w:hideMark/>
          </w:tcPr>
          <w:p w14:paraId="47085FD6"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4,776 </w:t>
            </w:r>
          </w:p>
        </w:tc>
        <w:tc>
          <w:tcPr>
            <w:tcW w:w="354" w:type="pct"/>
            <w:tcBorders>
              <w:top w:val="nil"/>
              <w:left w:val="nil"/>
              <w:bottom w:val="single" w:sz="8" w:space="0" w:color="B3EFFD"/>
              <w:right w:val="nil"/>
            </w:tcBorders>
            <w:vAlign w:val="center"/>
            <w:hideMark/>
          </w:tcPr>
          <w:p w14:paraId="275166F1"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5,172 </w:t>
            </w:r>
          </w:p>
        </w:tc>
      </w:tr>
      <w:tr w:rsidR="00E100CA" w:rsidRPr="00FF2904" w14:paraId="7A2360F4" w14:textId="77777777">
        <w:trPr>
          <w:trHeight w:val="300"/>
        </w:trPr>
        <w:tc>
          <w:tcPr>
            <w:tcW w:w="408" w:type="pct"/>
            <w:tcBorders>
              <w:top w:val="nil"/>
              <w:left w:val="nil"/>
              <w:bottom w:val="single" w:sz="8" w:space="0" w:color="B3EFFD"/>
              <w:right w:val="nil"/>
            </w:tcBorders>
            <w:shd w:val="clear" w:color="000000" w:fill="FFFFFF"/>
            <w:vAlign w:val="center"/>
            <w:hideMark/>
          </w:tcPr>
          <w:p w14:paraId="4D853004"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vAlign w:val="center"/>
            <w:hideMark/>
          </w:tcPr>
          <w:p w14:paraId="098FD7E8"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6E5A9993"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 xml:space="preserve">Low Flow Aerators (Kitchen) </w:t>
            </w:r>
          </w:p>
        </w:tc>
        <w:tc>
          <w:tcPr>
            <w:tcW w:w="353" w:type="pct"/>
            <w:tcBorders>
              <w:top w:val="nil"/>
              <w:left w:val="nil"/>
              <w:bottom w:val="single" w:sz="8" w:space="0" w:color="B3EFFD"/>
              <w:right w:val="nil"/>
            </w:tcBorders>
            <w:shd w:val="clear" w:color="000000" w:fill="FFFFFF"/>
            <w:noWrap/>
            <w:hideMark/>
          </w:tcPr>
          <w:p w14:paraId="24C28262" w14:textId="68A6D618"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5510A552"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7AA30BB5"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6,170 </w:t>
            </w:r>
          </w:p>
        </w:tc>
        <w:tc>
          <w:tcPr>
            <w:tcW w:w="347" w:type="pct"/>
            <w:tcBorders>
              <w:top w:val="nil"/>
              <w:left w:val="nil"/>
              <w:bottom w:val="single" w:sz="8" w:space="0" w:color="B3EFFD"/>
              <w:right w:val="nil"/>
            </w:tcBorders>
            <w:shd w:val="clear" w:color="000000" w:fill="FFFFFF"/>
            <w:noWrap/>
            <w:vAlign w:val="center"/>
            <w:hideMark/>
          </w:tcPr>
          <w:p w14:paraId="5C05258C"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4C7E635F"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27B7027D"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3,955 </w:t>
            </w:r>
          </w:p>
        </w:tc>
        <w:tc>
          <w:tcPr>
            <w:tcW w:w="354" w:type="pct"/>
            <w:tcBorders>
              <w:top w:val="nil"/>
              <w:left w:val="nil"/>
              <w:bottom w:val="single" w:sz="8" w:space="0" w:color="B3EFFD"/>
              <w:right w:val="nil"/>
            </w:tcBorders>
            <w:vAlign w:val="center"/>
            <w:hideMark/>
          </w:tcPr>
          <w:p w14:paraId="32E73A1F"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3,955 </w:t>
            </w:r>
          </w:p>
        </w:tc>
        <w:tc>
          <w:tcPr>
            <w:tcW w:w="354" w:type="pct"/>
            <w:tcBorders>
              <w:top w:val="nil"/>
              <w:left w:val="nil"/>
              <w:bottom w:val="single" w:sz="8" w:space="0" w:color="B3EFFD"/>
              <w:right w:val="nil"/>
            </w:tcBorders>
            <w:vAlign w:val="center"/>
            <w:hideMark/>
          </w:tcPr>
          <w:p w14:paraId="6BAD8064"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4,283 </w:t>
            </w:r>
          </w:p>
        </w:tc>
      </w:tr>
      <w:tr w:rsidR="00E100CA" w:rsidRPr="00FF2904" w14:paraId="0495EA4B" w14:textId="77777777">
        <w:trPr>
          <w:trHeight w:val="300"/>
        </w:trPr>
        <w:tc>
          <w:tcPr>
            <w:tcW w:w="408" w:type="pct"/>
            <w:tcBorders>
              <w:top w:val="nil"/>
              <w:left w:val="nil"/>
              <w:bottom w:val="single" w:sz="8" w:space="0" w:color="B3EFFD"/>
              <w:right w:val="nil"/>
            </w:tcBorders>
            <w:shd w:val="clear" w:color="000000" w:fill="FFFFFF"/>
            <w:vAlign w:val="center"/>
            <w:hideMark/>
          </w:tcPr>
          <w:p w14:paraId="3A4B6EBF"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vAlign w:val="center"/>
            <w:hideMark/>
          </w:tcPr>
          <w:p w14:paraId="7AE463D5"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26D6E967"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Temperature Setback Card</w:t>
            </w:r>
          </w:p>
        </w:tc>
        <w:tc>
          <w:tcPr>
            <w:tcW w:w="353" w:type="pct"/>
            <w:tcBorders>
              <w:top w:val="nil"/>
              <w:left w:val="nil"/>
              <w:bottom w:val="single" w:sz="8" w:space="0" w:color="B3EFFD"/>
              <w:right w:val="nil"/>
            </w:tcBorders>
            <w:shd w:val="clear" w:color="000000" w:fill="FFFFFF"/>
            <w:noWrap/>
            <w:hideMark/>
          </w:tcPr>
          <w:p w14:paraId="1DC4D42F" w14:textId="65118C71"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230CD8A8"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3EE066BE"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6,170 </w:t>
            </w:r>
          </w:p>
        </w:tc>
        <w:tc>
          <w:tcPr>
            <w:tcW w:w="347" w:type="pct"/>
            <w:tcBorders>
              <w:top w:val="nil"/>
              <w:left w:val="nil"/>
              <w:bottom w:val="single" w:sz="8" w:space="0" w:color="B3EFFD"/>
              <w:right w:val="nil"/>
            </w:tcBorders>
            <w:shd w:val="clear" w:color="000000" w:fill="FFFFFF"/>
            <w:noWrap/>
            <w:vAlign w:val="center"/>
            <w:hideMark/>
          </w:tcPr>
          <w:p w14:paraId="41D26C54"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 </w:t>
            </w:r>
          </w:p>
        </w:tc>
        <w:tc>
          <w:tcPr>
            <w:tcW w:w="477" w:type="pct"/>
            <w:tcBorders>
              <w:top w:val="nil"/>
              <w:left w:val="nil"/>
              <w:bottom w:val="single" w:sz="8" w:space="0" w:color="B3EFFD"/>
              <w:right w:val="nil"/>
            </w:tcBorders>
            <w:shd w:val="clear" w:color="000000" w:fill="FFFFFF"/>
            <w:noWrap/>
            <w:vAlign w:val="center"/>
            <w:hideMark/>
          </w:tcPr>
          <w:p w14:paraId="40929C2C"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537E0CAA"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636 </w:t>
            </w:r>
          </w:p>
        </w:tc>
        <w:tc>
          <w:tcPr>
            <w:tcW w:w="354" w:type="pct"/>
            <w:tcBorders>
              <w:top w:val="nil"/>
              <w:left w:val="nil"/>
              <w:bottom w:val="single" w:sz="8" w:space="0" w:color="B3EFFD"/>
              <w:right w:val="nil"/>
            </w:tcBorders>
            <w:vAlign w:val="center"/>
            <w:hideMark/>
          </w:tcPr>
          <w:p w14:paraId="25B8B6F1"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1,117 </w:t>
            </w:r>
          </w:p>
        </w:tc>
        <w:tc>
          <w:tcPr>
            <w:tcW w:w="354" w:type="pct"/>
            <w:tcBorders>
              <w:top w:val="nil"/>
              <w:left w:val="nil"/>
              <w:bottom w:val="single" w:sz="8" w:space="0" w:color="B3EFFD"/>
              <w:right w:val="nil"/>
            </w:tcBorders>
            <w:vAlign w:val="center"/>
            <w:hideMark/>
          </w:tcPr>
          <w:p w14:paraId="3A4F0595"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1,209 </w:t>
            </w:r>
          </w:p>
        </w:tc>
      </w:tr>
      <w:tr w:rsidR="00E100CA" w:rsidRPr="00FF2904" w14:paraId="53D9DCD7" w14:textId="77777777">
        <w:trPr>
          <w:trHeight w:val="300"/>
        </w:trPr>
        <w:tc>
          <w:tcPr>
            <w:tcW w:w="408" w:type="pct"/>
            <w:tcBorders>
              <w:top w:val="nil"/>
              <w:left w:val="nil"/>
              <w:bottom w:val="single" w:sz="8" w:space="0" w:color="B3EFFD"/>
              <w:right w:val="nil"/>
            </w:tcBorders>
            <w:shd w:val="clear" w:color="000000" w:fill="FFFFFF"/>
            <w:vAlign w:val="center"/>
            <w:hideMark/>
          </w:tcPr>
          <w:p w14:paraId="0649E577"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EEO Kits</w:t>
            </w:r>
          </w:p>
        </w:tc>
        <w:tc>
          <w:tcPr>
            <w:tcW w:w="416" w:type="pct"/>
            <w:tcBorders>
              <w:top w:val="nil"/>
              <w:left w:val="nil"/>
              <w:bottom w:val="single" w:sz="8" w:space="0" w:color="B3EFFD"/>
              <w:right w:val="nil"/>
            </w:tcBorders>
            <w:vAlign w:val="center"/>
            <w:hideMark/>
          </w:tcPr>
          <w:p w14:paraId="5BF4ABC5"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Income Eligible</w:t>
            </w:r>
          </w:p>
        </w:tc>
        <w:tc>
          <w:tcPr>
            <w:tcW w:w="1355" w:type="pct"/>
            <w:tcBorders>
              <w:top w:val="nil"/>
              <w:left w:val="nil"/>
              <w:bottom w:val="single" w:sz="8" w:space="0" w:color="B3EFFD"/>
              <w:right w:val="nil"/>
            </w:tcBorders>
            <w:shd w:val="clear" w:color="000000" w:fill="FFFFFF"/>
            <w:noWrap/>
            <w:vAlign w:val="center"/>
            <w:hideMark/>
          </w:tcPr>
          <w:p w14:paraId="546E7E7B"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Window Insulation Kit (5-pack)</w:t>
            </w:r>
          </w:p>
        </w:tc>
        <w:tc>
          <w:tcPr>
            <w:tcW w:w="353" w:type="pct"/>
            <w:tcBorders>
              <w:top w:val="nil"/>
              <w:left w:val="nil"/>
              <w:bottom w:val="single" w:sz="8" w:space="0" w:color="B3EFFD"/>
              <w:right w:val="nil"/>
            </w:tcBorders>
            <w:shd w:val="clear" w:color="000000" w:fill="FFFFFF"/>
            <w:noWrap/>
            <w:hideMark/>
          </w:tcPr>
          <w:p w14:paraId="2DF70D53" w14:textId="28401D8C"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79C6FE6B"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621B43D5"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12,138 </w:t>
            </w:r>
          </w:p>
        </w:tc>
        <w:tc>
          <w:tcPr>
            <w:tcW w:w="347" w:type="pct"/>
            <w:tcBorders>
              <w:top w:val="nil"/>
              <w:left w:val="nil"/>
              <w:bottom w:val="single" w:sz="8" w:space="0" w:color="B3EFFD"/>
              <w:right w:val="nil"/>
            </w:tcBorders>
            <w:shd w:val="clear" w:color="000000" w:fill="FFFFFF"/>
            <w:noWrap/>
            <w:vAlign w:val="center"/>
            <w:hideMark/>
          </w:tcPr>
          <w:p w14:paraId="4B06310C"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1.0 </w:t>
            </w:r>
          </w:p>
        </w:tc>
        <w:tc>
          <w:tcPr>
            <w:tcW w:w="477" w:type="pct"/>
            <w:tcBorders>
              <w:top w:val="nil"/>
              <w:left w:val="nil"/>
              <w:bottom w:val="single" w:sz="8" w:space="0" w:color="B3EFFD"/>
              <w:right w:val="nil"/>
            </w:tcBorders>
            <w:shd w:val="clear" w:color="000000" w:fill="FFFFFF"/>
            <w:noWrap/>
            <w:vAlign w:val="center"/>
            <w:hideMark/>
          </w:tcPr>
          <w:p w14:paraId="47947E10"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26B50A73"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66,941 </w:t>
            </w:r>
          </w:p>
        </w:tc>
        <w:tc>
          <w:tcPr>
            <w:tcW w:w="354" w:type="pct"/>
            <w:tcBorders>
              <w:top w:val="nil"/>
              <w:left w:val="nil"/>
              <w:bottom w:val="single" w:sz="8" w:space="0" w:color="B3EFFD"/>
              <w:right w:val="nil"/>
            </w:tcBorders>
            <w:vAlign w:val="center"/>
            <w:hideMark/>
          </w:tcPr>
          <w:p w14:paraId="0A5EA111"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66,965 </w:t>
            </w:r>
          </w:p>
        </w:tc>
        <w:tc>
          <w:tcPr>
            <w:tcW w:w="354" w:type="pct"/>
            <w:tcBorders>
              <w:top w:val="nil"/>
              <w:left w:val="nil"/>
              <w:bottom w:val="single" w:sz="8" w:space="0" w:color="B3EFFD"/>
              <w:right w:val="nil"/>
            </w:tcBorders>
            <w:vAlign w:val="center"/>
            <w:hideMark/>
          </w:tcPr>
          <w:p w14:paraId="6B55C0FF"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66,965 </w:t>
            </w:r>
          </w:p>
        </w:tc>
      </w:tr>
      <w:tr w:rsidR="00E100CA" w:rsidRPr="00FF2904" w14:paraId="0FE4DFC9" w14:textId="77777777">
        <w:trPr>
          <w:trHeight w:val="300"/>
        </w:trPr>
        <w:tc>
          <w:tcPr>
            <w:tcW w:w="408" w:type="pct"/>
            <w:tcBorders>
              <w:top w:val="nil"/>
              <w:left w:val="nil"/>
              <w:bottom w:val="single" w:sz="8" w:space="0" w:color="B3EFFD"/>
              <w:right w:val="nil"/>
            </w:tcBorders>
            <w:shd w:val="clear" w:color="000000" w:fill="FFFFFF"/>
            <w:vAlign w:val="center"/>
            <w:hideMark/>
          </w:tcPr>
          <w:p w14:paraId="67F9F4A7"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vAlign w:val="center"/>
            <w:hideMark/>
          </w:tcPr>
          <w:p w14:paraId="7B2B8E9E"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510B4F70"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 xml:space="preserve">Low Flow Showerheads </w:t>
            </w:r>
          </w:p>
        </w:tc>
        <w:tc>
          <w:tcPr>
            <w:tcW w:w="353" w:type="pct"/>
            <w:tcBorders>
              <w:top w:val="nil"/>
              <w:left w:val="nil"/>
              <w:bottom w:val="single" w:sz="8" w:space="0" w:color="B3EFFD"/>
              <w:right w:val="nil"/>
            </w:tcBorders>
            <w:shd w:val="clear" w:color="000000" w:fill="FFFFFF"/>
            <w:noWrap/>
            <w:hideMark/>
          </w:tcPr>
          <w:p w14:paraId="39F36842" w14:textId="0CBB03F2"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49F38D62"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1F83C78A"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12,138 </w:t>
            </w:r>
          </w:p>
        </w:tc>
        <w:tc>
          <w:tcPr>
            <w:tcW w:w="347" w:type="pct"/>
            <w:tcBorders>
              <w:top w:val="nil"/>
              <w:left w:val="nil"/>
              <w:bottom w:val="single" w:sz="8" w:space="0" w:color="B3EFFD"/>
              <w:right w:val="nil"/>
            </w:tcBorders>
            <w:shd w:val="clear" w:color="000000" w:fill="FFFFFF"/>
            <w:noWrap/>
            <w:vAlign w:val="center"/>
            <w:hideMark/>
          </w:tcPr>
          <w:p w14:paraId="1D8AB1EE"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6CD8C529"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53109D98"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56,466 </w:t>
            </w:r>
          </w:p>
        </w:tc>
        <w:tc>
          <w:tcPr>
            <w:tcW w:w="354" w:type="pct"/>
            <w:tcBorders>
              <w:top w:val="nil"/>
              <w:left w:val="nil"/>
              <w:bottom w:val="single" w:sz="8" w:space="0" w:color="B3EFFD"/>
              <w:right w:val="nil"/>
            </w:tcBorders>
            <w:vAlign w:val="center"/>
            <w:hideMark/>
          </w:tcPr>
          <w:p w14:paraId="3F7AB90B"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56,466 </w:t>
            </w:r>
          </w:p>
        </w:tc>
        <w:tc>
          <w:tcPr>
            <w:tcW w:w="354" w:type="pct"/>
            <w:tcBorders>
              <w:top w:val="nil"/>
              <w:left w:val="nil"/>
              <w:bottom w:val="single" w:sz="8" w:space="0" w:color="B3EFFD"/>
              <w:right w:val="nil"/>
            </w:tcBorders>
            <w:vAlign w:val="center"/>
            <w:hideMark/>
          </w:tcPr>
          <w:p w14:paraId="6219B941"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56,466 </w:t>
            </w:r>
          </w:p>
        </w:tc>
      </w:tr>
      <w:tr w:rsidR="00E100CA" w:rsidRPr="00FF2904" w14:paraId="6F317543" w14:textId="77777777">
        <w:trPr>
          <w:trHeight w:val="300"/>
        </w:trPr>
        <w:tc>
          <w:tcPr>
            <w:tcW w:w="408" w:type="pct"/>
            <w:tcBorders>
              <w:top w:val="nil"/>
              <w:left w:val="nil"/>
              <w:bottom w:val="single" w:sz="8" w:space="0" w:color="B3EFFD"/>
              <w:right w:val="nil"/>
            </w:tcBorders>
            <w:shd w:val="clear" w:color="000000" w:fill="FFFFFF"/>
            <w:vAlign w:val="center"/>
            <w:hideMark/>
          </w:tcPr>
          <w:p w14:paraId="5A69EE72"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vAlign w:val="center"/>
            <w:hideMark/>
          </w:tcPr>
          <w:p w14:paraId="2CED6FBF"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2BE4AE2E"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Closed Foam Weatherstripping (17' Roll)</w:t>
            </w:r>
          </w:p>
        </w:tc>
        <w:tc>
          <w:tcPr>
            <w:tcW w:w="353" w:type="pct"/>
            <w:tcBorders>
              <w:top w:val="nil"/>
              <w:left w:val="nil"/>
              <w:bottom w:val="single" w:sz="8" w:space="0" w:color="B3EFFD"/>
              <w:right w:val="nil"/>
            </w:tcBorders>
            <w:shd w:val="clear" w:color="000000" w:fill="FFFFFF"/>
            <w:noWrap/>
            <w:hideMark/>
          </w:tcPr>
          <w:p w14:paraId="7EFAF299" w14:textId="10480539"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7C39DA41"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Ln Ft</w:t>
            </w:r>
          </w:p>
        </w:tc>
        <w:tc>
          <w:tcPr>
            <w:tcW w:w="340" w:type="pct"/>
            <w:tcBorders>
              <w:top w:val="nil"/>
              <w:left w:val="nil"/>
              <w:bottom w:val="single" w:sz="8" w:space="0" w:color="B3EFFD"/>
              <w:right w:val="nil"/>
            </w:tcBorders>
            <w:shd w:val="clear" w:color="000000" w:fill="FFFFFF"/>
            <w:noWrap/>
            <w:vAlign w:val="center"/>
            <w:hideMark/>
          </w:tcPr>
          <w:p w14:paraId="5276E76C"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12,138 </w:t>
            </w:r>
          </w:p>
        </w:tc>
        <w:tc>
          <w:tcPr>
            <w:tcW w:w="347" w:type="pct"/>
            <w:tcBorders>
              <w:top w:val="nil"/>
              <w:left w:val="nil"/>
              <w:bottom w:val="single" w:sz="8" w:space="0" w:color="B3EFFD"/>
              <w:right w:val="nil"/>
            </w:tcBorders>
            <w:shd w:val="clear" w:color="000000" w:fill="FFFFFF"/>
            <w:noWrap/>
            <w:vAlign w:val="center"/>
            <w:hideMark/>
          </w:tcPr>
          <w:p w14:paraId="36990528"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2767B117"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500185DD"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40,444 </w:t>
            </w:r>
          </w:p>
        </w:tc>
        <w:tc>
          <w:tcPr>
            <w:tcW w:w="354" w:type="pct"/>
            <w:tcBorders>
              <w:top w:val="nil"/>
              <w:left w:val="nil"/>
              <w:bottom w:val="single" w:sz="8" w:space="0" w:color="B3EFFD"/>
              <w:right w:val="nil"/>
            </w:tcBorders>
            <w:vAlign w:val="center"/>
            <w:hideMark/>
          </w:tcPr>
          <w:p w14:paraId="65794633"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40,444 </w:t>
            </w:r>
          </w:p>
        </w:tc>
        <w:tc>
          <w:tcPr>
            <w:tcW w:w="354" w:type="pct"/>
            <w:tcBorders>
              <w:top w:val="nil"/>
              <w:left w:val="nil"/>
              <w:bottom w:val="single" w:sz="8" w:space="0" w:color="B3EFFD"/>
              <w:right w:val="nil"/>
            </w:tcBorders>
            <w:vAlign w:val="center"/>
            <w:hideMark/>
          </w:tcPr>
          <w:p w14:paraId="78870756"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40,444 </w:t>
            </w:r>
          </w:p>
        </w:tc>
      </w:tr>
      <w:tr w:rsidR="00E100CA" w:rsidRPr="00FF2904" w14:paraId="3395938B" w14:textId="77777777">
        <w:trPr>
          <w:trHeight w:val="300"/>
        </w:trPr>
        <w:tc>
          <w:tcPr>
            <w:tcW w:w="408" w:type="pct"/>
            <w:tcBorders>
              <w:top w:val="nil"/>
              <w:left w:val="nil"/>
              <w:bottom w:val="single" w:sz="8" w:space="0" w:color="B3EFFD"/>
              <w:right w:val="nil"/>
            </w:tcBorders>
            <w:shd w:val="clear" w:color="000000" w:fill="FFFFFF"/>
            <w:vAlign w:val="center"/>
            <w:hideMark/>
          </w:tcPr>
          <w:p w14:paraId="576C7177"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vAlign w:val="center"/>
            <w:hideMark/>
          </w:tcPr>
          <w:p w14:paraId="7649D23F"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0913A9EF"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Self-Adhesive Door Sweep</w:t>
            </w:r>
          </w:p>
        </w:tc>
        <w:tc>
          <w:tcPr>
            <w:tcW w:w="353" w:type="pct"/>
            <w:tcBorders>
              <w:top w:val="nil"/>
              <w:left w:val="nil"/>
              <w:bottom w:val="single" w:sz="8" w:space="0" w:color="B3EFFD"/>
              <w:right w:val="nil"/>
            </w:tcBorders>
            <w:shd w:val="clear" w:color="000000" w:fill="FFFFFF"/>
            <w:noWrap/>
            <w:hideMark/>
          </w:tcPr>
          <w:p w14:paraId="526AF0CB" w14:textId="4AA933D0"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6BA473B6"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1EF7F066"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12,138 </w:t>
            </w:r>
          </w:p>
        </w:tc>
        <w:tc>
          <w:tcPr>
            <w:tcW w:w="347" w:type="pct"/>
            <w:tcBorders>
              <w:top w:val="nil"/>
              <w:left w:val="nil"/>
              <w:bottom w:val="single" w:sz="8" w:space="0" w:color="B3EFFD"/>
              <w:right w:val="nil"/>
            </w:tcBorders>
            <w:shd w:val="clear" w:color="000000" w:fill="FFFFFF"/>
            <w:noWrap/>
            <w:vAlign w:val="center"/>
            <w:hideMark/>
          </w:tcPr>
          <w:p w14:paraId="28CE4675"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0C71C256"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033909D4"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35,661 </w:t>
            </w:r>
          </w:p>
        </w:tc>
        <w:tc>
          <w:tcPr>
            <w:tcW w:w="354" w:type="pct"/>
            <w:tcBorders>
              <w:top w:val="nil"/>
              <w:left w:val="nil"/>
              <w:bottom w:val="single" w:sz="8" w:space="0" w:color="B3EFFD"/>
              <w:right w:val="nil"/>
            </w:tcBorders>
            <w:vAlign w:val="center"/>
            <w:hideMark/>
          </w:tcPr>
          <w:p w14:paraId="3E3AC06A"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35,661 </w:t>
            </w:r>
          </w:p>
        </w:tc>
        <w:tc>
          <w:tcPr>
            <w:tcW w:w="354" w:type="pct"/>
            <w:tcBorders>
              <w:top w:val="nil"/>
              <w:left w:val="nil"/>
              <w:bottom w:val="single" w:sz="8" w:space="0" w:color="B3EFFD"/>
              <w:right w:val="nil"/>
            </w:tcBorders>
            <w:vAlign w:val="center"/>
            <w:hideMark/>
          </w:tcPr>
          <w:p w14:paraId="6EF47767"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35,661 </w:t>
            </w:r>
          </w:p>
        </w:tc>
      </w:tr>
      <w:tr w:rsidR="00E100CA" w:rsidRPr="00FF2904" w14:paraId="38FE8166" w14:textId="77777777">
        <w:trPr>
          <w:trHeight w:val="300"/>
        </w:trPr>
        <w:tc>
          <w:tcPr>
            <w:tcW w:w="408" w:type="pct"/>
            <w:tcBorders>
              <w:top w:val="nil"/>
              <w:left w:val="nil"/>
              <w:bottom w:val="single" w:sz="8" w:space="0" w:color="B3EFFD"/>
              <w:right w:val="nil"/>
            </w:tcBorders>
            <w:shd w:val="clear" w:color="000000" w:fill="FFFFFF"/>
            <w:vAlign w:val="center"/>
            <w:hideMark/>
          </w:tcPr>
          <w:p w14:paraId="0C4A0F58"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vAlign w:val="center"/>
            <w:hideMark/>
          </w:tcPr>
          <w:p w14:paraId="103B6043"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50E8B425"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Shower Timer</w:t>
            </w:r>
          </w:p>
        </w:tc>
        <w:tc>
          <w:tcPr>
            <w:tcW w:w="353" w:type="pct"/>
            <w:tcBorders>
              <w:top w:val="nil"/>
              <w:left w:val="nil"/>
              <w:bottom w:val="single" w:sz="8" w:space="0" w:color="B3EFFD"/>
              <w:right w:val="nil"/>
            </w:tcBorders>
            <w:shd w:val="clear" w:color="000000" w:fill="FFFFFF"/>
            <w:noWrap/>
            <w:hideMark/>
          </w:tcPr>
          <w:p w14:paraId="0A53C610" w14:textId="181BEB52"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4AE20664"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5C1BF51B"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12,138 </w:t>
            </w:r>
          </w:p>
        </w:tc>
        <w:tc>
          <w:tcPr>
            <w:tcW w:w="347" w:type="pct"/>
            <w:tcBorders>
              <w:top w:val="nil"/>
              <w:left w:val="nil"/>
              <w:bottom w:val="single" w:sz="8" w:space="0" w:color="B3EFFD"/>
              <w:right w:val="nil"/>
            </w:tcBorders>
            <w:shd w:val="clear" w:color="000000" w:fill="FFFFFF"/>
            <w:noWrap/>
            <w:vAlign w:val="center"/>
            <w:hideMark/>
          </w:tcPr>
          <w:p w14:paraId="3796F14A"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 </w:t>
            </w:r>
          </w:p>
        </w:tc>
        <w:tc>
          <w:tcPr>
            <w:tcW w:w="477" w:type="pct"/>
            <w:tcBorders>
              <w:top w:val="nil"/>
              <w:left w:val="nil"/>
              <w:bottom w:val="single" w:sz="8" w:space="0" w:color="B3EFFD"/>
              <w:right w:val="nil"/>
            </w:tcBorders>
            <w:shd w:val="clear" w:color="000000" w:fill="FFFFFF"/>
            <w:noWrap/>
            <w:vAlign w:val="center"/>
            <w:hideMark/>
          </w:tcPr>
          <w:p w14:paraId="34B36D9D"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6280EFAF"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31,887 </w:t>
            </w:r>
          </w:p>
        </w:tc>
        <w:tc>
          <w:tcPr>
            <w:tcW w:w="354" w:type="pct"/>
            <w:tcBorders>
              <w:top w:val="nil"/>
              <w:left w:val="nil"/>
              <w:bottom w:val="single" w:sz="8" w:space="0" w:color="B3EFFD"/>
              <w:right w:val="nil"/>
            </w:tcBorders>
            <w:vAlign w:val="center"/>
            <w:hideMark/>
          </w:tcPr>
          <w:p w14:paraId="0777E9A4"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31,887 </w:t>
            </w:r>
          </w:p>
        </w:tc>
        <w:tc>
          <w:tcPr>
            <w:tcW w:w="354" w:type="pct"/>
            <w:tcBorders>
              <w:top w:val="nil"/>
              <w:left w:val="nil"/>
              <w:bottom w:val="single" w:sz="8" w:space="0" w:color="B3EFFD"/>
              <w:right w:val="nil"/>
            </w:tcBorders>
            <w:vAlign w:val="center"/>
            <w:hideMark/>
          </w:tcPr>
          <w:p w14:paraId="1E4ADC9F"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31,887 </w:t>
            </w:r>
          </w:p>
        </w:tc>
      </w:tr>
      <w:tr w:rsidR="00E100CA" w:rsidRPr="00FF2904" w14:paraId="5C158D7C" w14:textId="77777777">
        <w:trPr>
          <w:trHeight w:val="300"/>
        </w:trPr>
        <w:tc>
          <w:tcPr>
            <w:tcW w:w="408" w:type="pct"/>
            <w:tcBorders>
              <w:top w:val="nil"/>
              <w:left w:val="nil"/>
              <w:bottom w:val="single" w:sz="8" w:space="0" w:color="B3EFFD"/>
              <w:right w:val="nil"/>
            </w:tcBorders>
            <w:shd w:val="clear" w:color="000000" w:fill="FFFFFF"/>
            <w:vAlign w:val="center"/>
            <w:hideMark/>
          </w:tcPr>
          <w:p w14:paraId="16B70464"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vAlign w:val="center"/>
            <w:hideMark/>
          </w:tcPr>
          <w:p w14:paraId="06303E1C"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03CB5A1E"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Low Flow Aerators (Bathroom)</w:t>
            </w:r>
          </w:p>
        </w:tc>
        <w:tc>
          <w:tcPr>
            <w:tcW w:w="353" w:type="pct"/>
            <w:tcBorders>
              <w:top w:val="nil"/>
              <w:left w:val="nil"/>
              <w:bottom w:val="single" w:sz="8" w:space="0" w:color="B3EFFD"/>
              <w:right w:val="nil"/>
            </w:tcBorders>
            <w:shd w:val="clear" w:color="000000" w:fill="FFFFFF"/>
            <w:noWrap/>
            <w:hideMark/>
          </w:tcPr>
          <w:p w14:paraId="2B4CEF3E" w14:textId="0703FB50"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4182D5CB"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5350B665"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24,276 </w:t>
            </w:r>
          </w:p>
        </w:tc>
        <w:tc>
          <w:tcPr>
            <w:tcW w:w="347" w:type="pct"/>
            <w:tcBorders>
              <w:top w:val="nil"/>
              <w:left w:val="nil"/>
              <w:bottom w:val="single" w:sz="8" w:space="0" w:color="B3EFFD"/>
              <w:right w:val="nil"/>
            </w:tcBorders>
            <w:shd w:val="clear" w:color="000000" w:fill="FFFFFF"/>
            <w:noWrap/>
            <w:vAlign w:val="center"/>
            <w:hideMark/>
          </w:tcPr>
          <w:p w14:paraId="5A721EE0"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67175D93"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066DC751"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9,079 </w:t>
            </w:r>
          </w:p>
        </w:tc>
        <w:tc>
          <w:tcPr>
            <w:tcW w:w="354" w:type="pct"/>
            <w:tcBorders>
              <w:top w:val="nil"/>
              <w:left w:val="nil"/>
              <w:bottom w:val="single" w:sz="8" w:space="0" w:color="B3EFFD"/>
              <w:right w:val="nil"/>
            </w:tcBorders>
            <w:vAlign w:val="center"/>
            <w:hideMark/>
          </w:tcPr>
          <w:p w14:paraId="3C842C04"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9,079 </w:t>
            </w:r>
          </w:p>
        </w:tc>
        <w:tc>
          <w:tcPr>
            <w:tcW w:w="354" w:type="pct"/>
            <w:tcBorders>
              <w:top w:val="nil"/>
              <w:left w:val="nil"/>
              <w:bottom w:val="single" w:sz="8" w:space="0" w:color="B3EFFD"/>
              <w:right w:val="nil"/>
            </w:tcBorders>
            <w:vAlign w:val="center"/>
            <w:hideMark/>
          </w:tcPr>
          <w:p w14:paraId="35997B22"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9,079 </w:t>
            </w:r>
          </w:p>
        </w:tc>
      </w:tr>
      <w:tr w:rsidR="00E100CA" w:rsidRPr="00FF2904" w14:paraId="3ED24AB3" w14:textId="77777777">
        <w:trPr>
          <w:trHeight w:val="300"/>
        </w:trPr>
        <w:tc>
          <w:tcPr>
            <w:tcW w:w="408" w:type="pct"/>
            <w:tcBorders>
              <w:top w:val="nil"/>
              <w:left w:val="nil"/>
              <w:bottom w:val="single" w:sz="8" w:space="0" w:color="B3EFFD"/>
              <w:right w:val="nil"/>
            </w:tcBorders>
            <w:shd w:val="clear" w:color="000000" w:fill="FFFFFF"/>
            <w:vAlign w:val="center"/>
            <w:hideMark/>
          </w:tcPr>
          <w:p w14:paraId="41E1A87C"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vAlign w:val="center"/>
            <w:hideMark/>
          </w:tcPr>
          <w:p w14:paraId="0909801B"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4C84443B"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 xml:space="preserve">Low Flow Aerators (Kitchen) </w:t>
            </w:r>
          </w:p>
        </w:tc>
        <w:tc>
          <w:tcPr>
            <w:tcW w:w="353" w:type="pct"/>
            <w:tcBorders>
              <w:top w:val="nil"/>
              <w:left w:val="nil"/>
              <w:bottom w:val="single" w:sz="8" w:space="0" w:color="B3EFFD"/>
              <w:right w:val="nil"/>
            </w:tcBorders>
            <w:shd w:val="clear" w:color="000000" w:fill="FFFFFF"/>
            <w:noWrap/>
            <w:hideMark/>
          </w:tcPr>
          <w:p w14:paraId="093A5CA9" w14:textId="531BEBA5"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1F016EFA"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150B2D69"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12,138 </w:t>
            </w:r>
          </w:p>
        </w:tc>
        <w:tc>
          <w:tcPr>
            <w:tcW w:w="347" w:type="pct"/>
            <w:tcBorders>
              <w:top w:val="nil"/>
              <w:left w:val="nil"/>
              <w:bottom w:val="single" w:sz="8" w:space="0" w:color="B3EFFD"/>
              <w:right w:val="nil"/>
            </w:tcBorders>
            <w:shd w:val="clear" w:color="000000" w:fill="FFFFFF"/>
            <w:noWrap/>
            <w:vAlign w:val="center"/>
            <w:hideMark/>
          </w:tcPr>
          <w:p w14:paraId="68D9DEA6"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093F676A"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606F1091"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7,513 </w:t>
            </w:r>
          </w:p>
        </w:tc>
        <w:tc>
          <w:tcPr>
            <w:tcW w:w="354" w:type="pct"/>
            <w:tcBorders>
              <w:top w:val="nil"/>
              <w:left w:val="nil"/>
              <w:bottom w:val="single" w:sz="8" w:space="0" w:color="B3EFFD"/>
              <w:right w:val="nil"/>
            </w:tcBorders>
            <w:vAlign w:val="center"/>
            <w:hideMark/>
          </w:tcPr>
          <w:p w14:paraId="1FDB7A52"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7,513 </w:t>
            </w:r>
          </w:p>
        </w:tc>
        <w:tc>
          <w:tcPr>
            <w:tcW w:w="354" w:type="pct"/>
            <w:tcBorders>
              <w:top w:val="nil"/>
              <w:left w:val="nil"/>
              <w:bottom w:val="single" w:sz="8" w:space="0" w:color="B3EFFD"/>
              <w:right w:val="nil"/>
            </w:tcBorders>
            <w:vAlign w:val="center"/>
            <w:hideMark/>
          </w:tcPr>
          <w:p w14:paraId="41F067FE"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7,513 </w:t>
            </w:r>
          </w:p>
        </w:tc>
      </w:tr>
      <w:tr w:rsidR="00E100CA" w:rsidRPr="00FF2904" w14:paraId="0EFE1C91" w14:textId="77777777">
        <w:trPr>
          <w:trHeight w:val="300"/>
        </w:trPr>
        <w:tc>
          <w:tcPr>
            <w:tcW w:w="408" w:type="pct"/>
            <w:tcBorders>
              <w:top w:val="nil"/>
              <w:left w:val="nil"/>
              <w:bottom w:val="single" w:sz="8" w:space="0" w:color="B3EFFD"/>
              <w:right w:val="nil"/>
            </w:tcBorders>
            <w:shd w:val="clear" w:color="000000" w:fill="FFFFFF"/>
            <w:vAlign w:val="center"/>
            <w:hideMark/>
          </w:tcPr>
          <w:p w14:paraId="24887D2F"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shd w:val="clear" w:color="000000" w:fill="FFFFFF"/>
            <w:vAlign w:val="center"/>
            <w:hideMark/>
          </w:tcPr>
          <w:p w14:paraId="23374AD8" w14:textId="77777777" w:rsidR="00FF2904" w:rsidRPr="00FF2904" w:rsidRDefault="00FF2904" w:rsidP="00FF2904">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1B3F00FC"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Temperature Setback Card</w:t>
            </w:r>
          </w:p>
        </w:tc>
        <w:tc>
          <w:tcPr>
            <w:tcW w:w="353" w:type="pct"/>
            <w:tcBorders>
              <w:top w:val="nil"/>
              <w:left w:val="nil"/>
              <w:bottom w:val="single" w:sz="8" w:space="0" w:color="B3EFFD"/>
              <w:right w:val="nil"/>
            </w:tcBorders>
            <w:shd w:val="clear" w:color="000000" w:fill="FFFFFF"/>
            <w:noWrap/>
            <w:hideMark/>
          </w:tcPr>
          <w:p w14:paraId="5B158615" w14:textId="3F13488F" w:rsidR="00FF2904" w:rsidRPr="00FF2904" w:rsidRDefault="008D1A8A" w:rsidP="00FF2904">
            <w:pPr>
              <w:suppressAutoHyphens w:val="0"/>
              <w:autoSpaceDN/>
              <w:spacing w:before="0" w:after="0"/>
              <w:jc w:val="center"/>
              <w:rPr>
                <w:rFonts w:ascii="Arial Narrow" w:hAnsi="Arial Narrow" w:cs="Calibri"/>
                <w:color w:val="000000"/>
                <w:sz w:val="20"/>
                <w:szCs w:val="20"/>
              </w:rPr>
            </w:pPr>
            <w:r w:rsidRPr="0091617D">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63C5B8DB" w14:textId="77777777" w:rsidR="00FF2904" w:rsidRPr="00FF2904" w:rsidRDefault="00FF2904" w:rsidP="00FF2904">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3351929C"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12,138 </w:t>
            </w:r>
          </w:p>
        </w:tc>
        <w:tc>
          <w:tcPr>
            <w:tcW w:w="347" w:type="pct"/>
            <w:tcBorders>
              <w:top w:val="nil"/>
              <w:left w:val="nil"/>
              <w:bottom w:val="single" w:sz="8" w:space="0" w:color="B3EFFD"/>
              <w:right w:val="nil"/>
            </w:tcBorders>
            <w:shd w:val="clear" w:color="000000" w:fill="FFFFFF"/>
            <w:noWrap/>
            <w:vAlign w:val="center"/>
            <w:hideMark/>
          </w:tcPr>
          <w:p w14:paraId="5B723779"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 </w:t>
            </w:r>
          </w:p>
        </w:tc>
        <w:tc>
          <w:tcPr>
            <w:tcW w:w="477" w:type="pct"/>
            <w:tcBorders>
              <w:top w:val="nil"/>
              <w:left w:val="nil"/>
              <w:bottom w:val="single" w:sz="8" w:space="0" w:color="B3EFFD"/>
              <w:right w:val="nil"/>
            </w:tcBorders>
            <w:shd w:val="clear" w:color="000000" w:fill="FFFFFF"/>
            <w:noWrap/>
            <w:vAlign w:val="center"/>
            <w:hideMark/>
          </w:tcPr>
          <w:p w14:paraId="47C6FDC4" w14:textId="77777777" w:rsidR="00FF2904" w:rsidRPr="00FF2904" w:rsidRDefault="00FF2904" w:rsidP="00FF2904">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380215C1"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1,202 </w:t>
            </w:r>
          </w:p>
        </w:tc>
        <w:tc>
          <w:tcPr>
            <w:tcW w:w="354" w:type="pct"/>
            <w:tcBorders>
              <w:top w:val="nil"/>
              <w:left w:val="nil"/>
              <w:bottom w:val="single" w:sz="8" w:space="0" w:color="B3EFFD"/>
              <w:right w:val="nil"/>
            </w:tcBorders>
            <w:vAlign w:val="center"/>
            <w:hideMark/>
          </w:tcPr>
          <w:p w14:paraId="430966E1"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2,124 </w:t>
            </w:r>
          </w:p>
        </w:tc>
        <w:tc>
          <w:tcPr>
            <w:tcW w:w="354" w:type="pct"/>
            <w:tcBorders>
              <w:top w:val="nil"/>
              <w:left w:val="nil"/>
              <w:bottom w:val="single" w:sz="8" w:space="0" w:color="B3EFFD"/>
              <w:right w:val="nil"/>
            </w:tcBorders>
            <w:vAlign w:val="center"/>
            <w:hideMark/>
          </w:tcPr>
          <w:p w14:paraId="5ABC9071" w14:textId="77777777" w:rsidR="00FF2904" w:rsidRPr="00FF2904" w:rsidRDefault="00FF2904" w:rsidP="00FF2904">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2,124 </w:t>
            </w:r>
          </w:p>
        </w:tc>
      </w:tr>
      <w:tr w:rsidR="00173A38" w:rsidRPr="00FF2904" w14:paraId="0D44BD4E" w14:textId="77777777">
        <w:trPr>
          <w:trHeight w:val="300"/>
        </w:trPr>
        <w:tc>
          <w:tcPr>
            <w:tcW w:w="408" w:type="pct"/>
            <w:tcBorders>
              <w:top w:val="nil"/>
              <w:left w:val="nil"/>
              <w:bottom w:val="single" w:sz="8" w:space="0" w:color="B3EFFD"/>
              <w:right w:val="nil"/>
            </w:tcBorders>
            <w:vAlign w:val="center"/>
            <w:hideMark/>
          </w:tcPr>
          <w:p w14:paraId="459A8E2A"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EEO Kits</w:t>
            </w:r>
          </w:p>
        </w:tc>
        <w:tc>
          <w:tcPr>
            <w:tcW w:w="416" w:type="pct"/>
            <w:tcBorders>
              <w:top w:val="nil"/>
              <w:left w:val="nil"/>
              <w:bottom w:val="single" w:sz="8" w:space="0" w:color="B3EFFD"/>
              <w:right w:val="nil"/>
            </w:tcBorders>
            <w:shd w:val="clear" w:color="000000" w:fill="FFFFFF"/>
            <w:vAlign w:val="center"/>
            <w:hideMark/>
          </w:tcPr>
          <w:p w14:paraId="554CB088"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School Intern Kit</w:t>
            </w:r>
          </w:p>
        </w:tc>
        <w:tc>
          <w:tcPr>
            <w:tcW w:w="1355" w:type="pct"/>
            <w:tcBorders>
              <w:top w:val="nil"/>
              <w:left w:val="nil"/>
              <w:bottom w:val="single" w:sz="8" w:space="0" w:color="B3EFFD"/>
              <w:right w:val="nil"/>
            </w:tcBorders>
            <w:shd w:val="clear" w:color="000000" w:fill="FFFFFF"/>
            <w:noWrap/>
            <w:vAlign w:val="center"/>
            <w:hideMark/>
          </w:tcPr>
          <w:p w14:paraId="7A1D31FC"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Window Insulation Kit</w:t>
            </w:r>
          </w:p>
        </w:tc>
        <w:tc>
          <w:tcPr>
            <w:tcW w:w="353" w:type="pct"/>
            <w:tcBorders>
              <w:top w:val="nil"/>
              <w:left w:val="nil"/>
              <w:bottom w:val="single" w:sz="8" w:space="0" w:color="B3EFFD"/>
              <w:right w:val="nil"/>
            </w:tcBorders>
            <w:shd w:val="clear" w:color="000000" w:fill="FFFFFF"/>
            <w:noWrap/>
            <w:hideMark/>
          </w:tcPr>
          <w:p w14:paraId="4D1395EB" w14:textId="26C6A805"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607C38">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036B3E81"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44497E14"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30 </w:t>
            </w:r>
          </w:p>
        </w:tc>
        <w:tc>
          <w:tcPr>
            <w:tcW w:w="347" w:type="pct"/>
            <w:tcBorders>
              <w:top w:val="nil"/>
              <w:left w:val="nil"/>
              <w:bottom w:val="single" w:sz="8" w:space="0" w:color="B3EFFD"/>
              <w:right w:val="nil"/>
            </w:tcBorders>
            <w:shd w:val="clear" w:color="000000" w:fill="FFFFFF"/>
            <w:noWrap/>
            <w:vAlign w:val="center"/>
            <w:hideMark/>
          </w:tcPr>
          <w:p w14:paraId="5276AD57"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1.0 </w:t>
            </w:r>
          </w:p>
        </w:tc>
        <w:tc>
          <w:tcPr>
            <w:tcW w:w="477" w:type="pct"/>
            <w:tcBorders>
              <w:top w:val="nil"/>
              <w:left w:val="nil"/>
              <w:bottom w:val="single" w:sz="8" w:space="0" w:color="B3EFFD"/>
              <w:right w:val="nil"/>
            </w:tcBorders>
            <w:shd w:val="clear" w:color="000000" w:fill="FFFFFF"/>
            <w:noWrap/>
            <w:vAlign w:val="center"/>
            <w:hideMark/>
          </w:tcPr>
          <w:p w14:paraId="2DE4C7E9" w14:textId="77777777"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3CD5FF4D" w14:textId="0CE747BD" w:rsidR="00173A38" w:rsidRPr="00FF2904" w:rsidRDefault="00173A38" w:rsidP="00173A38">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 xml:space="preserve">165 </w:t>
            </w:r>
          </w:p>
        </w:tc>
        <w:tc>
          <w:tcPr>
            <w:tcW w:w="354" w:type="pct"/>
            <w:tcBorders>
              <w:top w:val="nil"/>
              <w:left w:val="nil"/>
              <w:bottom w:val="single" w:sz="8" w:space="0" w:color="B3EFFD"/>
              <w:right w:val="nil"/>
            </w:tcBorders>
            <w:vAlign w:val="center"/>
            <w:hideMark/>
          </w:tcPr>
          <w:p w14:paraId="78AFF5A6"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183 </w:t>
            </w:r>
          </w:p>
        </w:tc>
        <w:tc>
          <w:tcPr>
            <w:tcW w:w="354" w:type="pct"/>
            <w:tcBorders>
              <w:top w:val="nil"/>
              <w:left w:val="nil"/>
              <w:bottom w:val="single" w:sz="8" w:space="0" w:color="B3EFFD"/>
              <w:right w:val="nil"/>
            </w:tcBorders>
            <w:vAlign w:val="center"/>
            <w:hideMark/>
          </w:tcPr>
          <w:p w14:paraId="116FE8DA"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198 </w:t>
            </w:r>
          </w:p>
        </w:tc>
      </w:tr>
      <w:tr w:rsidR="00173A38" w:rsidRPr="00FF2904" w14:paraId="54C17F42" w14:textId="77777777">
        <w:trPr>
          <w:trHeight w:val="300"/>
        </w:trPr>
        <w:tc>
          <w:tcPr>
            <w:tcW w:w="408" w:type="pct"/>
            <w:tcBorders>
              <w:top w:val="nil"/>
              <w:left w:val="nil"/>
              <w:bottom w:val="single" w:sz="8" w:space="0" w:color="B3EFFD"/>
              <w:right w:val="nil"/>
            </w:tcBorders>
            <w:shd w:val="clear" w:color="000000" w:fill="FFFFFF"/>
            <w:vAlign w:val="center"/>
            <w:hideMark/>
          </w:tcPr>
          <w:p w14:paraId="211EFF1A"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shd w:val="clear" w:color="000000" w:fill="FFFFFF"/>
            <w:vAlign w:val="center"/>
            <w:hideMark/>
          </w:tcPr>
          <w:p w14:paraId="3D2D50E7" w14:textId="77777777" w:rsidR="00173A38" w:rsidRPr="00FF2904" w:rsidRDefault="00173A38" w:rsidP="00173A38">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0E857A33"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Rope Caulk (30')</w:t>
            </w:r>
          </w:p>
        </w:tc>
        <w:tc>
          <w:tcPr>
            <w:tcW w:w="353" w:type="pct"/>
            <w:tcBorders>
              <w:top w:val="nil"/>
              <w:left w:val="nil"/>
              <w:bottom w:val="single" w:sz="8" w:space="0" w:color="B3EFFD"/>
              <w:right w:val="nil"/>
            </w:tcBorders>
            <w:shd w:val="clear" w:color="000000" w:fill="FFFFFF"/>
            <w:noWrap/>
            <w:hideMark/>
          </w:tcPr>
          <w:p w14:paraId="31ADA68F" w14:textId="6724E355"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607C38">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6DDB7FFB"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18C9BDB1"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30 </w:t>
            </w:r>
          </w:p>
        </w:tc>
        <w:tc>
          <w:tcPr>
            <w:tcW w:w="347" w:type="pct"/>
            <w:tcBorders>
              <w:top w:val="nil"/>
              <w:left w:val="nil"/>
              <w:bottom w:val="single" w:sz="8" w:space="0" w:color="B3EFFD"/>
              <w:right w:val="nil"/>
            </w:tcBorders>
            <w:shd w:val="clear" w:color="000000" w:fill="FFFFFF"/>
            <w:noWrap/>
            <w:vAlign w:val="center"/>
            <w:hideMark/>
          </w:tcPr>
          <w:p w14:paraId="0E7EEC5F"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363EAD69" w14:textId="77777777"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1D8F7821" w14:textId="69B6BF32" w:rsidR="00173A38" w:rsidRPr="00FF2904" w:rsidRDefault="00173A38" w:rsidP="00173A38">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 xml:space="preserve"> 177 </w:t>
            </w:r>
          </w:p>
        </w:tc>
        <w:tc>
          <w:tcPr>
            <w:tcW w:w="354" w:type="pct"/>
            <w:tcBorders>
              <w:top w:val="nil"/>
              <w:left w:val="nil"/>
              <w:bottom w:val="single" w:sz="8" w:space="0" w:color="B3EFFD"/>
              <w:right w:val="nil"/>
            </w:tcBorders>
            <w:vAlign w:val="center"/>
            <w:hideMark/>
          </w:tcPr>
          <w:p w14:paraId="24003B71"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167 </w:t>
            </w:r>
          </w:p>
        </w:tc>
        <w:tc>
          <w:tcPr>
            <w:tcW w:w="354" w:type="pct"/>
            <w:tcBorders>
              <w:top w:val="nil"/>
              <w:left w:val="nil"/>
              <w:bottom w:val="single" w:sz="8" w:space="0" w:color="B3EFFD"/>
              <w:right w:val="nil"/>
            </w:tcBorders>
            <w:vAlign w:val="center"/>
            <w:hideMark/>
          </w:tcPr>
          <w:p w14:paraId="37F53365"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180 </w:t>
            </w:r>
          </w:p>
        </w:tc>
      </w:tr>
      <w:tr w:rsidR="00173A38" w:rsidRPr="00FF2904" w14:paraId="4997AECA" w14:textId="77777777">
        <w:trPr>
          <w:trHeight w:val="300"/>
        </w:trPr>
        <w:tc>
          <w:tcPr>
            <w:tcW w:w="408" w:type="pct"/>
            <w:tcBorders>
              <w:top w:val="nil"/>
              <w:left w:val="nil"/>
              <w:bottom w:val="single" w:sz="8" w:space="0" w:color="B3EFFD"/>
              <w:right w:val="nil"/>
            </w:tcBorders>
            <w:shd w:val="clear" w:color="000000" w:fill="FFFFFF"/>
            <w:vAlign w:val="center"/>
            <w:hideMark/>
          </w:tcPr>
          <w:p w14:paraId="1E3BF174"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shd w:val="clear" w:color="000000" w:fill="FFFFFF"/>
            <w:vAlign w:val="center"/>
            <w:hideMark/>
          </w:tcPr>
          <w:p w14:paraId="7CAAA6E2" w14:textId="77777777" w:rsidR="00173A38" w:rsidRPr="00FF2904" w:rsidRDefault="00173A38" w:rsidP="00173A38">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39D131B3"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Low-Flow Showerhead (1.5 GPM)</w:t>
            </w:r>
          </w:p>
        </w:tc>
        <w:tc>
          <w:tcPr>
            <w:tcW w:w="353" w:type="pct"/>
            <w:tcBorders>
              <w:top w:val="nil"/>
              <w:left w:val="nil"/>
              <w:bottom w:val="single" w:sz="8" w:space="0" w:color="B3EFFD"/>
              <w:right w:val="nil"/>
            </w:tcBorders>
            <w:shd w:val="clear" w:color="000000" w:fill="FFFFFF"/>
            <w:noWrap/>
            <w:hideMark/>
          </w:tcPr>
          <w:p w14:paraId="296C74C6" w14:textId="562527EB"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607C38">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40C8941D"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69E7019C"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30 </w:t>
            </w:r>
          </w:p>
        </w:tc>
        <w:tc>
          <w:tcPr>
            <w:tcW w:w="347" w:type="pct"/>
            <w:tcBorders>
              <w:top w:val="nil"/>
              <w:left w:val="nil"/>
              <w:bottom w:val="single" w:sz="8" w:space="0" w:color="B3EFFD"/>
              <w:right w:val="nil"/>
            </w:tcBorders>
            <w:shd w:val="clear" w:color="000000" w:fill="FFFFFF"/>
            <w:noWrap/>
            <w:vAlign w:val="center"/>
            <w:hideMark/>
          </w:tcPr>
          <w:p w14:paraId="5E35BF25"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4EF2E9D9" w14:textId="77777777"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580209E4" w14:textId="65D44671" w:rsidR="00173A38" w:rsidRPr="00FF2904" w:rsidRDefault="00173A38" w:rsidP="00173A38">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 xml:space="preserve"> 117 </w:t>
            </w:r>
          </w:p>
        </w:tc>
        <w:tc>
          <w:tcPr>
            <w:tcW w:w="354" w:type="pct"/>
            <w:tcBorders>
              <w:top w:val="nil"/>
              <w:left w:val="nil"/>
              <w:bottom w:val="single" w:sz="8" w:space="0" w:color="B3EFFD"/>
              <w:right w:val="nil"/>
            </w:tcBorders>
            <w:vAlign w:val="center"/>
            <w:hideMark/>
          </w:tcPr>
          <w:p w14:paraId="6142446C"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145 </w:t>
            </w:r>
          </w:p>
        </w:tc>
        <w:tc>
          <w:tcPr>
            <w:tcW w:w="354" w:type="pct"/>
            <w:tcBorders>
              <w:top w:val="nil"/>
              <w:left w:val="nil"/>
              <w:bottom w:val="single" w:sz="8" w:space="0" w:color="B3EFFD"/>
              <w:right w:val="nil"/>
            </w:tcBorders>
            <w:vAlign w:val="center"/>
            <w:hideMark/>
          </w:tcPr>
          <w:p w14:paraId="4647BFD8"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157 </w:t>
            </w:r>
          </w:p>
        </w:tc>
      </w:tr>
      <w:tr w:rsidR="00173A38" w:rsidRPr="00FF2904" w14:paraId="2E8175C2" w14:textId="77777777">
        <w:trPr>
          <w:trHeight w:val="300"/>
        </w:trPr>
        <w:tc>
          <w:tcPr>
            <w:tcW w:w="408" w:type="pct"/>
            <w:tcBorders>
              <w:top w:val="nil"/>
              <w:left w:val="nil"/>
              <w:bottom w:val="single" w:sz="8" w:space="0" w:color="B3EFFD"/>
              <w:right w:val="nil"/>
            </w:tcBorders>
            <w:shd w:val="clear" w:color="000000" w:fill="FFFFFF"/>
            <w:vAlign w:val="center"/>
            <w:hideMark/>
          </w:tcPr>
          <w:p w14:paraId="5B1955BF"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shd w:val="clear" w:color="000000" w:fill="FFFFFF"/>
            <w:vAlign w:val="center"/>
            <w:hideMark/>
          </w:tcPr>
          <w:p w14:paraId="75FB5C78" w14:textId="77777777" w:rsidR="00173A38" w:rsidRPr="00FF2904" w:rsidRDefault="00173A38" w:rsidP="00173A38">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471770DD"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V-Seal Weatherstripping Roll (17')</w:t>
            </w:r>
          </w:p>
        </w:tc>
        <w:tc>
          <w:tcPr>
            <w:tcW w:w="353" w:type="pct"/>
            <w:tcBorders>
              <w:top w:val="nil"/>
              <w:left w:val="nil"/>
              <w:bottom w:val="single" w:sz="8" w:space="0" w:color="B3EFFD"/>
              <w:right w:val="nil"/>
            </w:tcBorders>
            <w:shd w:val="clear" w:color="000000" w:fill="FFFFFF"/>
            <w:noWrap/>
            <w:hideMark/>
          </w:tcPr>
          <w:p w14:paraId="69519F21" w14:textId="3741F37D"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D37165">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7B52B4D0"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Ln Ft</w:t>
            </w:r>
          </w:p>
        </w:tc>
        <w:tc>
          <w:tcPr>
            <w:tcW w:w="340" w:type="pct"/>
            <w:tcBorders>
              <w:top w:val="nil"/>
              <w:left w:val="nil"/>
              <w:bottom w:val="single" w:sz="8" w:space="0" w:color="B3EFFD"/>
              <w:right w:val="nil"/>
            </w:tcBorders>
            <w:shd w:val="clear" w:color="000000" w:fill="FFFFFF"/>
            <w:noWrap/>
            <w:vAlign w:val="center"/>
            <w:hideMark/>
          </w:tcPr>
          <w:p w14:paraId="2EEF8B1F"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30 </w:t>
            </w:r>
          </w:p>
        </w:tc>
        <w:tc>
          <w:tcPr>
            <w:tcW w:w="347" w:type="pct"/>
            <w:tcBorders>
              <w:top w:val="nil"/>
              <w:left w:val="nil"/>
              <w:bottom w:val="single" w:sz="8" w:space="0" w:color="B3EFFD"/>
              <w:right w:val="nil"/>
            </w:tcBorders>
            <w:shd w:val="clear" w:color="000000" w:fill="FFFFFF"/>
            <w:noWrap/>
            <w:vAlign w:val="center"/>
            <w:hideMark/>
          </w:tcPr>
          <w:p w14:paraId="36B8EBF8"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6F415C69" w14:textId="77777777"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398327C0" w14:textId="4B509DB7" w:rsidR="00173A38" w:rsidRPr="00FF2904" w:rsidRDefault="00173A38" w:rsidP="00173A38">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 xml:space="preserve"> 110 </w:t>
            </w:r>
          </w:p>
        </w:tc>
        <w:tc>
          <w:tcPr>
            <w:tcW w:w="354" w:type="pct"/>
            <w:tcBorders>
              <w:top w:val="nil"/>
              <w:left w:val="nil"/>
              <w:bottom w:val="single" w:sz="8" w:space="0" w:color="B3EFFD"/>
              <w:right w:val="nil"/>
            </w:tcBorders>
            <w:vAlign w:val="center"/>
            <w:hideMark/>
          </w:tcPr>
          <w:p w14:paraId="7798B11C"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110 </w:t>
            </w:r>
          </w:p>
        </w:tc>
        <w:tc>
          <w:tcPr>
            <w:tcW w:w="354" w:type="pct"/>
            <w:tcBorders>
              <w:top w:val="nil"/>
              <w:left w:val="nil"/>
              <w:bottom w:val="single" w:sz="8" w:space="0" w:color="B3EFFD"/>
              <w:right w:val="nil"/>
            </w:tcBorders>
            <w:vAlign w:val="center"/>
            <w:hideMark/>
          </w:tcPr>
          <w:p w14:paraId="37CF8080"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120 </w:t>
            </w:r>
          </w:p>
        </w:tc>
      </w:tr>
      <w:tr w:rsidR="00173A38" w:rsidRPr="00FF2904" w14:paraId="3EB313DD" w14:textId="77777777">
        <w:trPr>
          <w:trHeight w:val="300"/>
        </w:trPr>
        <w:tc>
          <w:tcPr>
            <w:tcW w:w="408" w:type="pct"/>
            <w:tcBorders>
              <w:top w:val="nil"/>
              <w:left w:val="nil"/>
              <w:bottom w:val="single" w:sz="8" w:space="0" w:color="B3EFFD"/>
              <w:right w:val="nil"/>
            </w:tcBorders>
            <w:shd w:val="clear" w:color="000000" w:fill="FFFFFF"/>
            <w:vAlign w:val="center"/>
            <w:hideMark/>
          </w:tcPr>
          <w:p w14:paraId="378F635A"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shd w:val="clear" w:color="000000" w:fill="FFFFFF"/>
            <w:vAlign w:val="center"/>
            <w:hideMark/>
          </w:tcPr>
          <w:p w14:paraId="12E33F4D" w14:textId="77777777" w:rsidR="00173A38" w:rsidRPr="00FF2904" w:rsidRDefault="00173A38" w:rsidP="00173A38">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33002B04"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Closed-Cell Foam Weatherstripping (17' Roll)</w:t>
            </w:r>
          </w:p>
        </w:tc>
        <w:tc>
          <w:tcPr>
            <w:tcW w:w="353" w:type="pct"/>
            <w:tcBorders>
              <w:top w:val="nil"/>
              <w:left w:val="nil"/>
              <w:bottom w:val="single" w:sz="8" w:space="0" w:color="B3EFFD"/>
              <w:right w:val="nil"/>
            </w:tcBorders>
            <w:shd w:val="clear" w:color="000000" w:fill="FFFFFF"/>
            <w:noWrap/>
            <w:hideMark/>
          </w:tcPr>
          <w:p w14:paraId="287EFB37" w14:textId="075D8399"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D37165">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2A7840C0"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Ln Ft</w:t>
            </w:r>
          </w:p>
        </w:tc>
        <w:tc>
          <w:tcPr>
            <w:tcW w:w="340" w:type="pct"/>
            <w:tcBorders>
              <w:top w:val="nil"/>
              <w:left w:val="nil"/>
              <w:bottom w:val="single" w:sz="8" w:space="0" w:color="B3EFFD"/>
              <w:right w:val="nil"/>
            </w:tcBorders>
            <w:shd w:val="clear" w:color="000000" w:fill="FFFFFF"/>
            <w:noWrap/>
            <w:vAlign w:val="center"/>
            <w:hideMark/>
          </w:tcPr>
          <w:p w14:paraId="6258E26F"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30 </w:t>
            </w:r>
          </w:p>
        </w:tc>
        <w:tc>
          <w:tcPr>
            <w:tcW w:w="347" w:type="pct"/>
            <w:tcBorders>
              <w:top w:val="nil"/>
              <w:left w:val="nil"/>
              <w:bottom w:val="single" w:sz="8" w:space="0" w:color="B3EFFD"/>
              <w:right w:val="nil"/>
            </w:tcBorders>
            <w:shd w:val="clear" w:color="000000" w:fill="FFFFFF"/>
            <w:noWrap/>
            <w:vAlign w:val="center"/>
            <w:hideMark/>
          </w:tcPr>
          <w:p w14:paraId="06F3B09E"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4DCB4D47" w14:textId="77777777"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0B607942" w14:textId="3F32AD5B" w:rsidR="00173A38" w:rsidRPr="00FF2904" w:rsidRDefault="00173A38" w:rsidP="00173A38">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 xml:space="preserve"> 110 </w:t>
            </w:r>
          </w:p>
        </w:tc>
        <w:tc>
          <w:tcPr>
            <w:tcW w:w="354" w:type="pct"/>
            <w:tcBorders>
              <w:top w:val="nil"/>
              <w:left w:val="nil"/>
              <w:bottom w:val="single" w:sz="8" w:space="0" w:color="B3EFFD"/>
              <w:right w:val="nil"/>
            </w:tcBorders>
            <w:vAlign w:val="center"/>
            <w:hideMark/>
          </w:tcPr>
          <w:p w14:paraId="0F189200"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110 </w:t>
            </w:r>
          </w:p>
        </w:tc>
        <w:tc>
          <w:tcPr>
            <w:tcW w:w="354" w:type="pct"/>
            <w:tcBorders>
              <w:top w:val="nil"/>
              <w:left w:val="nil"/>
              <w:bottom w:val="single" w:sz="8" w:space="0" w:color="B3EFFD"/>
              <w:right w:val="nil"/>
            </w:tcBorders>
            <w:vAlign w:val="center"/>
            <w:hideMark/>
          </w:tcPr>
          <w:p w14:paraId="3CA5C63E"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120 </w:t>
            </w:r>
          </w:p>
        </w:tc>
      </w:tr>
      <w:tr w:rsidR="00173A38" w:rsidRPr="00FF2904" w14:paraId="2927A839" w14:textId="77777777">
        <w:trPr>
          <w:trHeight w:val="300"/>
        </w:trPr>
        <w:tc>
          <w:tcPr>
            <w:tcW w:w="408" w:type="pct"/>
            <w:tcBorders>
              <w:top w:val="nil"/>
              <w:left w:val="nil"/>
              <w:bottom w:val="single" w:sz="8" w:space="0" w:color="B3EFFD"/>
              <w:right w:val="nil"/>
            </w:tcBorders>
            <w:shd w:val="clear" w:color="000000" w:fill="FFFFFF"/>
            <w:vAlign w:val="center"/>
            <w:hideMark/>
          </w:tcPr>
          <w:p w14:paraId="770DC8DE"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shd w:val="clear" w:color="000000" w:fill="FFFFFF"/>
            <w:vAlign w:val="center"/>
            <w:hideMark/>
          </w:tcPr>
          <w:p w14:paraId="66DFE6B4" w14:textId="77777777" w:rsidR="00173A38" w:rsidRPr="00FF2904" w:rsidRDefault="00173A38" w:rsidP="00173A38">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36A2838C"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Self-Adhesive Door Sweep</w:t>
            </w:r>
          </w:p>
        </w:tc>
        <w:tc>
          <w:tcPr>
            <w:tcW w:w="353" w:type="pct"/>
            <w:tcBorders>
              <w:top w:val="nil"/>
              <w:left w:val="nil"/>
              <w:bottom w:val="single" w:sz="8" w:space="0" w:color="B3EFFD"/>
              <w:right w:val="nil"/>
            </w:tcBorders>
            <w:shd w:val="clear" w:color="000000" w:fill="FFFFFF"/>
            <w:noWrap/>
            <w:hideMark/>
          </w:tcPr>
          <w:p w14:paraId="139D6AE1" w14:textId="4DB38405"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D37165">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1919E520"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1177B69F"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30 </w:t>
            </w:r>
          </w:p>
        </w:tc>
        <w:tc>
          <w:tcPr>
            <w:tcW w:w="347" w:type="pct"/>
            <w:tcBorders>
              <w:top w:val="nil"/>
              <w:left w:val="nil"/>
              <w:bottom w:val="single" w:sz="8" w:space="0" w:color="B3EFFD"/>
              <w:right w:val="nil"/>
            </w:tcBorders>
            <w:shd w:val="clear" w:color="000000" w:fill="FFFFFF"/>
            <w:noWrap/>
            <w:vAlign w:val="center"/>
            <w:hideMark/>
          </w:tcPr>
          <w:p w14:paraId="38A5BBDE"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4924FFC6" w14:textId="77777777"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2B753DC0" w14:textId="7ACDCBD9" w:rsidR="00173A38" w:rsidRPr="00FF2904" w:rsidRDefault="00173A38" w:rsidP="00173A38">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 xml:space="preserve"> 96 </w:t>
            </w:r>
          </w:p>
        </w:tc>
        <w:tc>
          <w:tcPr>
            <w:tcW w:w="354" w:type="pct"/>
            <w:tcBorders>
              <w:top w:val="nil"/>
              <w:left w:val="nil"/>
              <w:bottom w:val="single" w:sz="8" w:space="0" w:color="B3EFFD"/>
              <w:right w:val="nil"/>
            </w:tcBorders>
            <w:vAlign w:val="center"/>
            <w:hideMark/>
          </w:tcPr>
          <w:p w14:paraId="4BCEBB07"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97 </w:t>
            </w:r>
          </w:p>
        </w:tc>
        <w:tc>
          <w:tcPr>
            <w:tcW w:w="354" w:type="pct"/>
            <w:tcBorders>
              <w:top w:val="nil"/>
              <w:left w:val="nil"/>
              <w:bottom w:val="single" w:sz="8" w:space="0" w:color="B3EFFD"/>
              <w:right w:val="nil"/>
            </w:tcBorders>
            <w:vAlign w:val="center"/>
            <w:hideMark/>
          </w:tcPr>
          <w:p w14:paraId="54E9D1EF"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105 </w:t>
            </w:r>
          </w:p>
        </w:tc>
      </w:tr>
      <w:tr w:rsidR="00173A38" w:rsidRPr="00FF2904" w14:paraId="2678511E" w14:textId="77777777">
        <w:trPr>
          <w:trHeight w:val="300"/>
        </w:trPr>
        <w:tc>
          <w:tcPr>
            <w:tcW w:w="408" w:type="pct"/>
            <w:tcBorders>
              <w:top w:val="nil"/>
              <w:left w:val="nil"/>
              <w:bottom w:val="single" w:sz="8" w:space="0" w:color="B3EFFD"/>
              <w:right w:val="nil"/>
            </w:tcBorders>
            <w:shd w:val="clear" w:color="000000" w:fill="FFFFFF"/>
            <w:vAlign w:val="center"/>
            <w:hideMark/>
          </w:tcPr>
          <w:p w14:paraId="716D69D9"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shd w:val="clear" w:color="000000" w:fill="FFFFFF"/>
            <w:vAlign w:val="center"/>
            <w:hideMark/>
          </w:tcPr>
          <w:p w14:paraId="0D828D31" w14:textId="77777777" w:rsidR="00173A38" w:rsidRPr="00FF2904" w:rsidRDefault="00173A38" w:rsidP="00173A38">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646F3EE1"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Shower Timer</w:t>
            </w:r>
          </w:p>
        </w:tc>
        <w:tc>
          <w:tcPr>
            <w:tcW w:w="353" w:type="pct"/>
            <w:tcBorders>
              <w:top w:val="nil"/>
              <w:left w:val="nil"/>
              <w:bottom w:val="single" w:sz="8" w:space="0" w:color="B3EFFD"/>
              <w:right w:val="nil"/>
            </w:tcBorders>
            <w:shd w:val="clear" w:color="000000" w:fill="FFFFFF"/>
            <w:noWrap/>
            <w:hideMark/>
          </w:tcPr>
          <w:p w14:paraId="1ACC32C7" w14:textId="7C1BE1B7"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D37165">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26C4CB7E"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66BF7A63"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30 </w:t>
            </w:r>
          </w:p>
        </w:tc>
        <w:tc>
          <w:tcPr>
            <w:tcW w:w="347" w:type="pct"/>
            <w:tcBorders>
              <w:top w:val="nil"/>
              <w:left w:val="nil"/>
              <w:bottom w:val="single" w:sz="8" w:space="0" w:color="B3EFFD"/>
              <w:right w:val="nil"/>
            </w:tcBorders>
            <w:shd w:val="clear" w:color="000000" w:fill="FFFFFF"/>
            <w:noWrap/>
            <w:vAlign w:val="center"/>
            <w:hideMark/>
          </w:tcPr>
          <w:p w14:paraId="5AC70B18"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 </w:t>
            </w:r>
          </w:p>
        </w:tc>
        <w:tc>
          <w:tcPr>
            <w:tcW w:w="477" w:type="pct"/>
            <w:tcBorders>
              <w:top w:val="nil"/>
              <w:left w:val="nil"/>
              <w:bottom w:val="single" w:sz="8" w:space="0" w:color="B3EFFD"/>
              <w:right w:val="nil"/>
            </w:tcBorders>
            <w:shd w:val="clear" w:color="000000" w:fill="FFFFFF"/>
            <w:noWrap/>
            <w:vAlign w:val="center"/>
            <w:hideMark/>
          </w:tcPr>
          <w:p w14:paraId="21017D79" w14:textId="77777777"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5137580F" w14:textId="0B502474" w:rsidR="00173A38" w:rsidRPr="00FF2904" w:rsidRDefault="00173A38" w:rsidP="00173A38">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 xml:space="preserve"> 79 </w:t>
            </w:r>
          </w:p>
        </w:tc>
        <w:tc>
          <w:tcPr>
            <w:tcW w:w="354" w:type="pct"/>
            <w:tcBorders>
              <w:top w:val="nil"/>
              <w:left w:val="nil"/>
              <w:bottom w:val="single" w:sz="8" w:space="0" w:color="B3EFFD"/>
              <w:right w:val="nil"/>
            </w:tcBorders>
            <w:vAlign w:val="center"/>
            <w:hideMark/>
          </w:tcPr>
          <w:p w14:paraId="533A0DC4"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82 </w:t>
            </w:r>
          </w:p>
        </w:tc>
        <w:tc>
          <w:tcPr>
            <w:tcW w:w="354" w:type="pct"/>
            <w:tcBorders>
              <w:top w:val="nil"/>
              <w:left w:val="nil"/>
              <w:bottom w:val="single" w:sz="8" w:space="0" w:color="B3EFFD"/>
              <w:right w:val="nil"/>
            </w:tcBorders>
            <w:vAlign w:val="center"/>
            <w:hideMark/>
          </w:tcPr>
          <w:p w14:paraId="752EFBA1"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88 </w:t>
            </w:r>
          </w:p>
        </w:tc>
      </w:tr>
      <w:tr w:rsidR="00173A38" w:rsidRPr="00FF2904" w14:paraId="225F2E98" w14:textId="77777777">
        <w:trPr>
          <w:trHeight w:val="300"/>
        </w:trPr>
        <w:tc>
          <w:tcPr>
            <w:tcW w:w="408" w:type="pct"/>
            <w:tcBorders>
              <w:top w:val="nil"/>
              <w:left w:val="nil"/>
              <w:bottom w:val="single" w:sz="8" w:space="0" w:color="B3EFFD"/>
              <w:right w:val="nil"/>
            </w:tcBorders>
            <w:shd w:val="clear" w:color="000000" w:fill="FFFFFF"/>
            <w:vAlign w:val="center"/>
            <w:hideMark/>
          </w:tcPr>
          <w:p w14:paraId="70CCA8AA"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shd w:val="clear" w:color="000000" w:fill="FFFFFF"/>
            <w:vAlign w:val="center"/>
            <w:hideMark/>
          </w:tcPr>
          <w:p w14:paraId="766F6782" w14:textId="77777777" w:rsidR="00173A38" w:rsidRPr="00FF2904" w:rsidRDefault="00173A38" w:rsidP="00173A38">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2AE2D9D8"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Bathroom Aerator (1 GPM)</w:t>
            </w:r>
          </w:p>
        </w:tc>
        <w:tc>
          <w:tcPr>
            <w:tcW w:w="353" w:type="pct"/>
            <w:tcBorders>
              <w:top w:val="nil"/>
              <w:left w:val="nil"/>
              <w:bottom w:val="single" w:sz="8" w:space="0" w:color="B3EFFD"/>
              <w:right w:val="nil"/>
            </w:tcBorders>
            <w:shd w:val="clear" w:color="000000" w:fill="FFFFFF"/>
            <w:noWrap/>
            <w:hideMark/>
          </w:tcPr>
          <w:p w14:paraId="5BCBF16F" w14:textId="5D4C826D"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D37165">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39FA117B"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497D7393"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60 </w:t>
            </w:r>
          </w:p>
        </w:tc>
        <w:tc>
          <w:tcPr>
            <w:tcW w:w="347" w:type="pct"/>
            <w:tcBorders>
              <w:top w:val="nil"/>
              <w:left w:val="nil"/>
              <w:bottom w:val="single" w:sz="8" w:space="0" w:color="B3EFFD"/>
              <w:right w:val="nil"/>
            </w:tcBorders>
            <w:shd w:val="clear" w:color="000000" w:fill="FFFFFF"/>
            <w:noWrap/>
            <w:vAlign w:val="center"/>
            <w:hideMark/>
          </w:tcPr>
          <w:p w14:paraId="6CC7AAB6"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42ECFFED" w14:textId="77777777"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19231206" w14:textId="52DBD926" w:rsidR="00173A38" w:rsidRPr="00FF2904" w:rsidRDefault="00173A38" w:rsidP="00173A38">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 xml:space="preserve"> 20 </w:t>
            </w:r>
          </w:p>
        </w:tc>
        <w:tc>
          <w:tcPr>
            <w:tcW w:w="354" w:type="pct"/>
            <w:tcBorders>
              <w:top w:val="nil"/>
              <w:left w:val="nil"/>
              <w:bottom w:val="single" w:sz="8" w:space="0" w:color="B3EFFD"/>
              <w:right w:val="nil"/>
            </w:tcBorders>
            <w:vAlign w:val="center"/>
            <w:hideMark/>
          </w:tcPr>
          <w:p w14:paraId="71772B5F"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23 </w:t>
            </w:r>
          </w:p>
        </w:tc>
        <w:tc>
          <w:tcPr>
            <w:tcW w:w="354" w:type="pct"/>
            <w:tcBorders>
              <w:top w:val="nil"/>
              <w:left w:val="nil"/>
              <w:bottom w:val="single" w:sz="8" w:space="0" w:color="B3EFFD"/>
              <w:right w:val="nil"/>
            </w:tcBorders>
            <w:vAlign w:val="center"/>
            <w:hideMark/>
          </w:tcPr>
          <w:p w14:paraId="03C7C863"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25 </w:t>
            </w:r>
          </w:p>
        </w:tc>
      </w:tr>
      <w:tr w:rsidR="00173A38" w:rsidRPr="00FF2904" w14:paraId="2F2584E1" w14:textId="77777777">
        <w:trPr>
          <w:trHeight w:val="300"/>
        </w:trPr>
        <w:tc>
          <w:tcPr>
            <w:tcW w:w="408" w:type="pct"/>
            <w:tcBorders>
              <w:top w:val="nil"/>
              <w:left w:val="nil"/>
              <w:bottom w:val="single" w:sz="8" w:space="0" w:color="B3EFFD"/>
              <w:right w:val="nil"/>
            </w:tcBorders>
            <w:shd w:val="clear" w:color="000000" w:fill="FFFFFF"/>
            <w:vAlign w:val="center"/>
            <w:hideMark/>
          </w:tcPr>
          <w:p w14:paraId="388B52A3"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shd w:val="clear" w:color="000000" w:fill="FFFFFF"/>
            <w:vAlign w:val="center"/>
            <w:hideMark/>
          </w:tcPr>
          <w:p w14:paraId="53EE13C0" w14:textId="77777777" w:rsidR="00173A38" w:rsidRPr="00FF2904" w:rsidRDefault="00173A38" w:rsidP="00173A38">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6F789319"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Outlet Gasket</w:t>
            </w:r>
          </w:p>
        </w:tc>
        <w:tc>
          <w:tcPr>
            <w:tcW w:w="353" w:type="pct"/>
            <w:tcBorders>
              <w:top w:val="nil"/>
              <w:left w:val="nil"/>
              <w:bottom w:val="single" w:sz="8" w:space="0" w:color="B3EFFD"/>
              <w:right w:val="nil"/>
            </w:tcBorders>
            <w:shd w:val="clear" w:color="000000" w:fill="FFFFFF"/>
            <w:noWrap/>
            <w:hideMark/>
          </w:tcPr>
          <w:p w14:paraId="7FB02AED" w14:textId="05F15186"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D37165">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246BC840"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55EE065B"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120 </w:t>
            </w:r>
          </w:p>
        </w:tc>
        <w:tc>
          <w:tcPr>
            <w:tcW w:w="347" w:type="pct"/>
            <w:tcBorders>
              <w:top w:val="nil"/>
              <w:left w:val="nil"/>
              <w:bottom w:val="single" w:sz="8" w:space="0" w:color="B3EFFD"/>
              <w:right w:val="nil"/>
            </w:tcBorders>
            <w:shd w:val="clear" w:color="000000" w:fill="FFFFFF"/>
            <w:noWrap/>
            <w:vAlign w:val="center"/>
            <w:hideMark/>
          </w:tcPr>
          <w:p w14:paraId="2776B95C"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10B1D245" w14:textId="77777777"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10DC5E5C" w14:textId="79336AA2" w:rsidR="00173A38" w:rsidRPr="00FF2904" w:rsidRDefault="00173A38" w:rsidP="00173A38">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 xml:space="preserve"> 13 </w:t>
            </w:r>
          </w:p>
        </w:tc>
        <w:tc>
          <w:tcPr>
            <w:tcW w:w="354" w:type="pct"/>
            <w:tcBorders>
              <w:top w:val="nil"/>
              <w:left w:val="nil"/>
              <w:bottom w:val="single" w:sz="8" w:space="0" w:color="B3EFFD"/>
              <w:right w:val="nil"/>
            </w:tcBorders>
            <w:vAlign w:val="center"/>
            <w:hideMark/>
          </w:tcPr>
          <w:p w14:paraId="711CB939"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 </w:t>
            </w:r>
          </w:p>
        </w:tc>
        <w:tc>
          <w:tcPr>
            <w:tcW w:w="354" w:type="pct"/>
            <w:tcBorders>
              <w:top w:val="nil"/>
              <w:left w:val="nil"/>
              <w:bottom w:val="single" w:sz="8" w:space="0" w:color="B3EFFD"/>
              <w:right w:val="nil"/>
            </w:tcBorders>
            <w:vAlign w:val="center"/>
            <w:hideMark/>
          </w:tcPr>
          <w:p w14:paraId="75FABCAF"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22 </w:t>
            </w:r>
          </w:p>
        </w:tc>
      </w:tr>
      <w:tr w:rsidR="00173A38" w:rsidRPr="00FF2904" w14:paraId="2016C02E" w14:textId="77777777">
        <w:trPr>
          <w:trHeight w:val="300"/>
        </w:trPr>
        <w:tc>
          <w:tcPr>
            <w:tcW w:w="408" w:type="pct"/>
            <w:tcBorders>
              <w:top w:val="nil"/>
              <w:left w:val="nil"/>
              <w:bottom w:val="single" w:sz="8" w:space="0" w:color="B3EFFD"/>
              <w:right w:val="nil"/>
            </w:tcBorders>
            <w:shd w:val="clear" w:color="000000" w:fill="FFFFFF"/>
            <w:vAlign w:val="center"/>
            <w:hideMark/>
          </w:tcPr>
          <w:p w14:paraId="4D677697"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shd w:val="clear" w:color="000000" w:fill="FFFFFF"/>
            <w:vAlign w:val="center"/>
            <w:hideMark/>
          </w:tcPr>
          <w:p w14:paraId="153D6A4E" w14:textId="77777777" w:rsidR="00173A38" w:rsidRPr="00FF2904" w:rsidRDefault="00173A38" w:rsidP="00173A38">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7023F7F1"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Switch Gasket</w:t>
            </w:r>
          </w:p>
        </w:tc>
        <w:tc>
          <w:tcPr>
            <w:tcW w:w="353" w:type="pct"/>
            <w:tcBorders>
              <w:top w:val="nil"/>
              <w:left w:val="nil"/>
              <w:bottom w:val="single" w:sz="8" w:space="0" w:color="B3EFFD"/>
              <w:right w:val="nil"/>
            </w:tcBorders>
            <w:shd w:val="clear" w:color="000000" w:fill="FFFFFF"/>
            <w:noWrap/>
            <w:hideMark/>
          </w:tcPr>
          <w:p w14:paraId="2EEBCEF0" w14:textId="18C8507D"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D37165">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276EA6BB"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5AFF09BB"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120 </w:t>
            </w:r>
          </w:p>
        </w:tc>
        <w:tc>
          <w:tcPr>
            <w:tcW w:w="347" w:type="pct"/>
            <w:tcBorders>
              <w:top w:val="nil"/>
              <w:left w:val="nil"/>
              <w:bottom w:val="single" w:sz="8" w:space="0" w:color="B3EFFD"/>
              <w:right w:val="nil"/>
            </w:tcBorders>
            <w:shd w:val="clear" w:color="000000" w:fill="FFFFFF"/>
            <w:noWrap/>
            <w:vAlign w:val="center"/>
            <w:hideMark/>
          </w:tcPr>
          <w:p w14:paraId="052534D0"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7F67B5EC" w14:textId="77777777"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48BB1EF0" w14:textId="3270EA88" w:rsidR="00173A38" w:rsidRPr="00FF2904" w:rsidRDefault="00173A38" w:rsidP="00173A38">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 xml:space="preserve"> 13 </w:t>
            </w:r>
          </w:p>
        </w:tc>
        <w:tc>
          <w:tcPr>
            <w:tcW w:w="354" w:type="pct"/>
            <w:tcBorders>
              <w:top w:val="nil"/>
              <w:left w:val="nil"/>
              <w:bottom w:val="single" w:sz="8" w:space="0" w:color="B3EFFD"/>
              <w:right w:val="nil"/>
            </w:tcBorders>
            <w:vAlign w:val="center"/>
            <w:hideMark/>
          </w:tcPr>
          <w:p w14:paraId="4D9EAEEF"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 </w:t>
            </w:r>
          </w:p>
        </w:tc>
        <w:tc>
          <w:tcPr>
            <w:tcW w:w="354" w:type="pct"/>
            <w:tcBorders>
              <w:top w:val="nil"/>
              <w:left w:val="nil"/>
              <w:bottom w:val="single" w:sz="8" w:space="0" w:color="B3EFFD"/>
              <w:right w:val="nil"/>
            </w:tcBorders>
            <w:vAlign w:val="center"/>
            <w:hideMark/>
          </w:tcPr>
          <w:p w14:paraId="5BA9E72E"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22 </w:t>
            </w:r>
          </w:p>
        </w:tc>
      </w:tr>
      <w:tr w:rsidR="00173A38" w:rsidRPr="00FF2904" w14:paraId="7DC5C389" w14:textId="77777777">
        <w:trPr>
          <w:trHeight w:val="300"/>
        </w:trPr>
        <w:tc>
          <w:tcPr>
            <w:tcW w:w="408" w:type="pct"/>
            <w:tcBorders>
              <w:top w:val="nil"/>
              <w:left w:val="nil"/>
              <w:bottom w:val="single" w:sz="8" w:space="0" w:color="B3EFFD"/>
              <w:right w:val="nil"/>
            </w:tcBorders>
            <w:shd w:val="clear" w:color="000000" w:fill="FFFFFF"/>
            <w:vAlign w:val="center"/>
            <w:hideMark/>
          </w:tcPr>
          <w:p w14:paraId="23D770D7"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shd w:val="clear" w:color="000000" w:fill="FFFFFF"/>
            <w:vAlign w:val="center"/>
            <w:hideMark/>
          </w:tcPr>
          <w:p w14:paraId="1B10B090" w14:textId="77777777" w:rsidR="00173A38" w:rsidRPr="00FF2904" w:rsidRDefault="00173A38" w:rsidP="00173A38">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6A525096"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Kitchen Aerator (1.5 GPM)</w:t>
            </w:r>
          </w:p>
        </w:tc>
        <w:tc>
          <w:tcPr>
            <w:tcW w:w="353" w:type="pct"/>
            <w:tcBorders>
              <w:top w:val="nil"/>
              <w:left w:val="nil"/>
              <w:bottom w:val="single" w:sz="8" w:space="0" w:color="B3EFFD"/>
              <w:right w:val="nil"/>
            </w:tcBorders>
            <w:shd w:val="clear" w:color="000000" w:fill="FFFFFF"/>
            <w:noWrap/>
            <w:hideMark/>
          </w:tcPr>
          <w:p w14:paraId="72EA873F" w14:textId="272DC8AF"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D37165">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2A536649"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5C87D5A9"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30 </w:t>
            </w:r>
          </w:p>
        </w:tc>
        <w:tc>
          <w:tcPr>
            <w:tcW w:w="347" w:type="pct"/>
            <w:tcBorders>
              <w:top w:val="nil"/>
              <w:left w:val="nil"/>
              <w:bottom w:val="single" w:sz="8" w:space="0" w:color="B3EFFD"/>
              <w:right w:val="nil"/>
            </w:tcBorders>
            <w:shd w:val="clear" w:color="000000" w:fill="FFFFFF"/>
            <w:noWrap/>
            <w:vAlign w:val="center"/>
            <w:hideMark/>
          </w:tcPr>
          <w:p w14:paraId="621C97BF"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7DF6750A" w14:textId="77777777"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72F50E18" w14:textId="6DDF3EE6" w:rsidR="00173A38" w:rsidRPr="00FF2904" w:rsidRDefault="00173A38" w:rsidP="00173A38">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 xml:space="preserve"> 17 </w:t>
            </w:r>
          </w:p>
        </w:tc>
        <w:tc>
          <w:tcPr>
            <w:tcW w:w="354" w:type="pct"/>
            <w:tcBorders>
              <w:top w:val="nil"/>
              <w:left w:val="nil"/>
              <w:bottom w:val="single" w:sz="8" w:space="0" w:color="B3EFFD"/>
              <w:right w:val="nil"/>
            </w:tcBorders>
            <w:vAlign w:val="center"/>
            <w:hideMark/>
          </w:tcPr>
          <w:p w14:paraId="3E2AAC86"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19 </w:t>
            </w:r>
          </w:p>
        </w:tc>
        <w:tc>
          <w:tcPr>
            <w:tcW w:w="354" w:type="pct"/>
            <w:tcBorders>
              <w:top w:val="nil"/>
              <w:left w:val="nil"/>
              <w:bottom w:val="single" w:sz="8" w:space="0" w:color="B3EFFD"/>
              <w:right w:val="nil"/>
            </w:tcBorders>
            <w:vAlign w:val="center"/>
            <w:hideMark/>
          </w:tcPr>
          <w:p w14:paraId="062969A0"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21 </w:t>
            </w:r>
          </w:p>
        </w:tc>
      </w:tr>
      <w:tr w:rsidR="00173A38" w:rsidRPr="00FF2904" w14:paraId="133EAF4F" w14:textId="77777777">
        <w:trPr>
          <w:trHeight w:val="300"/>
        </w:trPr>
        <w:tc>
          <w:tcPr>
            <w:tcW w:w="408" w:type="pct"/>
            <w:tcBorders>
              <w:top w:val="nil"/>
              <w:left w:val="nil"/>
              <w:bottom w:val="single" w:sz="8" w:space="0" w:color="B3EFFD"/>
              <w:right w:val="nil"/>
            </w:tcBorders>
            <w:shd w:val="clear" w:color="000000" w:fill="FFFFFF"/>
            <w:vAlign w:val="center"/>
            <w:hideMark/>
          </w:tcPr>
          <w:p w14:paraId="26EB699D"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p>
        </w:tc>
        <w:tc>
          <w:tcPr>
            <w:tcW w:w="416" w:type="pct"/>
            <w:tcBorders>
              <w:top w:val="nil"/>
              <w:left w:val="nil"/>
              <w:bottom w:val="single" w:sz="8" w:space="0" w:color="B3EFFD"/>
              <w:right w:val="nil"/>
            </w:tcBorders>
            <w:shd w:val="clear" w:color="000000" w:fill="FFFFFF"/>
            <w:vAlign w:val="center"/>
            <w:hideMark/>
          </w:tcPr>
          <w:p w14:paraId="303F75D7" w14:textId="77777777" w:rsidR="00173A38" w:rsidRPr="00FF2904" w:rsidRDefault="00173A38" w:rsidP="00173A38">
            <w:pPr>
              <w:suppressAutoHyphens w:val="0"/>
              <w:autoSpaceDN/>
              <w:spacing w:before="0" w:after="0"/>
              <w:rPr>
                <w:rFonts w:ascii="Times New Roman" w:hAnsi="Times New Roman"/>
                <w:sz w:val="20"/>
                <w:szCs w:val="20"/>
              </w:rPr>
            </w:pPr>
          </w:p>
        </w:tc>
        <w:tc>
          <w:tcPr>
            <w:tcW w:w="1355" w:type="pct"/>
            <w:tcBorders>
              <w:top w:val="nil"/>
              <w:left w:val="nil"/>
              <w:bottom w:val="single" w:sz="8" w:space="0" w:color="B3EFFD"/>
              <w:right w:val="nil"/>
            </w:tcBorders>
            <w:shd w:val="clear" w:color="000000" w:fill="FFFFFF"/>
            <w:noWrap/>
            <w:vAlign w:val="center"/>
            <w:hideMark/>
          </w:tcPr>
          <w:p w14:paraId="0D988FBA"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Temperature Setback Card</w:t>
            </w:r>
          </w:p>
        </w:tc>
        <w:tc>
          <w:tcPr>
            <w:tcW w:w="353" w:type="pct"/>
            <w:tcBorders>
              <w:top w:val="nil"/>
              <w:left w:val="nil"/>
              <w:bottom w:val="single" w:sz="8" w:space="0" w:color="B3EFFD"/>
              <w:right w:val="nil"/>
            </w:tcBorders>
            <w:shd w:val="clear" w:color="000000" w:fill="FFFFFF"/>
            <w:noWrap/>
            <w:hideMark/>
          </w:tcPr>
          <w:p w14:paraId="30CE8526" w14:textId="0953AA5E"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D37165">
              <w:rPr>
                <w:rFonts w:ascii="Arial Narrow" w:hAnsi="Arial Narrow" w:cs="Calibri"/>
                <w:color w:val="000000"/>
                <w:sz w:val="20"/>
                <w:szCs w:val="20"/>
              </w:rPr>
              <w:t>FALSE</w:t>
            </w:r>
          </w:p>
        </w:tc>
        <w:tc>
          <w:tcPr>
            <w:tcW w:w="242" w:type="pct"/>
            <w:tcBorders>
              <w:top w:val="nil"/>
              <w:left w:val="nil"/>
              <w:bottom w:val="single" w:sz="8" w:space="0" w:color="B3EFFD"/>
              <w:right w:val="nil"/>
            </w:tcBorders>
            <w:shd w:val="clear" w:color="000000" w:fill="FFFFFF"/>
            <w:noWrap/>
            <w:vAlign w:val="center"/>
            <w:hideMark/>
          </w:tcPr>
          <w:p w14:paraId="7DD6CD94" w14:textId="77777777" w:rsidR="00173A38" w:rsidRPr="00FF2904" w:rsidRDefault="00173A38" w:rsidP="00173A38">
            <w:pPr>
              <w:suppressAutoHyphens w:val="0"/>
              <w:autoSpaceDN/>
              <w:spacing w:before="0" w:after="0"/>
              <w:rPr>
                <w:rFonts w:ascii="Arial Narrow" w:hAnsi="Arial Narrow" w:cs="Calibri"/>
                <w:color w:val="000000"/>
                <w:sz w:val="20"/>
                <w:szCs w:val="20"/>
              </w:rPr>
            </w:pPr>
            <w:r w:rsidRPr="00FF2904">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3499B19C"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30 </w:t>
            </w:r>
          </w:p>
        </w:tc>
        <w:tc>
          <w:tcPr>
            <w:tcW w:w="347" w:type="pct"/>
            <w:tcBorders>
              <w:top w:val="nil"/>
              <w:left w:val="nil"/>
              <w:bottom w:val="single" w:sz="8" w:space="0" w:color="B3EFFD"/>
              <w:right w:val="nil"/>
            </w:tcBorders>
            <w:shd w:val="clear" w:color="000000" w:fill="FFFFFF"/>
            <w:noWrap/>
            <w:vAlign w:val="center"/>
            <w:hideMark/>
          </w:tcPr>
          <w:p w14:paraId="073F777B"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2.0 </w:t>
            </w:r>
          </w:p>
        </w:tc>
        <w:tc>
          <w:tcPr>
            <w:tcW w:w="477" w:type="pct"/>
            <w:tcBorders>
              <w:top w:val="nil"/>
              <w:left w:val="nil"/>
              <w:bottom w:val="single" w:sz="8" w:space="0" w:color="B3EFFD"/>
              <w:right w:val="nil"/>
            </w:tcBorders>
            <w:shd w:val="clear" w:color="000000" w:fill="FFFFFF"/>
            <w:noWrap/>
            <w:vAlign w:val="center"/>
            <w:hideMark/>
          </w:tcPr>
          <w:p w14:paraId="28D759F0" w14:textId="77777777" w:rsidR="00173A38" w:rsidRPr="00FF2904" w:rsidRDefault="00173A38" w:rsidP="00173A38">
            <w:pPr>
              <w:suppressAutoHyphens w:val="0"/>
              <w:autoSpaceDN/>
              <w:spacing w:before="0" w:after="0"/>
              <w:jc w:val="center"/>
              <w:rPr>
                <w:rFonts w:ascii="Arial Narrow" w:hAnsi="Arial Narrow" w:cs="Calibri"/>
                <w:color w:val="000000"/>
                <w:sz w:val="20"/>
                <w:szCs w:val="20"/>
              </w:rPr>
            </w:pPr>
            <w:r w:rsidRPr="00FF2904">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vAlign w:val="center"/>
            <w:hideMark/>
          </w:tcPr>
          <w:p w14:paraId="68A22520" w14:textId="5C064555" w:rsidR="00173A38" w:rsidRPr="00FF2904" w:rsidRDefault="00173A38" w:rsidP="00173A38">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 xml:space="preserve"> 1 </w:t>
            </w:r>
          </w:p>
        </w:tc>
        <w:tc>
          <w:tcPr>
            <w:tcW w:w="354" w:type="pct"/>
            <w:tcBorders>
              <w:top w:val="nil"/>
              <w:left w:val="nil"/>
              <w:bottom w:val="single" w:sz="8" w:space="0" w:color="B3EFFD"/>
              <w:right w:val="nil"/>
            </w:tcBorders>
            <w:vAlign w:val="center"/>
            <w:hideMark/>
          </w:tcPr>
          <w:p w14:paraId="2F772DC5"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5 </w:t>
            </w:r>
          </w:p>
        </w:tc>
        <w:tc>
          <w:tcPr>
            <w:tcW w:w="354" w:type="pct"/>
            <w:tcBorders>
              <w:top w:val="nil"/>
              <w:left w:val="nil"/>
              <w:bottom w:val="single" w:sz="8" w:space="0" w:color="B3EFFD"/>
              <w:right w:val="nil"/>
            </w:tcBorders>
            <w:vAlign w:val="center"/>
            <w:hideMark/>
          </w:tcPr>
          <w:p w14:paraId="0A239CB0" w14:textId="77777777" w:rsidR="00173A38" w:rsidRPr="00FF2904" w:rsidRDefault="00173A38" w:rsidP="00173A38">
            <w:pPr>
              <w:suppressAutoHyphens w:val="0"/>
              <w:autoSpaceDN/>
              <w:spacing w:before="0" w:after="0"/>
              <w:jc w:val="right"/>
              <w:rPr>
                <w:rFonts w:ascii="Arial Narrow" w:hAnsi="Arial Narrow" w:cs="Calibri"/>
                <w:color w:val="000000"/>
                <w:sz w:val="20"/>
                <w:szCs w:val="20"/>
              </w:rPr>
            </w:pPr>
            <w:r w:rsidRPr="00FF2904">
              <w:rPr>
                <w:rFonts w:ascii="Arial Narrow" w:hAnsi="Arial Narrow" w:cs="Calibri"/>
                <w:color w:val="000000"/>
                <w:sz w:val="20"/>
                <w:szCs w:val="20"/>
              </w:rPr>
              <w:t xml:space="preserve"> 6 </w:t>
            </w:r>
          </w:p>
        </w:tc>
      </w:tr>
      <w:tr w:rsidR="00FF2904" w:rsidRPr="00FF2904" w14:paraId="43383321" w14:textId="77777777" w:rsidTr="00677F59">
        <w:trPr>
          <w:trHeight w:val="270"/>
        </w:trPr>
        <w:tc>
          <w:tcPr>
            <w:tcW w:w="3113" w:type="pct"/>
            <w:gridSpan w:val="6"/>
            <w:tcBorders>
              <w:top w:val="single" w:sz="8" w:space="0" w:color="B3EFFD"/>
              <w:left w:val="nil"/>
              <w:bottom w:val="single" w:sz="8" w:space="0" w:color="036479"/>
              <w:right w:val="nil"/>
            </w:tcBorders>
            <w:shd w:val="clear" w:color="auto" w:fill="FFFFFF" w:themeFill="background1"/>
            <w:vAlign w:val="center"/>
            <w:hideMark/>
          </w:tcPr>
          <w:p w14:paraId="792ED140" w14:textId="53A96897" w:rsidR="00FF2904" w:rsidRPr="00FF2904" w:rsidRDefault="00677F59" w:rsidP="00FF2904">
            <w:pPr>
              <w:suppressAutoHyphens w:val="0"/>
              <w:autoSpaceDN/>
              <w:spacing w:before="0" w:after="0"/>
              <w:rPr>
                <w:rFonts w:ascii="Times New Roman" w:hAnsi="Times New Roman"/>
                <w:sz w:val="20"/>
                <w:szCs w:val="20"/>
              </w:rPr>
            </w:pPr>
            <w:r w:rsidRPr="00FF2904">
              <w:rPr>
                <w:rFonts w:ascii="Arial Narrow" w:hAnsi="Arial Narrow" w:cs="Calibri"/>
                <w:b/>
                <w:bCs/>
                <w:color w:val="000000"/>
                <w:sz w:val="20"/>
                <w:szCs w:val="20"/>
              </w:rPr>
              <w:t>Total or Weighted Average</w:t>
            </w:r>
          </w:p>
        </w:tc>
        <w:tc>
          <w:tcPr>
            <w:tcW w:w="347" w:type="pct"/>
            <w:tcBorders>
              <w:top w:val="nil"/>
              <w:left w:val="nil"/>
              <w:bottom w:val="single" w:sz="8" w:space="0" w:color="036479"/>
              <w:right w:val="nil"/>
            </w:tcBorders>
            <w:shd w:val="clear" w:color="auto" w:fill="FFFFFF" w:themeFill="background1"/>
            <w:noWrap/>
            <w:vAlign w:val="center"/>
            <w:hideMark/>
          </w:tcPr>
          <w:p w14:paraId="141E7864" w14:textId="77777777" w:rsidR="00FF2904" w:rsidRPr="00FF2904" w:rsidRDefault="00FF2904" w:rsidP="00FF2904">
            <w:pPr>
              <w:suppressAutoHyphens w:val="0"/>
              <w:autoSpaceDN/>
              <w:spacing w:before="0" w:after="0"/>
              <w:jc w:val="right"/>
              <w:rPr>
                <w:rFonts w:ascii="Arial Narrow" w:hAnsi="Arial Narrow" w:cs="Calibri"/>
                <w:b/>
                <w:bCs/>
                <w:color w:val="000000"/>
                <w:sz w:val="20"/>
                <w:szCs w:val="20"/>
              </w:rPr>
            </w:pPr>
            <w:r w:rsidRPr="00FF2904">
              <w:rPr>
                <w:rFonts w:ascii="Arial Narrow" w:hAnsi="Arial Narrow" w:cs="Calibri"/>
                <w:b/>
                <w:bCs/>
                <w:color w:val="000000"/>
                <w:sz w:val="20"/>
                <w:szCs w:val="20"/>
              </w:rPr>
              <w:t xml:space="preserve">9.6 </w:t>
            </w:r>
          </w:p>
        </w:tc>
        <w:tc>
          <w:tcPr>
            <w:tcW w:w="477" w:type="pct"/>
            <w:tcBorders>
              <w:top w:val="single" w:sz="8" w:space="0" w:color="B3EFFD"/>
              <w:left w:val="nil"/>
              <w:bottom w:val="single" w:sz="8" w:space="0" w:color="036479"/>
              <w:right w:val="nil"/>
            </w:tcBorders>
            <w:shd w:val="clear" w:color="auto" w:fill="FFFFFF" w:themeFill="background1"/>
            <w:vAlign w:val="center"/>
            <w:hideMark/>
          </w:tcPr>
          <w:p w14:paraId="6FFD5CC8" w14:textId="77777777" w:rsidR="00FF2904" w:rsidRPr="00FF2904" w:rsidRDefault="00FF2904" w:rsidP="00FF2904">
            <w:pPr>
              <w:suppressAutoHyphens w:val="0"/>
              <w:autoSpaceDN/>
              <w:spacing w:before="0" w:after="0"/>
              <w:jc w:val="right"/>
              <w:rPr>
                <w:rFonts w:ascii="Arial Narrow" w:hAnsi="Arial Narrow" w:cs="Calibri"/>
                <w:b/>
                <w:bCs/>
                <w:color w:val="000000"/>
                <w:sz w:val="20"/>
                <w:szCs w:val="20"/>
              </w:rPr>
            </w:pPr>
          </w:p>
        </w:tc>
        <w:tc>
          <w:tcPr>
            <w:tcW w:w="354" w:type="pct"/>
            <w:tcBorders>
              <w:top w:val="nil"/>
              <w:left w:val="nil"/>
              <w:bottom w:val="single" w:sz="8" w:space="0" w:color="036479"/>
              <w:right w:val="nil"/>
            </w:tcBorders>
            <w:shd w:val="clear" w:color="auto" w:fill="FFFFFF" w:themeFill="background1"/>
            <w:noWrap/>
            <w:vAlign w:val="center"/>
            <w:hideMark/>
          </w:tcPr>
          <w:p w14:paraId="65DD574B" w14:textId="67524708" w:rsidR="00FF2904" w:rsidRPr="00FF2904" w:rsidRDefault="00FF2904" w:rsidP="00FF2904">
            <w:pPr>
              <w:suppressAutoHyphens w:val="0"/>
              <w:autoSpaceDN/>
              <w:spacing w:before="0" w:after="0"/>
              <w:jc w:val="right"/>
              <w:rPr>
                <w:rFonts w:ascii="Arial Narrow" w:hAnsi="Arial Narrow" w:cs="Calibri"/>
                <w:b/>
                <w:bCs/>
                <w:color w:val="000000"/>
                <w:sz w:val="20"/>
                <w:szCs w:val="20"/>
              </w:rPr>
            </w:pPr>
            <w:r w:rsidRPr="00FF2904">
              <w:rPr>
                <w:rFonts w:ascii="Arial Narrow" w:hAnsi="Arial Narrow" w:cs="Calibri"/>
                <w:b/>
                <w:bCs/>
                <w:color w:val="000000"/>
                <w:sz w:val="20"/>
                <w:szCs w:val="20"/>
              </w:rPr>
              <w:t xml:space="preserve"> 386,</w:t>
            </w:r>
            <w:r w:rsidR="00173A38">
              <w:rPr>
                <w:rFonts w:ascii="Arial Narrow" w:hAnsi="Arial Narrow" w:cs="Calibri"/>
                <w:b/>
                <w:bCs/>
                <w:color w:val="000000"/>
                <w:sz w:val="20"/>
                <w:szCs w:val="20"/>
              </w:rPr>
              <w:t>328</w:t>
            </w:r>
            <w:r w:rsidRPr="00FF2904">
              <w:rPr>
                <w:rFonts w:ascii="Arial Narrow" w:hAnsi="Arial Narrow" w:cs="Calibri"/>
                <w:b/>
                <w:bCs/>
                <w:color w:val="000000"/>
                <w:sz w:val="20"/>
                <w:szCs w:val="20"/>
              </w:rPr>
              <w:t xml:space="preserve"> </w:t>
            </w:r>
          </w:p>
        </w:tc>
        <w:tc>
          <w:tcPr>
            <w:tcW w:w="354" w:type="pct"/>
            <w:tcBorders>
              <w:top w:val="nil"/>
              <w:left w:val="nil"/>
              <w:bottom w:val="single" w:sz="8" w:space="0" w:color="036479"/>
              <w:right w:val="nil"/>
            </w:tcBorders>
            <w:shd w:val="clear" w:color="auto" w:fill="FFFFFF" w:themeFill="background1"/>
            <w:noWrap/>
            <w:vAlign w:val="center"/>
            <w:hideMark/>
          </w:tcPr>
          <w:p w14:paraId="776AD526" w14:textId="77777777" w:rsidR="00FF2904" w:rsidRPr="00FF2904" w:rsidRDefault="00FF2904" w:rsidP="00FF2904">
            <w:pPr>
              <w:suppressAutoHyphens w:val="0"/>
              <w:autoSpaceDN/>
              <w:spacing w:before="0" w:after="0"/>
              <w:jc w:val="right"/>
              <w:rPr>
                <w:rFonts w:ascii="Arial Narrow" w:hAnsi="Arial Narrow" w:cs="Calibri"/>
                <w:b/>
                <w:bCs/>
                <w:color w:val="000000"/>
                <w:sz w:val="20"/>
                <w:szCs w:val="20"/>
              </w:rPr>
            </w:pPr>
            <w:r w:rsidRPr="00FF2904">
              <w:rPr>
                <w:rFonts w:ascii="Arial Narrow" w:hAnsi="Arial Narrow" w:cs="Calibri"/>
                <w:b/>
                <w:bCs/>
                <w:color w:val="000000"/>
                <w:sz w:val="20"/>
                <w:szCs w:val="20"/>
              </w:rPr>
              <w:t xml:space="preserve"> 387,807 </w:t>
            </w:r>
          </w:p>
        </w:tc>
        <w:tc>
          <w:tcPr>
            <w:tcW w:w="354" w:type="pct"/>
            <w:tcBorders>
              <w:top w:val="nil"/>
              <w:left w:val="nil"/>
              <w:bottom w:val="single" w:sz="8" w:space="0" w:color="036479"/>
              <w:right w:val="nil"/>
            </w:tcBorders>
            <w:shd w:val="clear" w:color="auto" w:fill="FFFFFF" w:themeFill="background1"/>
            <w:noWrap/>
            <w:vAlign w:val="center"/>
            <w:hideMark/>
          </w:tcPr>
          <w:p w14:paraId="58800B23" w14:textId="77777777" w:rsidR="00FF2904" w:rsidRPr="00FF2904" w:rsidRDefault="00FF2904" w:rsidP="00FF2904">
            <w:pPr>
              <w:suppressAutoHyphens w:val="0"/>
              <w:autoSpaceDN/>
              <w:spacing w:before="0" w:after="0"/>
              <w:jc w:val="right"/>
              <w:rPr>
                <w:rFonts w:ascii="Arial Narrow" w:hAnsi="Arial Narrow" w:cs="Calibri"/>
                <w:b/>
                <w:bCs/>
                <w:color w:val="000000"/>
                <w:sz w:val="20"/>
                <w:szCs w:val="20"/>
              </w:rPr>
            </w:pPr>
            <w:r w:rsidRPr="00FF2904">
              <w:rPr>
                <w:rFonts w:ascii="Arial Narrow" w:hAnsi="Arial Narrow" w:cs="Calibri"/>
                <w:b/>
                <w:bCs/>
                <w:color w:val="000000"/>
                <w:sz w:val="20"/>
                <w:szCs w:val="20"/>
              </w:rPr>
              <w:t xml:space="preserve"> 399,233 </w:t>
            </w:r>
          </w:p>
        </w:tc>
      </w:tr>
    </w:tbl>
    <w:p w14:paraId="46C93E3D" w14:textId="73F364AD" w:rsidR="00E93A62" w:rsidRPr="00F65903" w:rsidRDefault="00E93A62" w:rsidP="003165D8">
      <w:pPr>
        <w:pStyle w:val="Source"/>
      </w:pPr>
      <w:r w:rsidRPr="00F65903">
        <w:t xml:space="preserve">Source: </w:t>
      </w:r>
      <w:r w:rsidR="00CA196F">
        <w:t>E</w:t>
      </w:r>
      <w:r w:rsidRPr="00F65903">
        <w:t>valuation team analysis.</w:t>
      </w:r>
    </w:p>
    <w:p w14:paraId="1F351DC9" w14:textId="77777777" w:rsidR="00E93A62" w:rsidRPr="00D12853" w:rsidRDefault="00E93A62" w:rsidP="00E93A62"/>
    <w:p w14:paraId="53C46C34" w14:textId="08BE1D3B" w:rsidR="00E93A62" w:rsidRDefault="00462502" w:rsidP="00E93A62">
      <w:pPr>
        <w:pStyle w:val="Caption"/>
      </w:pPr>
      <w:bookmarkStart w:id="60" w:name="_Toc138318620"/>
      <w:r>
        <w:lastRenderedPageBreak/>
        <w:t>Table B</w:t>
      </w:r>
      <w:r w:rsidR="00B750EB">
        <w:t xml:space="preserve">-2.  </w:t>
      </w:r>
      <w:r w:rsidR="00F31C26">
        <w:t>Verified Cost Effectiveness Inputs – NSG</w:t>
      </w:r>
      <w:bookmarkEnd w:id="60"/>
    </w:p>
    <w:tbl>
      <w:tblPr>
        <w:tblW w:w="5000" w:type="pct"/>
        <w:tblCellMar>
          <w:top w:w="15" w:type="dxa"/>
          <w:bottom w:w="15" w:type="dxa"/>
        </w:tblCellMar>
        <w:tblLook w:val="04A0" w:firstRow="1" w:lastRow="0" w:firstColumn="1" w:lastColumn="0" w:noHBand="0" w:noVBand="1"/>
      </w:tblPr>
      <w:tblGrid>
        <w:gridCol w:w="1300"/>
        <w:gridCol w:w="1195"/>
        <w:gridCol w:w="3175"/>
        <w:gridCol w:w="866"/>
        <w:gridCol w:w="651"/>
        <w:gridCol w:w="882"/>
        <w:gridCol w:w="900"/>
        <w:gridCol w:w="1237"/>
        <w:gridCol w:w="918"/>
        <w:gridCol w:w="918"/>
        <w:gridCol w:w="918"/>
      </w:tblGrid>
      <w:tr w:rsidR="00E100CA" w:rsidRPr="00B1586D" w14:paraId="2BD4251D" w14:textId="77777777" w:rsidTr="008D1A8A">
        <w:trPr>
          <w:trHeight w:val="1275"/>
          <w:tblHeader/>
        </w:trPr>
        <w:tc>
          <w:tcPr>
            <w:tcW w:w="502" w:type="pct"/>
            <w:tcBorders>
              <w:top w:val="nil"/>
              <w:left w:val="nil"/>
              <w:bottom w:val="single" w:sz="12" w:space="0" w:color="95D600"/>
              <w:right w:val="nil"/>
            </w:tcBorders>
            <w:shd w:val="clear" w:color="000000" w:fill="036479"/>
            <w:vAlign w:val="center"/>
            <w:hideMark/>
          </w:tcPr>
          <w:p w14:paraId="5CBE28E1" w14:textId="77777777" w:rsidR="00B1586D" w:rsidRPr="00B1586D" w:rsidRDefault="00B1586D" w:rsidP="00B1586D">
            <w:pPr>
              <w:suppressAutoHyphens w:val="0"/>
              <w:autoSpaceDN/>
              <w:spacing w:before="0" w:after="0"/>
              <w:rPr>
                <w:rFonts w:ascii="Arial Narrow" w:hAnsi="Arial Narrow" w:cs="Calibri"/>
                <w:b/>
                <w:bCs/>
                <w:color w:val="FFFFFF"/>
                <w:sz w:val="20"/>
                <w:szCs w:val="20"/>
              </w:rPr>
            </w:pPr>
            <w:r w:rsidRPr="00B1586D">
              <w:rPr>
                <w:rFonts w:ascii="Arial Narrow" w:hAnsi="Arial Narrow" w:cs="Calibri"/>
                <w:b/>
                <w:bCs/>
                <w:color w:val="FFFFFF"/>
                <w:sz w:val="20"/>
                <w:szCs w:val="20"/>
              </w:rPr>
              <w:t>Program Category</w:t>
            </w:r>
          </w:p>
        </w:tc>
        <w:tc>
          <w:tcPr>
            <w:tcW w:w="461" w:type="pct"/>
            <w:tcBorders>
              <w:top w:val="nil"/>
              <w:left w:val="nil"/>
              <w:bottom w:val="single" w:sz="12" w:space="0" w:color="95D600"/>
              <w:right w:val="nil"/>
            </w:tcBorders>
            <w:shd w:val="clear" w:color="000000" w:fill="036479"/>
            <w:vAlign w:val="center"/>
            <w:hideMark/>
          </w:tcPr>
          <w:p w14:paraId="06332DBD" w14:textId="77777777" w:rsidR="00B1586D" w:rsidRPr="00B1586D" w:rsidRDefault="00B1586D" w:rsidP="00B1586D">
            <w:pPr>
              <w:suppressAutoHyphens w:val="0"/>
              <w:autoSpaceDN/>
              <w:spacing w:before="0" w:after="0"/>
              <w:rPr>
                <w:rFonts w:ascii="Arial Narrow" w:hAnsi="Arial Narrow" w:cs="Calibri"/>
                <w:b/>
                <w:bCs/>
                <w:color w:val="FFFFFF"/>
                <w:sz w:val="20"/>
                <w:szCs w:val="20"/>
              </w:rPr>
            </w:pPr>
            <w:r w:rsidRPr="00B1586D">
              <w:rPr>
                <w:rFonts w:ascii="Arial Narrow" w:hAnsi="Arial Narrow" w:cs="Calibri"/>
                <w:b/>
                <w:bCs/>
                <w:color w:val="FFFFFF"/>
                <w:sz w:val="20"/>
                <w:szCs w:val="20"/>
              </w:rPr>
              <w:t>Program Path</w:t>
            </w:r>
          </w:p>
        </w:tc>
        <w:tc>
          <w:tcPr>
            <w:tcW w:w="1225" w:type="pct"/>
            <w:tcBorders>
              <w:top w:val="nil"/>
              <w:left w:val="nil"/>
              <w:bottom w:val="single" w:sz="12" w:space="0" w:color="95D600"/>
              <w:right w:val="nil"/>
            </w:tcBorders>
            <w:shd w:val="clear" w:color="000000" w:fill="036479"/>
            <w:vAlign w:val="center"/>
            <w:hideMark/>
          </w:tcPr>
          <w:p w14:paraId="746E51A5" w14:textId="77777777" w:rsidR="00B1586D" w:rsidRPr="00B1586D" w:rsidRDefault="00B1586D" w:rsidP="00B1586D">
            <w:pPr>
              <w:suppressAutoHyphens w:val="0"/>
              <w:autoSpaceDN/>
              <w:spacing w:before="0" w:after="0"/>
              <w:rPr>
                <w:rFonts w:ascii="Arial Narrow" w:hAnsi="Arial Narrow" w:cs="Calibri"/>
                <w:b/>
                <w:bCs/>
                <w:color w:val="FFFFFF"/>
                <w:sz w:val="20"/>
                <w:szCs w:val="20"/>
              </w:rPr>
            </w:pPr>
            <w:r w:rsidRPr="00B1586D">
              <w:rPr>
                <w:rFonts w:ascii="Arial Narrow" w:hAnsi="Arial Narrow" w:cs="Calibri"/>
                <w:b/>
                <w:bCs/>
                <w:color w:val="FFFFFF"/>
                <w:sz w:val="20"/>
                <w:szCs w:val="20"/>
              </w:rPr>
              <w:t>Savings Category</w:t>
            </w:r>
          </w:p>
        </w:tc>
        <w:tc>
          <w:tcPr>
            <w:tcW w:w="334" w:type="pct"/>
            <w:tcBorders>
              <w:top w:val="nil"/>
              <w:left w:val="nil"/>
              <w:bottom w:val="single" w:sz="12" w:space="0" w:color="95D600"/>
              <w:right w:val="nil"/>
            </w:tcBorders>
            <w:shd w:val="clear" w:color="000000" w:fill="036479"/>
            <w:vAlign w:val="center"/>
            <w:hideMark/>
          </w:tcPr>
          <w:p w14:paraId="473F2AAA" w14:textId="77777777" w:rsidR="00B1586D" w:rsidRPr="00B1586D" w:rsidRDefault="00B1586D" w:rsidP="00B1586D">
            <w:pPr>
              <w:suppressAutoHyphens w:val="0"/>
              <w:autoSpaceDN/>
              <w:spacing w:before="0" w:after="0"/>
              <w:jc w:val="center"/>
              <w:rPr>
                <w:rFonts w:ascii="Arial Narrow" w:hAnsi="Arial Narrow" w:cs="Calibri"/>
                <w:b/>
                <w:bCs/>
                <w:color w:val="FFFFFF"/>
                <w:sz w:val="20"/>
                <w:szCs w:val="20"/>
              </w:rPr>
            </w:pPr>
            <w:r w:rsidRPr="00B1586D">
              <w:rPr>
                <w:rFonts w:ascii="Arial Narrow" w:hAnsi="Arial Narrow" w:cs="Calibri"/>
                <w:b/>
                <w:bCs/>
                <w:color w:val="FFFFFF"/>
                <w:sz w:val="20"/>
                <w:szCs w:val="20"/>
              </w:rPr>
              <w:t>DAC Project</w:t>
            </w:r>
          </w:p>
        </w:tc>
        <w:tc>
          <w:tcPr>
            <w:tcW w:w="251" w:type="pct"/>
            <w:tcBorders>
              <w:top w:val="nil"/>
              <w:left w:val="nil"/>
              <w:bottom w:val="single" w:sz="12" w:space="0" w:color="95D600"/>
              <w:right w:val="nil"/>
            </w:tcBorders>
            <w:shd w:val="clear" w:color="000000" w:fill="036479"/>
            <w:vAlign w:val="center"/>
            <w:hideMark/>
          </w:tcPr>
          <w:p w14:paraId="5D54A22F" w14:textId="77777777" w:rsidR="00B1586D" w:rsidRPr="00B1586D" w:rsidRDefault="00B1586D" w:rsidP="00B1586D">
            <w:pPr>
              <w:suppressAutoHyphens w:val="0"/>
              <w:autoSpaceDN/>
              <w:spacing w:before="0" w:after="0"/>
              <w:rPr>
                <w:rFonts w:ascii="Arial Narrow" w:hAnsi="Arial Narrow" w:cs="Calibri"/>
                <w:b/>
                <w:bCs/>
                <w:color w:val="FFFFFF"/>
                <w:sz w:val="20"/>
                <w:szCs w:val="20"/>
              </w:rPr>
            </w:pPr>
            <w:r w:rsidRPr="00B1586D">
              <w:rPr>
                <w:rFonts w:ascii="Arial Narrow" w:hAnsi="Arial Narrow" w:cs="Calibri"/>
                <w:b/>
                <w:bCs/>
                <w:color w:val="FFFFFF"/>
                <w:sz w:val="20"/>
                <w:szCs w:val="20"/>
              </w:rPr>
              <w:t>Units</w:t>
            </w:r>
          </w:p>
        </w:tc>
        <w:tc>
          <w:tcPr>
            <w:tcW w:w="340" w:type="pct"/>
            <w:tcBorders>
              <w:top w:val="nil"/>
              <w:left w:val="nil"/>
              <w:bottom w:val="single" w:sz="12" w:space="0" w:color="95D600"/>
              <w:right w:val="nil"/>
            </w:tcBorders>
            <w:shd w:val="clear" w:color="000000" w:fill="036479"/>
            <w:vAlign w:val="center"/>
            <w:hideMark/>
          </w:tcPr>
          <w:p w14:paraId="12DECA88" w14:textId="77777777" w:rsidR="00B1586D" w:rsidRPr="00B1586D" w:rsidRDefault="00B1586D" w:rsidP="00B1586D">
            <w:pPr>
              <w:suppressAutoHyphens w:val="0"/>
              <w:autoSpaceDN/>
              <w:spacing w:before="0" w:after="0"/>
              <w:jc w:val="right"/>
              <w:rPr>
                <w:rFonts w:ascii="Arial Narrow" w:hAnsi="Arial Narrow" w:cs="Calibri"/>
                <w:b/>
                <w:bCs/>
                <w:color w:val="FFFFFF"/>
                <w:sz w:val="20"/>
                <w:szCs w:val="20"/>
              </w:rPr>
            </w:pPr>
            <w:r w:rsidRPr="00B1586D">
              <w:rPr>
                <w:rFonts w:ascii="Arial Narrow" w:hAnsi="Arial Narrow" w:cs="Calibri"/>
                <w:b/>
                <w:bCs/>
                <w:color w:val="FFFFFF"/>
                <w:sz w:val="20"/>
                <w:szCs w:val="20"/>
              </w:rPr>
              <w:t>Quantity</w:t>
            </w:r>
          </w:p>
        </w:tc>
        <w:tc>
          <w:tcPr>
            <w:tcW w:w="347" w:type="pct"/>
            <w:tcBorders>
              <w:top w:val="nil"/>
              <w:left w:val="nil"/>
              <w:bottom w:val="single" w:sz="12" w:space="0" w:color="95D600"/>
              <w:right w:val="nil"/>
            </w:tcBorders>
            <w:shd w:val="clear" w:color="000000" w:fill="036479"/>
            <w:vAlign w:val="center"/>
            <w:hideMark/>
          </w:tcPr>
          <w:p w14:paraId="080C74A3" w14:textId="77777777" w:rsidR="00B1586D" w:rsidRPr="00B1586D" w:rsidRDefault="00B1586D" w:rsidP="00B1586D">
            <w:pPr>
              <w:suppressAutoHyphens w:val="0"/>
              <w:autoSpaceDN/>
              <w:spacing w:before="0" w:after="0"/>
              <w:jc w:val="right"/>
              <w:rPr>
                <w:rFonts w:ascii="Arial Narrow" w:hAnsi="Arial Narrow" w:cs="Calibri"/>
                <w:b/>
                <w:bCs/>
                <w:color w:val="FFFFFF"/>
                <w:sz w:val="20"/>
                <w:szCs w:val="20"/>
              </w:rPr>
            </w:pPr>
            <w:r w:rsidRPr="00B1586D">
              <w:rPr>
                <w:rFonts w:ascii="Arial Narrow" w:hAnsi="Arial Narrow" w:cs="Calibri"/>
                <w:b/>
                <w:bCs/>
                <w:color w:val="FFFFFF"/>
                <w:sz w:val="20"/>
                <w:szCs w:val="20"/>
              </w:rPr>
              <w:t>Effective Useful Life</w:t>
            </w:r>
          </w:p>
        </w:tc>
        <w:tc>
          <w:tcPr>
            <w:tcW w:w="477" w:type="pct"/>
            <w:tcBorders>
              <w:top w:val="nil"/>
              <w:left w:val="nil"/>
              <w:bottom w:val="single" w:sz="12" w:space="0" w:color="95D600"/>
              <w:right w:val="nil"/>
            </w:tcBorders>
            <w:shd w:val="clear" w:color="000000" w:fill="036479"/>
            <w:vAlign w:val="center"/>
            <w:hideMark/>
          </w:tcPr>
          <w:p w14:paraId="60E351A7" w14:textId="77777777" w:rsidR="00B1586D" w:rsidRPr="00B1586D" w:rsidRDefault="00B1586D" w:rsidP="00B1586D">
            <w:pPr>
              <w:suppressAutoHyphens w:val="0"/>
              <w:autoSpaceDN/>
              <w:spacing w:before="0" w:after="0"/>
              <w:jc w:val="center"/>
              <w:rPr>
                <w:rFonts w:ascii="Arial Narrow" w:hAnsi="Arial Narrow" w:cs="Calibri"/>
                <w:b/>
                <w:bCs/>
                <w:color w:val="FFFFFF"/>
                <w:sz w:val="20"/>
                <w:szCs w:val="20"/>
              </w:rPr>
            </w:pPr>
            <w:r w:rsidRPr="00B1586D">
              <w:rPr>
                <w:rFonts w:ascii="Arial Narrow" w:hAnsi="Arial Narrow" w:cs="Calibri"/>
                <w:b/>
                <w:bCs/>
                <w:color w:val="FFFFFF"/>
                <w:sz w:val="20"/>
                <w:szCs w:val="20"/>
              </w:rPr>
              <w:t>Early Replacement Flag†</w:t>
            </w:r>
          </w:p>
        </w:tc>
        <w:tc>
          <w:tcPr>
            <w:tcW w:w="354" w:type="pct"/>
            <w:tcBorders>
              <w:top w:val="nil"/>
              <w:left w:val="nil"/>
              <w:bottom w:val="single" w:sz="12" w:space="0" w:color="95D600"/>
              <w:right w:val="nil"/>
            </w:tcBorders>
            <w:shd w:val="clear" w:color="000000" w:fill="036479"/>
            <w:vAlign w:val="center"/>
            <w:hideMark/>
          </w:tcPr>
          <w:p w14:paraId="0BC0559A" w14:textId="77777777" w:rsidR="00B1586D" w:rsidRPr="00B1586D" w:rsidRDefault="00B1586D" w:rsidP="00B1586D">
            <w:pPr>
              <w:suppressAutoHyphens w:val="0"/>
              <w:autoSpaceDN/>
              <w:spacing w:before="0" w:after="0"/>
              <w:jc w:val="right"/>
              <w:rPr>
                <w:rFonts w:ascii="Arial Narrow" w:hAnsi="Arial Narrow" w:cs="Calibri"/>
                <w:b/>
                <w:bCs/>
                <w:color w:val="FFFFFF"/>
                <w:sz w:val="20"/>
                <w:szCs w:val="20"/>
              </w:rPr>
            </w:pPr>
            <w:r w:rsidRPr="00B1586D">
              <w:rPr>
                <w:rFonts w:ascii="Arial Narrow" w:hAnsi="Arial Narrow" w:cs="Calibri"/>
                <w:b/>
                <w:bCs/>
                <w:color w:val="FFFFFF"/>
                <w:sz w:val="20"/>
                <w:szCs w:val="20"/>
              </w:rPr>
              <w:t>Ex Ante Gross Savings (Therms)</w:t>
            </w:r>
          </w:p>
        </w:tc>
        <w:tc>
          <w:tcPr>
            <w:tcW w:w="354" w:type="pct"/>
            <w:tcBorders>
              <w:top w:val="nil"/>
              <w:left w:val="nil"/>
              <w:bottom w:val="single" w:sz="12" w:space="0" w:color="95D600"/>
              <w:right w:val="nil"/>
            </w:tcBorders>
            <w:shd w:val="clear" w:color="000000" w:fill="036479"/>
            <w:vAlign w:val="center"/>
            <w:hideMark/>
          </w:tcPr>
          <w:p w14:paraId="6CA0B7EE" w14:textId="77777777" w:rsidR="00B1586D" w:rsidRPr="00B1586D" w:rsidRDefault="00B1586D" w:rsidP="00B1586D">
            <w:pPr>
              <w:suppressAutoHyphens w:val="0"/>
              <w:autoSpaceDN/>
              <w:spacing w:before="0" w:after="0"/>
              <w:jc w:val="right"/>
              <w:rPr>
                <w:rFonts w:ascii="Arial Narrow" w:hAnsi="Arial Narrow" w:cs="Calibri"/>
                <w:b/>
                <w:bCs/>
                <w:color w:val="FFFFFF"/>
                <w:sz w:val="20"/>
                <w:szCs w:val="20"/>
              </w:rPr>
            </w:pPr>
            <w:r w:rsidRPr="00B1586D">
              <w:rPr>
                <w:rFonts w:ascii="Arial Narrow" w:hAnsi="Arial Narrow" w:cs="Calibri"/>
                <w:b/>
                <w:bCs/>
                <w:color w:val="FFFFFF"/>
                <w:sz w:val="20"/>
                <w:szCs w:val="20"/>
              </w:rPr>
              <w:t>Verified Gross Savings (Therms)</w:t>
            </w:r>
          </w:p>
        </w:tc>
        <w:tc>
          <w:tcPr>
            <w:tcW w:w="354" w:type="pct"/>
            <w:tcBorders>
              <w:top w:val="nil"/>
              <w:left w:val="nil"/>
              <w:bottom w:val="single" w:sz="12" w:space="0" w:color="95D600"/>
              <w:right w:val="nil"/>
            </w:tcBorders>
            <w:shd w:val="clear" w:color="000000" w:fill="036479"/>
            <w:vAlign w:val="center"/>
            <w:hideMark/>
          </w:tcPr>
          <w:p w14:paraId="6CBD0E22" w14:textId="77777777" w:rsidR="00B1586D" w:rsidRPr="00B1586D" w:rsidRDefault="00B1586D" w:rsidP="00B1586D">
            <w:pPr>
              <w:suppressAutoHyphens w:val="0"/>
              <w:autoSpaceDN/>
              <w:spacing w:before="0" w:after="0"/>
              <w:jc w:val="right"/>
              <w:rPr>
                <w:rFonts w:ascii="Arial Narrow" w:hAnsi="Arial Narrow" w:cs="Calibri"/>
                <w:b/>
                <w:bCs/>
                <w:color w:val="FFFFFF"/>
                <w:sz w:val="20"/>
                <w:szCs w:val="20"/>
              </w:rPr>
            </w:pPr>
            <w:r w:rsidRPr="00B1586D">
              <w:rPr>
                <w:rFonts w:ascii="Arial Narrow" w:hAnsi="Arial Narrow" w:cs="Calibri"/>
                <w:b/>
                <w:bCs/>
                <w:color w:val="FFFFFF"/>
                <w:sz w:val="20"/>
                <w:szCs w:val="20"/>
              </w:rPr>
              <w:t>Verified Net Savings (Therms)</w:t>
            </w:r>
          </w:p>
        </w:tc>
      </w:tr>
      <w:tr w:rsidR="00E100CA" w:rsidRPr="00B1586D" w14:paraId="40773EB8"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04A09FA2"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EEO Kits</w:t>
            </w:r>
          </w:p>
        </w:tc>
        <w:tc>
          <w:tcPr>
            <w:tcW w:w="461" w:type="pct"/>
            <w:tcBorders>
              <w:top w:val="nil"/>
              <w:left w:val="nil"/>
              <w:bottom w:val="single" w:sz="8" w:space="0" w:color="B3EFFD"/>
              <w:right w:val="nil"/>
            </w:tcBorders>
            <w:vAlign w:val="center"/>
            <w:hideMark/>
          </w:tcPr>
          <w:p w14:paraId="2118B204"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Market Rate</w:t>
            </w:r>
          </w:p>
        </w:tc>
        <w:tc>
          <w:tcPr>
            <w:tcW w:w="1225" w:type="pct"/>
            <w:tcBorders>
              <w:top w:val="nil"/>
              <w:left w:val="nil"/>
              <w:bottom w:val="single" w:sz="8" w:space="0" w:color="B3EFFD"/>
              <w:right w:val="nil"/>
            </w:tcBorders>
            <w:shd w:val="clear" w:color="000000" w:fill="FFFFFF"/>
            <w:noWrap/>
            <w:vAlign w:val="center"/>
            <w:hideMark/>
          </w:tcPr>
          <w:p w14:paraId="4B7204B7"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Window Insulation Kit (5-pack)</w:t>
            </w:r>
          </w:p>
        </w:tc>
        <w:tc>
          <w:tcPr>
            <w:tcW w:w="334" w:type="pct"/>
            <w:tcBorders>
              <w:top w:val="nil"/>
              <w:left w:val="nil"/>
              <w:bottom w:val="single" w:sz="8" w:space="0" w:color="B3EFFD"/>
              <w:right w:val="nil"/>
            </w:tcBorders>
            <w:shd w:val="clear" w:color="000000" w:fill="FFFFFF"/>
            <w:noWrap/>
            <w:hideMark/>
          </w:tcPr>
          <w:p w14:paraId="702BC256" w14:textId="57F39C61"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59CB3F9F"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6554A3A1"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1,589 </w:t>
            </w:r>
          </w:p>
        </w:tc>
        <w:tc>
          <w:tcPr>
            <w:tcW w:w="347" w:type="pct"/>
            <w:tcBorders>
              <w:top w:val="nil"/>
              <w:left w:val="nil"/>
              <w:bottom w:val="single" w:sz="8" w:space="0" w:color="B3EFFD"/>
              <w:right w:val="nil"/>
            </w:tcBorders>
            <w:shd w:val="clear" w:color="000000" w:fill="FFFFFF"/>
            <w:noWrap/>
            <w:vAlign w:val="center"/>
            <w:hideMark/>
          </w:tcPr>
          <w:p w14:paraId="7B1654C4"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1.0 </w:t>
            </w:r>
          </w:p>
        </w:tc>
        <w:tc>
          <w:tcPr>
            <w:tcW w:w="477" w:type="pct"/>
            <w:tcBorders>
              <w:top w:val="nil"/>
              <w:left w:val="nil"/>
              <w:bottom w:val="single" w:sz="8" w:space="0" w:color="B3EFFD"/>
              <w:right w:val="nil"/>
            </w:tcBorders>
            <w:shd w:val="clear" w:color="000000" w:fill="FFFFFF"/>
            <w:noWrap/>
            <w:vAlign w:val="center"/>
            <w:hideMark/>
          </w:tcPr>
          <w:p w14:paraId="22BED805"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0E71F230"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10,575 </w:t>
            </w:r>
          </w:p>
        </w:tc>
        <w:tc>
          <w:tcPr>
            <w:tcW w:w="354" w:type="pct"/>
            <w:tcBorders>
              <w:top w:val="nil"/>
              <w:left w:val="nil"/>
              <w:bottom w:val="single" w:sz="8" w:space="0" w:color="B3EFFD"/>
              <w:right w:val="nil"/>
            </w:tcBorders>
            <w:vAlign w:val="center"/>
            <w:hideMark/>
          </w:tcPr>
          <w:p w14:paraId="4464E205"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10,576 </w:t>
            </w:r>
          </w:p>
        </w:tc>
        <w:tc>
          <w:tcPr>
            <w:tcW w:w="354" w:type="pct"/>
            <w:tcBorders>
              <w:top w:val="nil"/>
              <w:left w:val="nil"/>
              <w:bottom w:val="single" w:sz="8" w:space="0" w:color="B3EFFD"/>
              <w:right w:val="nil"/>
            </w:tcBorders>
            <w:shd w:val="clear" w:color="000000" w:fill="FFFFFF"/>
            <w:noWrap/>
            <w:vAlign w:val="center"/>
            <w:hideMark/>
          </w:tcPr>
          <w:p w14:paraId="6D3FB7B3"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11,454 </w:t>
            </w:r>
          </w:p>
        </w:tc>
      </w:tr>
      <w:tr w:rsidR="00E100CA" w:rsidRPr="00B1586D" w14:paraId="2A3B722E"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39ADF9E0"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vAlign w:val="center"/>
            <w:hideMark/>
          </w:tcPr>
          <w:p w14:paraId="6257E8D4"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618C00C7"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 xml:space="preserve">Low Flow Showerheads </w:t>
            </w:r>
          </w:p>
        </w:tc>
        <w:tc>
          <w:tcPr>
            <w:tcW w:w="334" w:type="pct"/>
            <w:tcBorders>
              <w:top w:val="nil"/>
              <w:left w:val="nil"/>
              <w:bottom w:val="single" w:sz="8" w:space="0" w:color="B3EFFD"/>
              <w:right w:val="nil"/>
            </w:tcBorders>
            <w:shd w:val="clear" w:color="000000" w:fill="FFFFFF"/>
            <w:noWrap/>
            <w:hideMark/>
          </w:tcPr>
          <w:p w14:paraId="5306C47C" w14:textId="54A9FB75"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45AC9BFE"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09E93C0A"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1,589 </w:t>
            </w:r>
          </w:p>
        </w:tc>
        <w:tc>
          <w:tcPr>
            <w:tcW w:w="347" w:type="pct"/>
            <w:tcBorders>
              <w:top w:val="nil"/>
              <w:left w:val="nil"/>
              <w:bottom w:val="single" w:sz="8" w:space="0" w:color="B3EFFD"/>
              <w:right w:val="nil"/>
            </w:tcBorders>
            <w:shd w:val="clear" w:color="000000" w:fill="FFFFFF"/>
            <w:noWrap/>
            <w:vAlign w:val="center"/>
            <w:hideMark/>
          </w:tcPr>
          <w:p w14:paraId="53B0FA2A"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4779EF61"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2BE13913"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8,884 </w:t>
            </w:r>
          </w:p>
        </w:tc>
        <w:tc>
          <w:tcPr>
            <w:tcW w:w="354" w:type="pct"/>
            <w:tcBorders>
              <w:top w:val="nil"/>
              <w:left w:val="nil"/>
              <w:bottom w:val="single" w:sz="8" w:space="0" w:color="B3EFFD"/>
              <w:right w:val="nil"/>
            </w:tcBorders>
            <w:vAlign w:val="center"/>
            <w:hideMark/>
          </w:tcPr>
          <w:p w14:paraId="7A5769C3"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8,884 </w:t>
            </w:r>
          </w:p>
        </w:tc>
        <w:tc>
          <w:tcPr>
            <w:tcW w:w="354" w:type="pct"/>
            <w:tcBorders>
              <w:top w:val="nil"/>
              <w:left w:val="nil"/>
              <w:bottom w:val="single" w:sz="8" w:space="0" w:color="B3EFFD"/>
              <w:right w:val="nil"/>
            </w:tcBorders>
            <w:shd w:val="clear" w:color="000000" w:fill="FFFFFF"/>
            <w:noWrap/>
            <w:vAlign w:val="center"/>
            <w:hideMark/>
          </w:tcPr>
          <w:p w14:paraId="06815235"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9,621 </w:t>
            </w:r>
          </w:p>
        </w:tc>
      </w:tr>
      <w:tr w:rsidR="00E100CA" w:rsidRPr="00B1586D" w14:paraId="2137C08F"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459807A8"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vAlign w:val="center"/>
            <w:hideMark/>
          </w:tcPr>
          <w:p w14:paraId="746A93AA"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37AFE695"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Closed Foam Weatherstripping (17' Roll)</w:t>
            </w:r>
          </w:p>
        </w:tc>
        <w:tc>
          <w:tcPr>
            <w:tcW w:w="334" w:type="pct"/>
            <w:tcBorders>
              <w:top w:val="nil"/>
              <w:left w:val="nil"/>
              <w:bottom w:val="single" w:sz="8" w:space="0" w:color="B3EFFD"/>
              <w:right w:val="nil"/>
            </w:tcBorders>
            <w:shd w:val="clear" w:color="000000" w:fill="FFFFFF"/>
            <w:noWrap/>
            <w:hideMark/>
          </w:tcPr>
          <w:p w14:paraId="722DA57D" w14:textId="368E3675"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5C329190"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Ln Ft</w:t>
            </w:r>
          </w:p>
        </w:tc>
        <w:tc>
          <w:tcPr>
            <w:tcW w:w="340" w:type="pct"/>
            <w:tcBorders>
              <w:top w:val="nil"/>
              <w:left w:val="nil"/>
              <w:bottom w:val="single" w:sz="8" w:space="0" w:color="B3EFFD"/>
              <w:right w:val="nil"/>
            </w:tcBorders>
            <w:shd w:val="clear" w:color="000000" w:fill="FFFFFF"/>
            <w:noWrap/>
            <w:vAlign w:val="center"/>
            <w:hideMark/>
          </w:tcPr>
          <w:p w14:paraId="1B07238C"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1,589 </w:t>
            </w:r>
          </w:p>
        </w:tc>
        <w:tc>
          <w:tcPr>
            <w:tcW w:w="347" w:type="pct"/>
            <w:tcBorders>
              <w:top w:val="nil"/>
              <w:left w:val="nil"/>
              <w:bottom w:val="single" w:sz="8" w:space="0" w:color="B3EFFD"/>
              <w:right w:val="nil"/>
            </w:tcBorders>
            <w:shd w:val="clear" w:color="000000" w:fill="FFFFFF"/>
            <w:noWrap/>
            <w:vAlign w:val="center"/>
            <w:hideMark/>
          </w:tcPr>
          <w:p w14:paraId="7BEB6A5A"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115BFD41"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110F5226"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6,386 </w:t>
            </w:r>
          </w:p>
        </w:tc>
        <w:tc>
          <w:tcPr>
            <w:tcW w:w="354" w:type="pct"/>
            <w:tcBorders>
              <w:top w:val="nil"/>
              <w:left w:val="nil"/>
              <w:bottom w:val="single" w:sz="8" w:space="0" w:color="B3EFFD"/>
              <w:right w:val="nil"/>
            </w:tcBorders>
            <w:vAlign w:val="center"/>
            <w:hideMark/>
          </w:tcPr>
          <w:p w14:paraId="13CF43BD"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6,386 </w:t>
            </w:r>
          </w:p>
        </w:tc>
        <w:tc>
          <w:tcPr>
            <w:tcW w:w="354" w:type="pct"/>
            <w:tcBorders>
              <w:top w:val="nil"/>
              <w:left w:val="nil"/>
              <w:bottom w:val="single" w:sz="8" w:space="0" w:color="B3EFFD"/>
              <w:right w:val="nil"/>
            </w:tcBorders>
            <w:shd w:val="clear" w:color="000000" w:fill="FFFFFF"/>
            <w:noWrap/>
            <w:vAlign w:val="center"/>
            <w:hideMark/>
          </w:tcPr>
          <w:p w14:paraId="11666B86"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6,916 </w:t>
            </w:r>
          </w:p>
        </w:tc>
      </w:tr>
      <w:tr w:rsidR="00E100CA" w:rsidRPr="00B1586D" w14:paraId="7DD45DB3"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72E2EF5C"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vAlign w:val="center"/>
            <w:hideMark/>
          </w:tcPr>
          <w:p w14:paraId="07058C38"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7AE0F41E"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Self-Adhesive Door Sweep</w:t>
            </w:r>
          </w:p>
        </w:tc>
        <w:tc>
          <w:tcPr>
            <w:tcW w:w="334" w:type="pct"/>
            <w:tcBorders>
              <w:top w:val="nil"/>
              <w:left w:val="nil"/>
              <w:bottom w:val="single" w:sz="8" w:space="0" w:color="B3EFFD"/>
              <w:right w:val="nil"/>
            </w:tcBorders>
            <w:shd w:val="clear" w:color="000000" w:fill="FFFFFF"/>
            <w:noWrap/>
            <w:hideMark/>
          </w:tcPr>
          <w:p w14:paraId="23021072" w14:textId="14A3683D"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213DAE79"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565B0F41"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1,589 </w:t>
            </w:r>
          </w:p>
        </w:tc>
        <w:tc>
          <w:tcPr>
            <w:tcW w:w="347" w:type="pct"/>
            <w:tcBorders>
              <w:top w:val="nil"/>
              <w:left w:val="nil"/>
              <w:bottom w:val="single" w:sz="8" w:space="0" w:color="B3EFFD"/>
              <w:right w:val="nil"/>
            </w:tcBorders>
            <w:shd w:val="clear" w:color="000000" w:fill="FFFFFF"/>
            <w:noWrap/>
            <w:vAlign w:val="center"/>
            <w:hideMark/>
          </w:tcPr>
          <w:p w14:paraId="7E650C66"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05999274"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6F94271B"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5,633 </w:t>
            </w:r>
          </w:p>
        </w:tc>
        <w:tc>
          <w:tcPr>
            <w:tcW w:w="354" w:type="pct"/>
            <w:tcBorders>
              <w:top w:val="nil"/>
              <w:left w:val="nil"/>
              <w:bottom w:val="single" w:sz="8" w:space="0" w:color="B3EFFD"/>
              <w:right w:val="nil"/>
            </w:tcBorders>
            <w:vAlign w:val="center"/>
            <w:hideMark/>
          </w:tcPr>
          <w:p w14:paraId="21AD3524"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5,633 </w:t>
            </w:r>
          </w:p>
        </w:tc>
        <w:tc>
          <w:tcPr>
            <w:tcW w:w="354" w:type="pct"/>
            <w:tcBorders>
              <w:top w:val="nil"/>
              <w:left w:val="nil"/>
              <w:bottom w:val="single" w:sz="8" w:space="0" w:color="B3EFFD"/>
              <w:right w:val="nil"/>
            </w:tcBorders>
            <w:shd w:val="clear" w:color="000000" w:fill="FFFFFF"/>
            <w:noWrap/>
            <w:vAlign w:val="center"/>
            <w:hideMark/>
          </w:tcPr>
          <w:p w14:paraId="0CDC6326"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6,101 </w:t>
            </w:r>
          </w:p>
        </w:tc>
      </w:tr>
      <w:tr w:rsidR="00E100CA" w:rsidRPr="00B1586D" w14:paraId="751DB297"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571BA55F"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vAlign w:val="center"/>
            <w:hideMark/>
          </w:tcPr>
          <w:p w14:paraId="5AA40567"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61701CBA"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Shower Timer</w:t>
            </w:r>
          </w:p>
        </w:tc>
        <w:tc>
          <w:tcPr>
            <w:tcW w:w="334" w:type="pct"/>
            <w:tcBorders>
              <w:top w:val="nil"/>
              <w:left w:val="nil"/>
              <w:bottom w:val="single" w:sz="8" w:space="0" w:color="B3EFFD"/>
              <w:right w:val="nil"/>
            </w:tcBorders>
            <w:shd w:val="clear" w:color="000000" w:fill="FFFFFF"/>
            <w:noWrap/>
            <w:hideMark/>
          </w:tcPr>
          <w:p w14:paraId="250B0362" w14:textId="22C202FB"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328D8B16"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7B1DA594"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1,589 </w:t>
            </w:r>
          </w:p>
        </w:tc>
        <w:tc>
          <w:tcPr>
            <w:tcW w:w="347" w:type="pct"/>
            <w:tcBorders>
              <w:top w:val="nil"/>
              <w:left w:val="nil"/>
              <w:bottom w:val="single" w:sz="8" w:space="0" w:color="B3EFFD"/>
              <w:right w:val="nil"/>
            </w:tcBorders>
            <w:shd w:val="clear" w:color="000000" w:fill="FFFFFF"/>
            <w:noWrap/>
            <w:vAlign w:val="center"/>
            <w:hideMark/>
          </w:tcPr>
          <w:p w14:paraId="3B660FC2"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2.0 </w:t>
            </w:r>
          </w:p>
        </w:tc>
        <w:tc>
          <w:tcPr>
            <w:tcW w:w="477" w:type="pct"/>
            <w:tcBorders>
              <w:top w:val="nil"/>
              <w:left w:val="nil"/>
              <w:bottom w:val="single" w:sz="8" w:space="0" w:color="B3EFFD"/>
              <w:right w:val="nil"/>
            </w:tcBorders>
            <w:shd w:val="clear" w:color="000000" w:fill="FFFFFF"/>
            <w:noWrap/>
            <w:vAlign w:val="center"/>
            <w:hideMark/>
          </w:tcPr>
          <w:p w14:paraId="55775C05"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5F11FDC9"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5,018 </w:t>
            </w:r>
          </w:p>
        </w:tc>
        <w:tc>
          <w:tcPr>
            <w:tcW w:w="354" w:type="pct"/>
            <w:tcBorders>
              <w:top w:val="nil"/>
              <w:left w:val="nil"/>
              <w:bottom w:val="single" w:sz="8" w:space="0" w:color="B3EFFD"/>
              <w:right w:val="nil"/>
            </w:tcBorders>
            <w:vAlign w:val="center"/>
            <w:hideMark/>
          </w:tcPr>
          <w:p w14:paraId="5041FD48"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5,018 </w:t>
            </w:r>
          </w:p>
        </w:tc>
        <w:tc>
          <w:tcPr>
            <w:tcW w:w="354" w:type="pct"/>
            <w:tcBorders>
              <w:top w:val="nil"/>
              <w:left w:val="nil"/>
              <w:bottom w:val="single" w:sz="8" w:space="0" w:color="B3EFFD"/>
              <w:right w:val="nil"/>
            </w:tcBorders>
            <w:shd w:val="clear" w:color="000000" w:fill="FFFFFF"/>
            <w:noWrap/>
            <w:vAlign w:val="center"/>
            <w:hideMark/>
          </w:tcPr>
          <w:p w14:paraId="0E9E9744"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5,435 </w:t>
            </w:r>
          </w:p>
        </w:tc>
      </w:tr>
      <w:tr w:rsidR="00E100CA" w:rsidRPr="00B1586D" w14:paraId="690D48B5"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0F592F1D"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vAlign w:val="center"/>
            <w:hideMark/>
          </w:tcPr>
          <w:p w14:paraId="6B712082"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6DF9052C"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Low Flow Aerators (Bathroom)</w:t>
            </w:r>
          </w:p>
        </w:tc>
        <w:tc>
          <w:tcPr>
            <w:tcW w:w="334" w:type="pct"/>
            <w:tcBorders>
              <w:top w:val="nil"/>
              <w:left w:val="nil"/>
              <w:bottom w:val="single" w:sz="8" w:space="0" w:color="B3EFFD"/>
              <w:right w:val="nil"/>
            </w:tcBorders>
            <w:shd w:val="clear" w:color="000000" w:fill="FFFFFF"/>
            <w:noWrap/>
            <w:hideMark/>
          </w:tcPr>
          <w:p w14:paraId="05486332" w14:textId="79E9923E"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45123288"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66295C2D"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3,178 </w:t>
            </w:r>
          </w:p>
        </w:tc>
        <w:tc>
          <w:tcPr>
            <w:tcW w:w="347" w:type="pct"/>
            <w:tcBorders>
              <w:top w:val="nil"/>
              <w:left w:val="nil"/>
              <w:bottom w:val="single" w:sz="8" w:space="0" w:color="B3EFFD"/>
              <w:right w:val="nil"/>
            </w:tcBorders>
            <w:shd w:val="clear" w:color="000000" w:fill="FFFFFF"/>
            <w:noWrap/>
            <w:vAlign w:val="center"/>
            <w:hideMark/>
          </w:tcPr>
          <w:p w14:paraId="5BC22335"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41CD8192"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03F0854D"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1,427 </w:t>
            </w:r>
          </w:p>
        </w:tc>
        <w:tc>
          <w:tcPr>
            <w:tcW w:w="354" w:type="pct"/>
            <w:tcBorders>
              <w:top w:val="nil"/>
              <w:left w:val="nil"/>
              <w:bottom w:val="single" w:sz="8" w:space="0" w:color="B3EFFD"/>
              <w:right w:val="nil"/>
            </w:tcBorders>
            <w:vAlign w:val="center"/>
            <w:hideMark/>
          </w:tcPr>
          <w:p w14:paraId="3D36847C"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1,427 </w:t>
            </w:r>
          </w:p>
        </w:tc>
        <w:tc>
          <w:tcPr>
            <w:tcW w:w="354" w:type="pct"/>
            <w:tcBorders>
              <w:top w:val="nil"/>
              <w:left w:val="nil"/>
              <w:bottom w:val="single" w:sz="8" w:space="0" w:color="B3EFFD"/>
              <w:right w:val="nil"/>
            </w:tcBorders>
            <w:shd w:val="clear" w:color="000000" w:fill="FFFFFF"/>
            <w:noWrap/>
            <w:vAlign w:val="center"/>
            <w:hideMark/>
          </w:tcPr>
          <w:p w14:paraId="6F8554A6"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1,545 </w:t>
            </w:r>
          </w:p>
        </w:tc>
      </w:tr>
      <w:tr w:rsidR="00E100CA" w:rsidRPr="00B1586D" w14:paraId="605C8200"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3DAB30E1"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vAlign w:val="center"/>
            <w:hideMark/>
          </w:tcPr>
          <w:p w14:paraId="6B7EFB81"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018386EB"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 xml:space="preserve">Low Flow Aerators (Kitchen) </w:t>
            </w:r>
          </w:p>
        </w:tc>
        <w:tc>
          <w:tcPr>
            <w:tcW w:w="334" w:type="pct"/>
            <w:tcBorders>
              <w:top w:val="nil"/>
              <w:left w:val="nil"/>
              <w:bottom w:val="single" w:sz="8" w:space="0" w:color="B3EFFD"/>
              <w:right w:val="nil"/>
            </w:tcBorders>
            <w:shd w:val="clear" w:color="000000" w:fill="FFFFFF"/>
            <w:noWrap/>
            <w:hideMark/>
          </w:tcPr>
          <w:p w14:paraId="2DDB8D02" w14:textId="56A7E9B2"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5ABD62F0"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2E897508"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1,589 </w:t>
            </w:r>
          </w:p>
        </w:tc>
        <w:tc>
          <w:tcPr>
            <w:tcW w:w="347" w:type="pct"/>
            <w:tcBorders>
              <w:top w:val="nil"/>
              <w:left w:val="nil"/>
              <w:bottom w:val="single" w:sz="8" w:space="0" w:color="B3EFFD"/>
              <w:right w:val="nil"/>
            </w:tcBorders>
            <w:shd w:val="clear" w:color="000000" w:fill="FFFFFF"/>
            <w:noWrap/>
            <w:vAlign w:val="center"/>
            <w:hideMark/>
          </w:tcPr>
          <w:p w14:paraId="6A5B7BFC"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52B068B5"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54ADD2C0"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1,182 </w:t>
            </w:r>
          </w:p>
        </w:tc>
        <w:tc>
          <w:tcPr>
            <w:tcW w:w="354" w:type="pct"/>
            <w:tcBorders>
              <w:top w:val="nil"/>
              <w:left w:val="nil"/>
              <w:bottom w:val="single" w:sz="8" w:space="0" w:color="B3EFFD"/>
              <w:right w:val="nil"/>
            </w:tcBorders>
            <w:vAlign w:val="center"/>
            <w:hideMark/>
          </w:tcPr>
          <w:p w14:paraId="2B7AF847"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1,182 </w:t>
            </w:r>
          </w:p>
        </w:tc>
        <w:tc>
          <w:tcPr>
            <w:tcW w:w="354" w:type="pct"/>
            <w:tcBorders>
              <w:top w:val="nil"/>
              <w:left w:val="nil"/>
              <w:bottom w:val="single" w:sz="8" w:space="0" w:color="B3EFFD"/>
              <w:right w:val="nil"/>
            </w:tcBorders>
            <w:shd w:val="clear" w:color="000000" w:fill="FFFFFF"/>
            <w:noWrap/>
            <w:vAlign w:val="center"/>
            <w:hideMark/>
          </w:tcPr>
          <w:p w14:paraId="27937E2E"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1,280 </w:t>
            </w:r>
          </w:p>
        </w:tc>
      </w:tr>
      <w:tr w:rsidR="00E100CA" w:rsidRPr="00B1586D" w14:paraId="5D718FA7"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57F42B4A"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vAlign w:val="center"/>
            <w:hideMark/>
          </w:tcPr>
          <w:p w14:paraId="4D2DA84C"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6B9E5375"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Temperature Setback Card</w:t>
            </w:r>
          </w:p>
        </w:tc>
        <w:tc>
          <w:tcPr>
            <w:tcW w:w="334" w:type="pct"/>
            <w:tcBorders>
              <w:top w:val="nil"/>
              <w:left w:val="nil"/>
              <w:bottom w:val="single" w:sz="8" w:space="0" w:color="B3EFFD"/>
              <w:right w:val="nil"/>
            </w:tcBorders>
            <w:shd w:val="clear" w:color="000000" w:fill="FFFFFF"/>
            <w:noWrap/>
            <w:hideMark/>
          </w:tcPr>
          <w:p w14:paraId="33F4A644" w14:textId="2F79D72E"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4B9B54CC"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2110E4A3"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1,589 </w:t>
            </w:r>
          </w:p>
        </w:tc>
        <w:tc>
          <w:tcPr>
            <w:tcW w:w="347" w:type="pct"/>
            <w:tcBorders>
              <w:top w:val="nil"/>
              <w:left w:val="nil"/>
              <w:bottom w:val="single" w:sz="8" w:space="0" w:color="B3EFFD"/>
              <w:right w:val="nil"/>
            </w:tcBorders>
            <w:shd w:val="clear" w:color="000000" w:fill="FFFFFF"/>
            <w:noWrap/>
            <w:vAlign w:val="center"/>
            <w:hideMark/>
          </w:tcPr>
          <w:p w14:paraId="2020027B"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2.0 </w:t>
            </w:r>
          </w:p>
        </w:tc>
        <w:tc>
          <w:tcPr>
            <w:tcW w:w="477" w:type="pct"/>
            <w:tcBorders>
              <w:top w:val="nil"/>
              <w:left w:val="nil"/>
              <w:bottom w:val="single" w:sz="8" w:space="0" w:color="B3EFFD"/>
              <w:right w:val="nil"/>
            </w:tcBorders>
            <w:shd w:val="clear" w:color="000000" w:fill="FFFFFF"/>
            <w:noWrap/>
            <w:vAlign w:val="center"/>
            <w:hideMark/>
          </w:tcPr>
          <w:p w14:paraId="070BE42E"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6E3D74BA"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189 </w:t>
            </w:r>
          </w:p>
        </w:tc>
        <w:tc>
          <w:tcPr>
            <w:tcW w:w="354" w:type="pct"/>
            <w:tcBorders>
              <w:top w:val="nil"/>
              <w:left w:val="nil"/>
              <w:bottom w:val="single" w:sz="8" w:space="0" w:color="B3EFFD"/>
              <w:right w:val="nil"/>
            </w:tcBorders>
            <w:vAlign w:val="center"/>
            <w:hideMark/>
          </w:tcPr>
          <w:p w14:paraId="46B3F05E"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335 </w:t>
            </w:r>
          </w:p>
        </w:tc>
        <w:tc>
          <w:tcPr>
            <w:tcW w:w="354" w:type="pct"/>
            <w:tcBorders>
              <w:top w:val="nil"/>
              <w:left w:val="nil"/>
              <w:bottom w:val="single" w:sz="8" w:space="0" w:color="B3EFFD"/>
              <w:right w:val="nil"/>
            </w:tcBorders>
            <w:shd w:val="clear" w:color="000000" w:fill="FFFFFF"/>
            <w:noWrap/>
            <w:vAlign w:val="center"/>
            <w:hideMark/>
          </w:tcPr>
          <w:p w14:paraId="0019161A"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363 </w:t>
            </w:r>
          </w:p>
        </w:tc>
      </w:tr>
      <w:tr w:rsidR="00E100CA" w:rsidRPr="00B1586D" w14:paraId="06E4E958"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68A0D9F3"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EEO Kits</w:t>
            </w:r>
          </w:p>
        </w:tc>
        <w:tc>
          <w:tcPr>
            <w:tcW w:w="461" w:type="pct"/>
            <w:tcBorders>
              <w:top w:val="nil"/>
              <w:left w:val="nil"/>
              <w:bottom w:val="single" w:sz="8" w:space="0" w:color="B3EFFD"/>
              <w:right w:val="nil"/>
            </w:tcBorders>
            <w:vAlign w:val="center"/>
            <w:hideMark/>
          </w:tcPr>
          <w:p w14:paraId="7DD63669"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Income Eligible</w:t>
            </w:r>
          </w:p>
        </w:tc>
        <w:tc>
          <w:tcPr>
            <w:tcW w:w="1225" w:type="pct"/>
            <w:tcBorders>
              <w:top w:val="nil"/>
              <w:left w:val="nil"/>
              <w:bottom w:val="single" w:sz="8" w:space="0" w:color="B3EFFD"/>
              <w:right w:val="nil"/>
            </w:tcBorders>
            <w:shd w:val="clear" w:color="000000" w:fill="FFFFFF"/>
            <w:noWrap/>
            <w:vAlign w:val="center"/>
            <w:hideMark/>
          </w:tcPr>
          <w:p w14:paraId="1DF25302"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Window Insulation Kit (5-pack)</w:t>
            </w:r>
          </w:p>
        </w:tc>
        <w:tc>
          <w:tcPr>
            <w:tcW w:w="334" w:type="pct"/>
            <w:tcBorders>
              <w:top w:val="nil"/>
              <w:left w:val="nil"/>
              <w:bottom w:val="single" w:sz="8" w:space="0" w:color="B3EFFD"/>
              <w:right w:val="nil"/>
            </w:tcBorders>
            <w:shd w:val="clear" w:color="000000" w:fill="FFFFFF"/>
            <w:noWrap/>
            <w:hideMark/>
          </w:tcPr>
          <w:p w14:paraId="746726C0" w14:textId="0345BAA2"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34468857"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10E93D5C"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729 </w:t>
            </w:r>
          </w:p>
        </w:tc>
        <w:tc>
          <w:tcPr>
            <w:tcW w:w="347" w:type="pct"/>
            <w:tcBorders>
              <w:top w:val="nil"/>
              <w:left w:val="nil"/>
              <w:bottom w:val="single" w:sz="8" w:space="0" w:color="B3EFFD"/>
              <w:right w:val="nil"/>
            </w:tcBorders>
            <w:shd w:val="clear" w:color="000000" w:fill="FFFFFF"/>
            <w:noWrap/>
            <w:vAlign w:val="center"/>
            <w:hideMark/>
          </w:tcPr>
          <w:p w14:paraId="5EE3BE66"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1.0 </w:t>
            </w:r>
          </w:p>
        </w:tc>
        <w:tc>
          <w:tcPr>
            <w:tcW w:w="477" w:type="pct"/>
            <w:tcBorders>
              <w:top w:val="nil"/>
              <w:left w:val="nil"/>
              <w:bottom w:val="single" w:sz="8" w:space="0" w:color="B3EFFD"/>
              <w:right w:val="nil"/>
            </w:tcBorders>
            <w:shd w:val="clear" w:color="000000" w:fill="FFFFFF"/>
            <w:noWrap/>
            <w:vAlign w:val="center"/>
            <w:hideMark/>
          </w:tcPr>
          <w:p w14:paraId="620C2FEF"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0897DEB6"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4,425 </w:t>
            </w:r>
          </w:p>
        </w:tc>
        <w:tc>
          <w:tcPr>
            <w:tcW w:w="354" w:type="pct"/>
            <w:tcBorders>
              <w:top w:val="nil"/>
              <w:left w:val="nil"/>
              <w:bottom w:val="single" w:sz="8" w:space="0" w:color="B3EFFD"/>
              <w:right w:val="nil"/>
            </w:tcBorders>
            <w:vAlign w:val="center"/>
            <w:hideMark/>
          </w:tcPr>
          <w:p w14:paraId="45479B66"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4,424 </w:t>
            </w:r>
          </w:p>
        </w:tc>
        <w:tc>
          <w:tcPr>
            <w:tcW w:w="354" w:type="pct"/>
            <w:tcBorders>
              <w:top w:val="nil"/>
              <w:left w:val="nil"/>
              <w:bottom w:val="single" w:sz="8" w:space="0" w:color="B3EFFD"/>
              <w:right w:val="nil"/>
            </w:tcBorders>
            <w:shd w:val="clear" w:color="000000" w:fill="FFFFFF"/>
            <w:noWrap/>
            <w:vAlign w:val="center"/>
            <w:hideMark/>
          </w:tcPr>
          <w:p w14:paraId="67216321"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4,424 </w:t>
            </w:r>
          </w:p>
        </w:tc>
      </w:tr>
      <w:tr w:rsidR="00E100CA" w:rsidRPr="00B1586D" w14:paraId="1D8A45FF"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16D88E38"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vAlign w:val="center"/>
            <w:hideMark/>
          </w:tcPr>
          <w:p w14:paraId="0CD4A522"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54CFB1F6"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 xml:space="preserve">Low Flow Showerheads </w:t>
            </w:r>
          </w:p>
        </w:tc>
        <w:tc>
          <w:tcPr>
            <w:tcW w:w="334" w:type="pct"/>
            <w:tcBorders>
              <w:top w:val="nil"/>
              <w:left w:val="nil"/>
              <w:bottom w:val="single" w:sz="8" w:space="0" w:color="B3EFFD"/>
              <w:right w:val="nil"/>
            </w:tcBorders>
            <w:shd w:val="clear" w:color="000000" w:fill="FFFFFF"/>
            <w:noWrap/>
            <w:hideMark/>
          </w:tcPr>
          <w:p w14:paraId="3EEB1571" w14:textId="47EBB639"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5BA2592E"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7E441E56"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729 </w:t>
            </w:r>
          </w:p>
        </w:tc>
        <w:tc>
          <w:tcPr>
            <w:tcW w:w="347" w:type="pct"/>
            <w:tcBorders>
              <w:top w:val="nil"/>
              <w:left w:val="nil"/>
              <w:bottom w:val="single" w:sz="8" w:space="0" w:color="B3EFFD"/>
              <w:right w:val="nil"/>
            </w:tcBorders>
            <w:shd w:val="clear" w:color="000000" w:fill="FFFFFF"/>
            <w:noWrap/>
            <w:vAlign w:val="center"/>
            <w:hideMark/>
          </w:tcPr>
          <w:p w14:paraId="164CC746"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1A858FFD"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10F1A24C"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4,076 </w:t>
            </w:r>
          </w:p>
        </w:tc>
        <w:tc>
          <w:tcPr>
            <w:tcW w:w="354" w:type="pct"/>
            <w:tcBorders>
              <w:top w:val="nil"/>
              <w:left w:val="nil"/>
              <w:bottom w:val="single" w:sz="8" w:space="0" w:color="B3EFFD"/>
              <w:right w:val="nil"/>
            </w:tcBorders>
            <w:vAlign w:val="center"/>
            <w:hideMark/>
          </w:tcPr>
          <w:p w14:paraId="20EBF8BB"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4,076 </w:t>
            </w:r>
          </w:p>
        </w:tc>
        <w:tc>
          <w:tcPr>
            <w:tcW w:w="354" w:type="pct"/>
            <w:tcBorders>
              <w:top w:val="nil"/>
              <w:left w:val="nil"/>
              <w:bottom w:val="single" w:sz="8" w:space="0" w:color="B3EFFD"/>
              <w:right w:val="nil"/>
            </w:tcBorders>
            <w:shd w:val="clear" w:color="000000" w:fill="FFFFFF"/>
            <w:noWrap/>
            <w:vAlign w:val="center"/>
            <w:hideMark/>
          </w:tcPr>
          <w:p w14:paraId="17B1DD7A"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4,076 </w:t>
            </w:r>
          </w:p>
        </w:tc>
      </w:tr>
      <w:tr w:rsidR="00E100CA" w:rsidRPr="00B1586D" w14:paraId="57B4D90B"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5CAC15B6"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vAlign w:val="center"/>
            <w:hideMark/>
          </w:tcPr>
          <w:p w14:paraId="50C9CB4C"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6888F6D4"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Closed Foam Weatherstripping (17' Roll)</w:t>
            </w:r>
          </w:p>
        </w:tc>
        <w:tc>
          <w:tcPr>
            <w:tcW w:w="334" w:type="pct"/>
            <w:tcBorders>
              <w:top w:val="nil"/>
              <w:left w:val="nil"/>
              <w:bottom w:val="single" w:sz="8" w:space="0" w:color="B3EFFD"/>
              <w:right w:val="nil"/>
            </w:tcBorders>
            <w:shd w:val="clear" w:color="000000" w:fill="FFFFFF"/>
            <w:noWrap/>
            <w:hideMark/>
          </w:tcPr>
          <w:p w14:paraId="69720325" w14:textId="661AE76F"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55EFA45E"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Ln Ft</w:t>
            </w:r>
          </w:p>
        </w:tc>
        <w:tc>
          <w:tcPr>
            <w:tcW w:w="340" w:type="pct"/>
            <w:tcBorders>
              <w:top w:val="nil"/>
              <w:left w:val="nil"/>
              <w:bottom w:val="single" w:sz="8" w:space="0" w:color="B3EFFD"/>
              <w:right w:val="nil"/>
            </w:tcBorders>
            <w:shd w:val="clear" w:color="000000" w:fill="FFFFFF"/>
            <w:noWrap/>
            <w:vAlign w:val="center"/>
            <w:hideMark/>
          </w:tcPr>
          <w:p w14:paraId="658182A3"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729 </w:t>
            </w:r>
          </w:p>
        </w:tc>
        <w:tc>
          <w:tcPr>
            <w:tcW w:w="347" w:type="pct"/>
            <w:tcBorders>
              <w:top w:val="nil"/>
              <w:left w:val="nil"/>
              <w:bottom w:val="single" w:sz="8" w:space="0" w:color="B3EFFD"/>
              <w:right w:val="nil"/>
            </w:tcBorders>
            <w:shd w:val="clear" w:color="000000" w:fill="FFFFFF"/>
            <w:noWrap/>
            <w:vAlign w:val="center"/>
            <w:hideMark/>
          </w:tcPr>
          <w:p w14:paraId="347D94E9"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50C6857C"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6AFBD3E4"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2,672 </w:t>
            </w:r>
          </w:p>
        </w:tc>
        <w:tc>
          <w:tcPr>
            <w:tcW w:w="354" w:type="pct"/>
            <w:tcBorders>
              <w:top w:val="nil"/>
              <w:left w:val="nil"/>
              <w:bottom w:val="single" w:sz="8" w:space="0" w:color="B3EFFD"/>
              <w:right w:val="nil"/>
            </w:tcBorders>
            <w:vAlign w:val="center"/>
            <w:hideMark/>
          </w:tcPr>
          <w:p w14:paraId="59FCB69B"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2,672 </w:t>
            </w:r>
          </w:p>
        </w:tc>
        <w:tc>
          <w:tcPr>
            <w:tcW w:w="354" w:type="pct"/>
            <w:tcBorders>
              <w:top w:val="nil"/>
              <w:left w:val="nil"/>
              <w:bottom w:val="single" w:sz="8" w:space="0" w:color="B3EFFD"/>
              <w:right w:val="nil"/>
            </w:tcBorders>
            <w:shd w:val="clear" w:color="000000" w:fill="FFFFFF"/>
            <w:noWrap/>
            <w:vAlign w:val="center"/>
            <w:hideMark/>
          </w:tcPr>
          <w:p w14:paraId="4EF63DFC"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2,672 </w:t>
            </w:r>
          </w:p>
        </w:tc>
      </w:tr>
      <w:tr w:rsidR="00E100CA" w:rsidRPr="00B1586D" w14:paraId="1BF122D2"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4FF7556F"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vAlign w:val="center"/>
            <w:hideMark/>
          </w:tcPr>
          <w:p w14:paraId="5E956661"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24857606"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Self-Adhesive Door Sweep</w:t>
            </w:r>
          </w:p>
        </w:tc>
        <w:tc>
          <w:tcPr>
            <w:tcW w:w="334" w:type="pct"/>
            <w:tcBorders>
              <w:top w:val="nil"/>
              <w:left w:val="nil"/>
              <w:bottom w:val="single" w:sz="8" w:space="0" w:color="B3EFFD"/>
              <w:right w:val="nil"/>
            </w:tcBorders>
            <w:shd w:val="clear" w:color="000000" w:fill="FFFFFF"/>
            <w:noWrap/>
            <w:hideMark/>
          </w:tcPr>
          <w:p w14:paraId="2F0D9567" w14:textId="3A1CF6EA"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3729665D"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4A48BE5F"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729 </w:t>
            </w:r>
          </w:p>
        </w:tc>
        <w:tc>
          <w:tcPr>
            <w:tcW w:w="347" w:type="pct"/>
            <w:tcBorders>
              <w:top w:val="nil"/>
              <w:left w:val="nil"/>
              <w:bottom w:val="single" w:sz="8" w:space="0" w:color="B3EFFD"/>
              <w:right w:val="nil"/>
            </w:tcBorders>
            <w:shd w:val="clear" w:color="000000" w:fill="FFFFFF"/>
            <w:noWrap/>
            <w:vAlign w:val="center"/>
            <w:hideMark/>
          </w:tcPr>
          <w:p w14:paraId="63BC3261"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20.0 </w:t>
            </w:r>
          </w:p>
        </w:tc>
        <w:tc>
          <w:tcPr>
            <w:tcW w:w="477" w:type="pct"/>
            <w:tcBorders>
              <w:top w:val="nil"/>
              <w:left w:val="nil"/>
              <w:bottom w:val="single" w:sz="8" w:space="0" w:color="B3EFFD"/>
              <w:right w:val="nil"/>
            </w:tcBorders>
            <w:shd w:val="clear" w:color="000000" w:fill="FFFFFF"/>
            <w:noWrap/>
            <w:vAlign w:val="center"/>
            <w:hideMark/>
          </w:tcPr>
          <w:p w14:paraId="45E59458"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1378DD65"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2,356 </w:t>
            </w:r>
          </w:p>
        </w:tc>
        <w:tc>
          <w:tcPr>
            <w:tcW w:w="354" w:type="pct"/>
            <w:tcBorders>
              <w:top w:val="nil"/>
              <w:left w:val="nil"/>
              <w:bottom w:val="single" w:sz="8" w:space="0" w:color="B3EFFD"/>
              <w:right w:val="nil"/>
            </w:tcBorders>
            <w:vAlign w:val="center"/>
            <w:hideMark/>
          </w:tcPr>
          <w:p w14:paraId="1ED234F9"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2,356 </w:t>
            </w:r>
          </w:p>
        </w:tc>
        <w:tc>
          <w:tcPr>
            <w:tcW w:w="354" w:type="pct"/>
            <w:tcBorders>
              <w:top w:val="nil"/>
              <w:left w:val="nil"/>
              <w:bottom w:val="single" w:sz="8" w:space="0" w:color="B3EFFD"/>
              <w:right w:val="nil"/>
            </w:tcBorders>
            <w:shd w:val="clear" w:color="000000" w:fill="FFFFFF"/>
            <w:noWrap/>
            <w:vAlign w:val="center"/>
            <w:hideMark/>
          </w:tcPr>
          <w:p w14:paraId="014700AA"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2,356 </w:t>
            </w:r>
          </w:p>
        </w:tc>
      </w:tr>
      <w:tr w:rsidR="00E100CA" w:rsidRPr="00B1586D" w14:paraId="14F57197"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0CD19A73"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vAlign w:val="center"/>
            <w:hideMark/>
          </w:tcPr>
          <w:p w14:paraId="601EE9AE"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1CF7ADBD"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Shower Timer</w:t>
            </w:r>
          </w:p>
        </w:tc>
        <w:tc>
          <w:tcPr>
            <w:tcW w:w="334" w:type="pct"/>
            <w:tcBorders>
              <w:top w:val="nil"/>
              <w:left w:val="nil"/>
              <w:bottom w:val="single" w:sz="8" w:space="0" w:color="B3EFFD"/>
              <w:right w:val="nil"/>
            </w:tcBorders>
            <w:shd w:val="clear" w:color="000000" w:fill="FFFFFF"/>
            <w:noWrap/>
            <w:hideMark/>
          </w:tcPr>
          <w:p w14:paraId="64D0EEA5" w14:textId="2641CC45"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3E60189E"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079D35BA"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729 </w:t>
            </w:r>
          </w:p>
        </w:tc>
        <w:tc>
          <w:tcPr>
            <w:tcW w:w="347" w:type="pct"/>
            <w:tcBorders>
              <w:top w:val="nil"/>
              <w:left w:val="nil"/>
              <w:bottom w:val="single" w:sz="8" w:space="0" w:color="B3EFFD"/>
              <w:right w:val="nil"/>
            </w:tcBorders>
            <w:shd w:val="clear" w:color="000000" w:fill="FFFFFF"/>
            <w:noWrap/>
            <w:vAlign w:val="center"/>
            <w:hideMark/>
          </w:tcPr>
          <w:p w14:paraId="3522C942"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2.0 </w:t>
            </w:r>
          </w:p>
        </w:tc>
        <w:tc>
          <w:tcPr>
            <w:tcW w:w="477" w:type="pct"/>
            <w:tcBorders>
              <w:top w:val="nil"/>
              <w:left w:val="nil"/>
              <w:bottom w:val="single" w:sz="8" w:space="0" w:color="B3EFFD"/>
              <w:right w:val="nil"/>
            </w:tcBorders>
            <w:shd w:val="clear" w:color="000000" w:fill="FFFFFF"/>
            <w:noWrap/>
            <w:vAlign w:val="center"/>
            <w:hideMark/>
          </w:tcPr>
          <w:p w14:paraId="128FB4A8"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2E12560B"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2,302 </w:t>
            </w:r>
          </w:p>
        </w:tc>
        <w:tc>
          <w:tcPr>
            <w:tcW w:w="354" w:type="pct"/>
            <w:tcBorders>
              <w:top w:val="nil"/>
              <w:left w:val="nil"/>
              <w:bottom w:val="single" w:sz="8" w:space="0" w:color="B3EFFD"/>
              <w:right w:val="nil"/>
            </w:tcBorders>
            <w:vAlign w:val="center"/>
            <w:hideMark/>
          </w:tcPr>
          <w:p w14:paraId="107BA2A4"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2,302 </w:t>
            </w:r>
          </w:p>
        </w:tc>
        <w:tc>
          <w:tcPr>
            <w:tcW w:w="354" w:type="pct"/>
            <w:tcBorders>
              <w:top w:val="nil"/>
              <w:left w:val="nil"/>
              <w:bottom w:val="single" w:sz="8" w:space="0" w:color="B3EFFD"/>
              <w:right w:val="nil"/>
            </w:tcBorders>
            <w:shd w:val="clear" w:color="000000" w:fill="FFFFFF"/>
            <w:noWrap/>
            <w:vAlign w:val="center"/>
            <w:hideMark/>
          </w:tcPr>
          <w:p w14:paraId="721B1B5B"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2,302 </w:t>
            </w:r>
          </w:p>
        </w:tc>
      </w:tr>
      <w:tr w:rsidR="00E100CA" w:rsidRPr="00B1586D" w14:paraId="6E245D5F"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27136754"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vAlign w:val="center"/>
            <w:hideMark/>
          </w:tcPr>
          <w:p w14:paraId="2E6FC135"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1053D0DE"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Low Flow Aerators (Bathroom)</w:t>
            </w:r>
          </w:p>
        </w:tc>
        <w:tc>
          <w:tcPr>
            <w:tcW w:w="334" w:type="pct"/>
            <w:tcBorders>
              <w:top w:val="nil"/>
              <w:left w:val="nil"/>
              <w:bottom w:val="single" w:sz="8" w:space="0" w:color="B3EFFD"/>
              <w:right w:val="nil"/>
            </w:tcBorders>
            <w:shd w:val="clear" w:color="000000" w:fill="FFFFFF"/>
            <w:noWrap/>
            <w:hideMark/>
          </w:tcPr>
          <w:p w14:paraId="7A809A7A" w14:textId="34185C6E"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32B3459D"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2282654A"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1,458 </w:t>
            </w:r>
          </w:p>
        </w:tc>
        <w:tc>
          <w:tcPr>
            <w:tcW w:w="347" w:type="pct"/>
            <w:tcBorders>
              <w:top w:val="nil"/>
              <w:left w:val="nil"/>
              <w:bottom w:val="single" w:sz="8" w:space="0" w:color="B3EFFD"/>
              <w:right w:val="nil"/>
            </w:tcBorders>
            <w:shd w:val="clear" w:color="000000" w:fill="FFFFFF"/>
            <w:noWrap/>
            <w:vAlign w:val="center"/>
            <w:hideMark/>
          </w:tcPr>
          <w:p w14:paraId="7F7485C5"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343CD81E"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1D3BD2FD"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655 </w:t>
            </w:r>
          </w:p>
        </w:tc>
        <w:tc>
          <w:tcPr>
            <w:tcW w:w="354" w:type="pct"/>
            <w:tcBorders>
              <w:top w:val="nil"/>
              <w:left w:val="nil"/>
              <w:bottom w:val="single" w:sz="8" w:space="0" w:color="B3EFFD"/>
              <w:right w:val="nil"/>
            </w:tcBorders>
            <w:vAlign w:val="center"/>
            <w:hideMark/>
          </w:tcPr>
          <w:p w14:paraId="1B19F074"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655 </w:t>
            </w:r>
          </w:p>
        </w:tc>
        <w:tc>
          <w:tcPr>
            <w:tcW w:w="354" w:type="pct"/>
            <w:tcBorders>
              <w:top w:val="nil"/>
              <w:left w:val="nil"/>
              <w:bottom w:val="single" w:sz="8" w:space="0" w:color="B3EFFD"/>
              <w:right w:val="nil"/>
            </w:tcBorders>
            <w:shd w:val="clear" w:color="000000" w:fill="FFFFFF"/>
            <w:noWrap/>
            <w:vAlign w:val="center"/>
            <w:hideMark/>
          </w:tcPr>
          <w:p w14:paraId="4D2A62FD"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655 </w:t>
            </w:r>
          </w:p>
        </w:tc>
      </w:tr>
      <w:tr w:rsidR="00E100CA" w:rsidRPr="00B1586D" w14:paraId="01CFF324"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041F0113"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vAlign w:val="center"/>
            <w:hideMark/>
          </w:tcPr>
          <w:p w14:paraId="3478D73F"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1AE65F36"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 xml:space="preserve">Low Flow Aerators (Kitchen) </w:t>
            </w:r>
          </w:p>
        </w:tc>
        <w:tc>
          <w:tcPr>
            <w:tcW w:w="334" w:type="pct"/>
            <w:tcBorders>
              <w:top w:val="nil"/>
              <w:left w:val="nil"/>
              <w:bottom w:val="single" w:sz="8" w:space="0" w:color="B3EFFD"/>
              <w:right w:val="nil"/>
            </w:tcBorders>
            <w:shd w:val="clear" w:color="000000" w:fill="FFFFFF"/>
            <w:noWrap/>
            <w:hideMark/>
          </w:tcPr>
          <w:p w14:paraId="12DF4D7F" w14:textId="54B49BB5"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1BACC16E"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4D854697"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729 </w:t>
            </w:r>
          </w:p>
        </w:tc>
        <w:tc>
          <w:tcPr>
            <w:tcW w:w="347" w:type="pct"/>
            <w:tcBorders>
              <w:top w:val="nil"/>
              <w:left w:val="nil"/>
              <w:bottom w:val="single" w:sz="8" w:space="0" w:color="B3EFFD"/>
              <w:right w:val="nil"/>
            </w:tcBorders>
            <w:shd w:val="clear" w:color="000000" w:fill="FFFFFF"/>
            <w:noWrap/>
            <w:vAlign w:val="center"/>
            <w:hideMark/>
          </w:tcPr>
          <w:p w14:paraId="0CF20073"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10.0 </w:t>
            </w:r>
          </w:p>
        </w:tc>
        <w:tc>
          <w:tcPr>
            <w:tcW w:w="477" w:type="pct"/>
            <w:tcBorders>
              <w:top w:val="nil"/>
              <w:left w:val="nil"/>
              <w:bottom w:val="single" w:sz="8" w:space="0" w:color="B3EFFD"/>
              <w:right w:val="nil"/>
            </w:tcBorders>
            <w:shd w:val="clear" w:color="000000" w:fill="FFFFFF"/>
            <w:noWrap/>
            <w:vAlign w:val="center"/>
            <w:hideMark/>
          </w:tcPr>
          <w:p w14:paraId="3B07FD57"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3C8EC9F9"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542 </w:t>
            </w:r>
          </w:p>
        </w:tc>
        <w:tc>
          <w:tcPr>
            <w:tcW w:w="354" w:type="pct"/>
            <w:tcBorders>
              <w:top w:val="nil"/>
              <w:left w:val="nil"/>
              <w:bottom w:val="single" w:sz="8" w:space="0" w:color="B3EFFD"/>
              <w:right w:val="nil"/>
            </w:tcBorders>
            <w:vAlign w:val="center"/>
            <w:hideMark/>
          </w:tcPr>
          <w:p w14:paraId="4CE7275A"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542 </w:t>
            </w:r>
          </w:p>
        </w:tc>
        <w:tc>
          <w:tcPr>
            <w:tcW w:w="354" w:type="pct"/>
            <w:tcBorders>
              <w:top w:val="nil"/>
              <w:left w:val="nil"/>
              <w:bottom w:val="single" w:sz="8" w:space="0" w:color="B3EFFD"/>
              <w:right w:val="nil"/>
            </w:tcBorders>
            <w:shd w:val="clear" w:color="000000" w:fill="FFFFFF"/>
            <w:noWrap/>
            <w:vAlign w:val="center"/>
            <w:hideMark/>
          </w:tcPr>
          <w:p w14:paraId="5ADD95FD"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542 </w:t>
            </w:r>
          </w:p>
        </w:tc>
      </w:tr>
      <w:tr w:rsidR="00E100CA" w:rsidRPr="00B1586D" w14:paraId="2F894F04" w14:textId="77777777" w:rsidTr="008D1A8A">
        <w:trPr>
          <w:trHeight w:val="300"/>
          <w:tblHeader/>
        </w:trPr>
        <w:tc>
          <w:tcPr>
            <w:tcW w:w="502" w:type="pct"/>
            <w:tcBorders>
              <w:top w:val="nil"/>
              <w:left w:val="nil"/>
              <w:bottom w:val="single" w:sz="8" w:space="0" w:color="B3EFFD"/>
              <w:right w:val="nil"/>
            </w:tcBorders>
            <w:shd w:val="clear" w:color="000000" w:fill="FFFFFF"/>
            <w:vAlign w:val="center"/>
            <w:hideMark/>
          </w:tcPr>
          <w:p w14:paraId="21AF5298"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p>
        </w:tc>
        <w:tc>
          <w:tcPr>
            <w:tcW w:w="461" w:type="pct"/>
            <w:tcBorders>
              <w:top w:val="nil"/>
              <w:left w:val="nil"/>
              <w:bottom w:val="single" w:sz="8" w:space="0" w:color="B3EFFD"/>
              <w:right w:val="nil"/>
            </w:tcBorders>
            <w:shd w:val="clear" w:color="000000" w:fill="FFFFFF"/>
            <w:vAlign w:val="center"/>
            <w:hideMark/>
          </w:tcPr>
          <w:p w14:paraId="5E0052A2" w14:textId="77777777" w:rsidR="00B1586D" w:rsidRPr="00B1586D" w:rsidRDefault="00B1586D" w:rsidP="00B1586D">
            <w:pPr>
              <w:suppressAutoHyphens w:val="0"/>
              <w:autoSpaceDN/>
              <w:spacing w:before="0" w:after="0"/>
              <w:rPr>
                <w:rFonts w:ascii="Times New Roman" w:hAnsi="Times New Roman"/>
                <w:sz w:val="20"/>
                <w:szCs w:val="20"/>
              </w:rPr>
            </w:pPr>
          </w:p>
        </w:tc>
        <w:tc>
          <w:tcPr>
            <w:tcW w:w="1225" w:type="pct"/>
            <w:tcBorders>
              <w:top w:val="nil"/>
              <w:left w:val="nil"/>
              <w:bottom w:val="single" w:sz="8" w:space="0" w:color="B3EFFD"/>
              <w:right w:val="nil"/>
            </w:tcBorders>
            <w:shd w:val="clear" w:color="000000" w:fill="FFFFFF"/>
            <w:noWrap/>
            <w:vAlign w:val="center"/>
            <w:hideMark/>
          </w:tcPr>
          <w:p w14:paraId="4D6EF149"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Temperature Setback Card</w:t>
            </w:r>
          </w:p>
        </w:tc>
        <w:tc>
          <w:tcPr>
            <w:tcW w:w="334" w:type="pct"/>
            <w:tcBorders>
              <w:top w:val="nil"/>
              <w:left w:val="nil"/>
              <w:bottom w:val="single" w:sz="8" w:space="0" w:color="B3EFFD"/>
              <w:right w:val="nil"/>
            </w:tcBorders>
            <w:shd w:val="clear" w:color="000000" w:fill="FFFFFF"/>
            <w:noWrap/>
            <w:hideMark/>
          </w:tcPr>
          <w:p w14:paraId="342B4E98" w14:textId="65405C5D" w:rsidR="00B1586D" w:rsidRPr="00B1586D" w:rsidRDefault="008D1A8A" w:rsidP="00B1586D">
            <w:pPr>
              <w:suppressAutoHyphens w:val="0"/>
              <w:autoSpaceDN/>
              <w:spacing w:before="0" w:after="0"/>
              <w:jc w:val="center"/>
              <w:rPr>
                <w:rFonts w:ascii="Arial Narrow" w:hAnsi="Arial Narrow" w:cs="Calibri"/>
                <w:color w:val="000000"/>
                <w:sz w:val="20"/>
                <w:szCs w:val="20"/>
              </w:rPr>
            </w:pPr>
            <w:r w:rsidRPr="00675EB7">
              <w:rPr>
                <w:rFonts w:ascii="Arial Narrow" w:hAnsi="Arial Narrow" w:cs="Calibri"/>
                <w:color w:val="000000"/>
                <w:sz w:val="20"/>
                <w:szCs w:val="20"/>
              </w:rPr>
              <w:t>FALSE</w:t>
            </w:r>
          </w:p>
        </w:tc>
        <w:tc>
          <w:tcPr>
            <w:tcW w:w="251" w:type="pct"/>
            <w:tcBorders>
              <w:top w:val="nil"/>
              <w:left w:val="nil"/>
              <w:bottom w:val="single" w:sz="8" w:space="0" w:color="B3EFFD"/>
              <w:right w:val="nil"/>
            </w:tcBorders>
            <w:shd w:val="clear" w:color="000000" w:fill="FFFFFF"/>
            <w:noWrap/>
            <w:vAlign w:val="center"/>
            <w:hideMark/>
          </w:tcPr>
          <w:p w14:paraId="7C72E539" w14:textId="77777777" w:rsidR="00B1586D" w:rsidRPr="00B1586D" w:rsidRDefault="00B1586D" w:rsidP="00B1586D">
            <w:pPr>
              <w:suppressAutoHyphens w:val="0"/>
              <w:autoSpaceDN/>
              <w:spacing w:before="0" w:after="0"/>
              <w:rPr>
                <w:rFonts w:ascii="Arial Narrow" w:hAnsi="Arial Narrow" w:cs="Calibri"/>
                <w:color w:val="000000"/>
                <w:sz w:val="20"/>
                <w:szCs w:val="20"/>
              </w:rPr>
            </w:pPr>
            <w:r w:rsidRPr="00B1586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5ED0AAE6"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729 </w:t>
            </w:r>
          </w:p>
        </w:tc>
        <w:tc>
          <w:tcPr>
            <w:tcW w:w="347" w:type="pct"/>
            <w:tcBorders>
              <w:top w:val="nil"/>
              <w:left w:val="nil"/>
              <w:bottom w:val="single" w:sz="8" w:space="0" w:color="B3EFFD"/>
              <w:right w:val="nil"/>
            </w:tcBorders>
            <w:shd w:val="clear" w:color="000000" w:fill="FFFFFF"/>
            <w:vAlign w:val="center"/>
            <w:hideMark/>
          </w:tcPr>
          <w:p w14:paraId="063928AD"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2.0 </w:t>
            </w:r>
          </w:p>
        </w:tc>
        <w:tc>
          <w:tcPr>
            <w:tcW w:w="477" w:type="pct"/>
            <w:tcBorders>
              <w:top w:val="nil"/>
              <w:left w:val="nil"/>
              <w:bottom w:val="single" w:sz="8" w:space="0" w:color="B3EFFD"/>
              <w:right w:val="nil"/>
            </w:tcBorders>
            <w:shd w:val="clear" w:color="000000" w:fill="FFFFFF"/>
            <w:noWrap/>
            <w:vAlign w:val="center"/>
            <w:hideMark/>
          </w:tcPr>
          <w:p w14:paraId="59DA36A2" w14:textId="77777777" w:rsidR="00B1586D" w:rsidRPr="00B1586D" w:rsidRDefault="00B1586D" w:rsidP="00B1586D">
            <w:pPr>
              <w:suppressAutoHyphens w:val="0"/>
              <w:autoSpaceDN/>
              <w:spacing w:before="0" w:after="0"/>
              <w:jc w:val="center"/>
              <w:rPr>
                <w:rFonts w:ascii="Arial Narrow" w:hAnsi="Arial Narrow" w:cs="Calibri"/>
                <w:color w:val="000000"/>
                <w:sz w:val="20"/>
                <w:szCs w:val="20"/>
              </w:rPr>
            </w:pPr>
            <w:r w:rsidRPr="00B1586D">
              <w:rPr>
                <w:rFonts w:ascii="Arial Narrow" w:hAnsi="Arial Narrow" w:cs="Calibri"/>
                <w:color w:val="000000"/>
                <w:sz w:val="20"/>
                <w:szCs w:val="20"/>
              </w:rPr>
              <w:t>NO</w:t>
            </w:r>
          </w:p>
        </w:tc>
        <w:tc>
          <w:tcPr>
            <w:tcW w:w="354" w:type="pct"/>
            <w:tcBorders>
              <w:top w:val="nil"/>
              <w:left w:val="nil"/>
              <w:bottom w:val="single" w:sz="8" w:space="0" w:color="B3EFFD"/>
              <w:right w:val="nil"/>
            </w:tcBorders>
            <w:shd w:val="clear" w:color="000000" w:fill="FFFFFF"/>
            <w:noWrap/>
            <w:vAlign w:val="center"/>
            <w:hideMark/>
          </w:tcPr>
          <w:p w14:paraId="236ED120"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87 </w:t>
            </w:r>
          </w:p>
        </w:tc>
        <w:tc>
          <w:tcPr>
            <w:tcW w:w="354" w:type="pct"/>
            <w:tcBorders>
              <w:top w:val="nil"/>
              <w:left w:val="nil"/>
              <w:bottom w:val="single" w:sz="8" w:space="0" w:color="B3EFFD"/>
              <w:right w:val="nil"/>
            </w:tcBorders>
            <w:vAlign w:val="center"/>
            <w:hideMark/>
          </w:tcPr>
          <w:p w14:paraId="6D597E28"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154 </w:t>
            </w:r>
          </w:p>
        </w:tc>
        <w:tc>
          <w:tcPr>
            <w:tcW w:w="354" w:type="pct"/>
            <w:tcBorders>
              <w:top w:val="nil"/>
              <w:left w:val="nil"/>
              <w:bottom w:val="single" w:sz="8" w:space="0" w:color="B3EFFD"/>
              <w:right w:val="nil"/>
            </w:tcBorders>
            <w:shd w:val="clear" w:color="000000" w:fill="FFFFFF"/>
            <w:noWrap/>
            <w:vAlign w:val="center"/>
            <w:hideMark/>
          </w:tcPr>
          <w:p w14:paraId="1D49B3F4" w14:textId="77777777" w:rsidR="00B1586D" w:rsidRPr="00B1586D" w:rsidRDefault="00B1586D" w:rsidP="00B1586D">
            <w:pPr>
              <w:suppressAutoHyphens w:val="0"/>
              <w:autoSpaceDN/>
              <w:spacing w:before="0" w:after="0"/>
              <w:jc w:val="right"/>
              <w:rPr>
                <w:rFonts w:ascii="Arial Narrow" w:hAnsi="Arial Narrow" w:cs="Calibri"/>
                <w:color w:val="000000"/>
                <w:sz w:val="20"/>
                <w:szCs w:val="20"/>
              </w:rPr>
            </w:pPr>
            <w:r w:rsidRPr="00B1586D">
              <w:rPr>
                <w:rFonts w:ascii="Arial Narrow" w:hAnsi="Arial Narrow" w:cs="Calibri"/>
                <w:color w:val="000000"/>
                <w:sz w:val="20"/>
                <w:szCs w:val="20"/>
              </w:rPr>
              <w:t xml:space="preserve"> 154 </w:t>
            </w:r>
          </w:p>
        </w:tc>
      </w:tr>
      <w:tr w:rsidR="00E100CA" w:rsidRPr="00B1586D" w14:paraId="06118D43" w14:textId="77777777" w:rsidTr="008D1A8A">
        <w:trPr>
          <w:trHeight w:val="285"/>
          <w:tblHeader/>
        </w:trPr>
        <w:tc>
          <w:tcPr>
            <w:tcW w:w="963" w:type="pct"/>
            <w:gridSpan w:val="2"/>
            <w:tcBorders>
              <w:top w:val="single" w:sz="8" w:space="0" w:color="B3EFFD"/>
              <w:left w:val="nil"/>
              <w:bottom w:val="single" w:sz="8" w:space="0" w:color="036479"/>
              <w:right w:val="nil"/>
            </w:tcBorders>
            <w:vAlign w:val="center"/>
            <w:hideMark/>
          </w:tcPr>
          <w:p w14:paraId="41A908D8" w14:textId="77777777" w:rsidR="00B1586D" w:rsidRPr="00B1586D" w:rsidRDefault="00B1586D" w:rsidP="00B1586D">
            <w:pPr>
              <w:suppressAutoHyphens w:val="0"/>
              <w:autoSpaceDN/>
              <w:spacing w:before="0" w:after="0"/>
              <w:rPr>
                <w:rFonts w:ascii="Arial Narrow" w:hAnsi="Arial Narrow" w:cs="Calibri"/>
                <w:b/>
                <w:bCs/>
                <w:color w:val="000000"/>
                <w:sz w:val="20"/>
                <w:szCs w:val="20"/>
              </w:rPr>
            </w:pPr>
            <w:r w:rsidRPr="00B1586D">
              <w:rPr>
                <w:rFonts w:ascii="Arial Narrow" w:hAnsi="Arial Narrow" w:cs="Calibri"/>
                <w:b/>
                <w:bCs/>
                <w:color w:val="000000"/>
                <w:sz w:val="20"/>
                <w:szCs w:val="20"/>
              </w:rPr>
              <w:t>Total or Weighted Average</w:t>
            </w:r>
          </w:p>
        </w:tc>
        <w:tc>
          <w:tcPr>
            <w:tcW w:w="1225" w:type="pct"/>
            <w:tcBorders>
              <w:top w:val="nil"/>
              <w:left w:val="nil"/>
              <w:bottom w:val="single" w:sz="8" w:space="0" w:color="036479"/>
              <w:right w:val="nil"/>
            </w:tcBorders>
            <w:shd w:val="clear" w:color="auto" w:fill="FFFFFF" w:themeFill="background1"/>
            <w:noWrap/>
            <w:vAlign w:val="center"/>
            <w:hideMark/>
          </w:tcPr>
          <w:p w14:paraId="0CC52FBF" w14:textId="77777777" w:rsidR="00B1586D" w:rsidRPr="00B1586D" w:rsidRDefault="00B1586D" w:rsidP="00B1586D">
            <w:pPr>
              <w:suppressAutoHyphens w:val="0"/>
              <w:autoSpaceDN/>
              <w:spacing w:before="0" w:after="0"/>
              <w:rPr>
                <w:rFonts w:ascii="Arial Narrow" w:hAnsi="Arial Narrow" w:cs="Calibri"/>
                <w:b/>
                <w:bCs/>
                <w:color w:val="000000"/>
                <w:sz w:val="20"/>
                <w:szCs w:val="20"/>
              </w:rPr>
            </w:pPr>
          </w:p>
        </w:tc>
        <w:tc>
          <w:tcPr>
            <w:tcW w:w="334" w:type="pct"/>
            <w:tcBorders>
              <w:top w:val="nil"/>
              <w:left w:val="nil"/>
              <w:bottom w:val="single" w:sz="8" w:space="0" w:color="036479"/>
              <w:right w:val="nil"/>
            </w:tcBorders>
            <w:shd w:val="clear" w:color="auto" w:fill="FFFFFF" w:themeFill="background1"/>
            <w:noWrap/>
            <w:vAlign w:val="center"/>
            <w:hideMark/>
          </w:tcPr>
          <w:p w14:paraId="03C56DBC" w14:textId="77777777" w:rsidR="00B1586D" w:rsidRPr="00B1586D" w:rsidRDefault="00B1586D" w:rsidP="00B1586D">
            <w:pPr>
              <w:suppressAutoHyphens w:val="0"/>
              <w:autoSpaceDN/>
              <w:spacing w:before="0" w:after="0"/>
              <w:rPr>
                <w:rFonts w:ascii="Times New Roman" w:hAnsi="Times New Roman"/>
                <w:sz w:val="20"/>
                <w:szCs w:val="20"/>
              </w:rPr>
            </w:pPr>
          </w:p>
        </w:tc>
        <w:tc>
          <w:tcPr>
            <w:tcW w:w="251" w:type="pct"/>
            <w:tcBorders>
              <w:top w:val="nil"/>
              <w:left w:val="nil"/>
              <w:bottom w:val="single" w:sz="8" w:space="0" w:color="036479"/>
              <w:right w:val="nil"/>
            </w:tcBorders>
            <w:shd w:val="clear" w:color="auto" w:fill="FFFFFF" w:themeFill="background1"/>
            <w:noWrap/>
            <w:vAlign w:val="center"/>
            <w:hideMark/>
          </w:tcPr>
          <w:p w14:paraId="480F7361" w14:textId="77777777" w:rsidR="00B1586D" w:rsidRPr="00B1586D" w:rsidRDefault="00B1586D" w:rsidP="00B1586D">
            <w:pPr>
              <w:suppressAutoHyphens w:val="0"/>
              <w:autoSpaceDN/>
              <w:spacing w:before="0" w:after="0"/>
              <w:jc w:val="center"/>
              <w:rPr>
                <w:rFonts w:ascii="Times New Roman" w:hAnsi="Times New Roman"/>
                <w:sz w:val="20"/>
                <w:szCs w:val="20"/>
              </w:rPr>
            </w:pPr>
          </w:p>
        </w:tc>
        <w:tc>
          <w:tcPr>
            <w:tcW w:w="340" w:type="pct"/>
            <w:tcBorders>
              <w:top w:val="single" w:sz="8" w:space="0" w:color="B3EFFD"/>
              <w:left w:val="nil"/>
              <w:bottom w:val="single" w:sz="8" w:space="0" w:color="036479"/>
              <w:right w:val="nil"/>
            </w:tcBorders>
            <w:shd w:val="clear" w:color="auto" w:fill="FFFFFF" w:themeFill="background1"/>
            <w:vAlign w:val="center"/>
            <w:hideMark/>
          </w:tcPr>
          <w:p w14:paraId="13CA1EEA" w14:textId="77777777" w:rsidR="00B1586D" w:rsidRPr="00B1586D" w:rsidRDefault="00B1586D" w:rsidP="00B1586D">
            <w:pPr>
              <w:suppressAutoHyphens w:val="0"/>
              <w:autoSpaceDN/>
              <w:spacing w:before="0" w:after="0"/>
              <w:rPr>
                <w:rFonts w:ascii="Times New Roman" w:hAnsi="Times New Roman"/>
                <w:sz w:val="20"/>
                <w:szCs w:val="20"/>
              </w:rPr>
            </w:pPr>
          </w:p>
        </w:tc>
        <w:tc>
          <w:tcPr>
            <w:tcW w:w="347" w:type="pct"/>
            <w:tcBorders>
              <w:top w:val="nil"/>
              <w:left w:val="nil"/>
              <w:bottom w:val="single" w:sz="8" w:space="0" w:color="036479"/>
              <w:right w:val="nil"/>
            </w:tcBorders>
            <w:shd w:val="clear" w:color="auto" w:fill="FFFFFF" w:themeFill="background1"/>
            <w:vAlign w:val="center"/>
            <w:hideMark/>
          </w:tcPr>
          <w:p w14:paraId="4C10C635" w14:textId="77777777" w:rsidR="00B1586D" w:rsidRPr="00B1586D" w:rsidRDefault="00B1586D" w:rsidP="00B1586D">
            <w:pPr>
              <w:suppressAutoHyphens w:val="0"/>
              <w:autoSpaceDN/>
              <w:spacing w:before="0" w:after="0"/>
              <w:jc w:val="right"/>
              <w:rPr>
                <w:rFonts w:ascii="Arial Narrow" w:hAnsi="Arial Narrow" w:cs="Calibri"/>
                <w:b/>
                <w:bCs/>
                <w:color w:val="000000"/>
                <w:sz w:val="20"/>
                <w:szCs w:val="20"/>
              </w:rPr>
            </w:pPr>
            <w:r w:rsidRPr="00B1586D">
              <w:rPr>
                <w:rFonts w:ascii="Arial Narrow" w:hAnsi="Arial Narrow" w:cs="Calibri"/>
                <w:b/>
                <w:bCs/>
                <w:color w:val="000000"/>
                <w:sz w:val="20"/>
                <w:szCs w:val="20"/>
              </w:rPr>
              <w:t xml:space="preserve">9.5 </w:t>
            </w:r>
          </w:p>
        </w:tc>
        <w:tc>
          <w:tcPr>
            <w:tcW w:w="477" w:type="pct"/>
            <w:tcBorders>
              <w:top w:val="single" w:sz="8" w:space="0" w:color="B3EFFD"/>
              <w:left w:val="nil"/>
              <w:bottom w:val="single" w:sz="8" w:space="0" w:color="036479"/>
              <w:right w:val="nil"/>
            </w:tcBorders>
            <w:shd w:val="clear" w:color="auto" w:fill="FFFFFF" w:themeFill="background1"/>
            <w:vAlign w:val="center"/>
            <w:hideMark/>
          </w:tcPr>
          <w:p w14:paraId="3A90B8DE" w14:textId="77777777" w:rsidR="00B1586D" w:rsidRPr="00B1586D" w:rsidRDefault="00B1586D" w:rsidP="00B1586D">
            <w:pPr>
              <w:suppressAutoHyphens w:val="0"/>
              <w:autoSpaceDN/>
              <w:spacing w:before="0" w:after="0"/>
              <w:jc w:val="right"/>
              <w:rPr>
                <w:rFonts w:ascii="Arial Narrow" w:hAnsi="Arial Narrow" w:cs="Calibri"/>
                <w:b/>
                <w:bCs/>
                <w:color w:val="000000"/>
                <w:sz w:val="20"/>
                <w:szCs w:val="20"/>
              </w:rPr>
            </w:pPr>
          </w:p>
        </w:tc>
        <w:tc>
          <w:tcPr>
            <w:tcW w:w="354" w:type="pct"/>
            <w:tcBorders>
              <w:top w:val="nil"/>
              <w:left w:val="nil"/>
              <w:bottom w:val="single" w:sz="8" w:space="0" w:color="036479"/>
              <w:right w:val="nil"/>
            </w:tcBorders>
            <w:shd w:val="clear" w:color="auto" w:fill="FFFFFF" w:themeFill="background1"/>
            <w:noWrap/>
            <w:vAlign w:val="center"/>
            <w:hideMark/>
          </w:tcPr>
          <w:p w14:paraId="5D10FFC7" w14:textId="77777777" w:rsidR="00B1586D" w:rsidRPr="00B1586D" w:rsidRDefault="00B1586D" w:rsidP="00B1586D">
            <w:pPr>
              <w:suppressAutoHyphens w:val="0"/>
              <w:autoSpaceDN/>
              <w:spacing w:before="0" w:after="0"/>
              <w:jc w:val="right"/>
              <w:rPr>
                <w:rFonts w:ascii="Arial Narrow" w:hAnsi="Arial Narrow" w:cs="Calibri"/>
                <w:b/>
                <w:bCs/>
                <w:color w:val="000000"/>
                <w:sz w:val="20"/>
                <w:szCs w:val="20"/>
              </w:rPr>
            </w:pPr>
            <w:r w:rsidRPr="00B1586D">
              <w:rPr>
                <w:rFonts w:ascii="Arial Narrow" w:hAnsi="Arial Narrow" w:cs="Calibri"/>
                <w:b/>
                <w:bCs/>
                <w:color w:val="000000"/>
                <w:sz w:val="20"/>
                <w:szCs w:val="20"/>
              </w:rPr>
              <w:t xml:space="preserve"> 56,409 </w:t>
            </w:r>
          </w:p>
        </w:tc>
        <w:tc>
          <w:tcPr>
            <w:tcW w:w="354" w:type="pct"/>
            <w:tcBorders>
              <w:top w:val="nil"/>
              <w:left w:val="nil"/>
              <w:bottom w:val="single" w:sz="8" w:space="0" w:color="036479"/>
              <w:right w:val="nil"/>
            </w:tcBorders>
            <w:noWrap/>
            <w:vAlign w:val="center"/>
            <w:hideMark/>
          </w:tcPr>
          <w:p w14:paraId="70315B0B" w14:textId="77777777" w:rsidR="00B1586D" w:rsidRPr="00B1586D" w:rsidRDefault="00B1586D" w:rsidP="00B1586D">
            <w:pPr>
              <w:suppressAutoHyphens w:val="0"/>
              <w:autoSpaceDN/>
              <w:spacing w:before="0" w:after="0"/>
              <w:jc w:val="right"/>
              <w:rPr>
                <w:rFonts w:ascii="Arial Narrow" w:hAnsi="Arial Narrow" w:cs="Calibri"/>
                <w:b/>
                <w:bCs/>
                <w:color w:val="000000"/>
                <w:sz w:val="20"/>
                <w:szCs w:val="20"/>
              </w:rPr>
            </w:pPr>
            <w:r w:rsidRPr="00B1586D">
              <w:rPr>
                <w:rFonts w:ascii="Arial Narrow" w:hAnsi="Arial Narrow" w:cs="Calibri"/>
                <w:b/>
                <w:bCs/>
                <w:color w:val="000000"/>
                <w:sz w:val="20"/>
                <w:szCs w:val="20"/>
              </w:rPr>
              <w:t xml:space="preserve"> 56,623 </w:t>
            </w:r>
          </w:p>
        </w:tc>
        <w:tc>
          <w:tcPr>
            <w:tcW w:w="354" w:type="pct"/>
            <w:tcBorders>
              <w:top w:val="single" w:sz="8" w:space="0" w:color="B3EFFD"/>
              <w:left w:val="nil"/>
              <w:bottom w:val="single" w:sz="8" w:space="0" w:color="036479"/>
              <w:right w:val="nil"/>
            </w:tcBorders>
            <w:vAlign w:val="center"/>
            <w:hideMark/>
          </w:tcPr>
          <w:p w14:paraId="307EA876" w14:textId="77777777" w:rsidR="00B1586D" w:rsidRPr="00B1586D" w:rsidRDefault="00B1586D" w:rsidP="00B1586D">
            <w:pPr>
              <w:suppressAutoHyphens w:val="0"/>
              <w:autoSpaceDN/>
              <w:spacing w:before="0" w:after="0"/>
              <w:jc w:val="right"/>
              <w:rPr>
                <w:rFonts w:ascii="Arial Narrow" w:hAnsi="Arial Narrow" w:cs="Calibri"/>
                <w:b/>
                <w:bCs/>
                <w:color w:val="000000"/>
                <w:sz w:val="20"/>
                <w:szCs w:val="20"/>
              </w:rPr>
            </w:pPr>
            <w:r w:rsidRPr="00B1586D">
              <w:rPr>
                <w:rFonts w:ascii="Arial Narrow" w:hAnsi="Arial Narrow" w:cs="Calibri"/>
                <w:b/>
                <w:bCs/>
                <w:color w:val="000000"/>
                <w:sz w:val="20"/>
                <w:szCs w:val="20"/>
              </w:rPr>
              <w:t xml:space="preserve"> 59,897 </w:t>
            </w:r>
          </w:p>
        </w:tc>
      </w:tr>
    </w:tbl>
    <w:p w14:paraId="11E88F34" w14:textId="63702F06" w:rsidR="00E93A62" w:rsidRPr="00F65903" w:rsidRDefault="00E93A62" w:rsidP="003165D8">
      <w:pPr>
        <w:pStyle w:val="Source"/>
      </w:pPr>
      <w:r w:rsidRPr="00F65903">
        <w:t xml:space="preserve">Source: </w:t>
      </w:r>
      <w:r w:rsidR="00CA196F">
        <w:t>E</w:t>
      </w:r>
      <w:r w:rsidRPr="00F65903">
        <w:t>valuation team analysis.</w:t>
      </w:r>
    </w:p>
    <w:p w14:paraId="21CA7DBB" w14:textId="77777777" w:rsidR="00E93A62" w:rsidRDefault="00E93A62" w:rsidP="00E93A62"/>
    <w:sectPr w:rsidR="00E93A62" w:rsidSect="007D5BDB">
      <w:headerReference w:type="default" r:id="rId28"/>
      <w:footerReference w:type="default" r:id="rId29"/>
      <w:pgSz w:w="15840" w:h="122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8EB0" w14:textId="77777777" w:rsidR="00064F85" w:rsidRDefault="00064F85" w:rsidP="00183005">
      <w:r>
        <w:separator/>
      </w:r>
    </w:p>
  </w:endnote>
  <w:endnote w:type="continuationSeparator" w:id="0">
    <w:p w14:paraId="22C26A2A" w14:textId="77777777" w:rsidR="00064F85" w:rsidRDefault="00064F85" w:rsidP="00183005">
      <w:r>
        <w:continuationSeparator/>
      </w:r>
    </w:p>
  </w:endnote>
  <w:endnote w:type="continuationNotice" w:id="1">
    <w:p w14:paraId="2DB2C690" w14:textId="77777777" w:rsidR="00064F85" w:rsidRDefault="00064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F0A2" w14:textId="77777777" w:rsidR="004F0F97" w:rsidRPr="006B38AE" w:rsidRDefault="004F0F97"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0342"/>
      <w:gridCol w:w="2618"/>
    </w:tblGrid>
    <w:tr w:rsidR="004F5A57" w:rsidRPr="00582062" w14:paraId="59480A8C" w14:textId="77777777" w:rsidTr="004F5A57">
      <w:trPr>
        <w:trHeight w:val="144"/>
        <w:jc w:val="center"/>
      </w:trPr>
      <w:tc>
        <w:tcPr>
          <w:tcW w:w="3990" w:type="pct"/>
          <w:tcBorders>
            <w:top w:val="single" w:sz="8" w:space="0" w:color="8C8C8C"/>
            <w:left w:val="nil"/>
            <w:bottom w:val="nil"/>
          </w:tcBorders>
        </w:tcPr>
        <w:p w14:paraId="013D50B7" w14:textId="77777777" w:rsidR="004F5A57" w:rsidRPr="00582062" w:rsidRDefault="004F5A57" w:rsidP="006B38AE">
          <w:pPr>
            <w:pStyle w:val="Footer"/>
            <w:spacing w:before="120"/>
            <w:rPr>
              <w:sz w:val="2"/>
              <w:szCs w:val="2"/>
            </w:rPr>
          </w:pPr>
        </w:p>
      </w:tc>
      <w:tc>
        <w:tcPr>
          <w:tcW w:w="1010" w:type="pct"/>
          <w:tcBorders>
            <w:top w:val="single" w:sz="8" w:space="0" w:color="8C8C8C"/>
          </w:tcBorders>
        </w:tcPr>
        <w:p w14:paraId="284E2757" w14:textId="77777777" w:rsidR="004F5A57" w:rsidRPr="00582062" w:rsidRDefault="004F5A57" w:rsidP="006B38AE">
          <w:pPr>
            <w:pStyle w:val="Footer"/>
            <w:spacing w:before="120"/>
            <w:jc w:val="right"/>
            <w:rPr>
              <w:sz w:val="2"/>
              <w:szCs w:val="2"/>
            </w:rPr>
          </w:pPr>
        </w:p>
      </w:tc>
    </w:tr>
    <w:tr w:rsidR="004F5A57" w:rsidRPr="00EA2FA5" w14:paraId="138B5791" w14:textId="77777777" w:rsidTr="004F5A57">
      <w:trPr>
        <w:trHeight w:val="195"/>
        <w:jc w:val="center"/>
      </w:trPr>
      <w:tc>
        <w:tcPr>
          <w:tcW w:w="3990" w:type="pct"/>
          <w:tcBorders>
            <w:top w:val="nil"/>
            <w:left w:val="nil"/>
          </w:tcBorders>
          <w:vAlign w:val="center"/>
        </w:tcPr>
        <w:p w14:paraId="3BC98F50" w14:textId="77777777" w:rsidR="004F5A57" w:rsidRPr="0075421C" w:rsidRDefault="004F5A57" w:rsidP="006B38AE">
          <w:pPr>
            <w:pStyle w:val="Footer"/>
            <w:rPr>
              <w:i/>
              <w:iCs/>
              <w:sz w:val="18"/>
            </w:rPr>
          </w:pPr>
          <w:r w:rsidRPr="007B1C67">
            <w:rPr>
              <w:rFonts w:cs="Arial"/>
              <w:sz w:val="18"/>
              <w:szCs w:val="18"/>
            </w:rPr>
            <w:t>Guidehouse Inc.</w:t>
          </w:r>
        </w:p>
      </w:tc>
      <w:tc>
        <w:tcPr>
          <w:tcW w:w="1010" w:type="pct"/>
          <w:vAlign w:val="center"/>
        </w:tcPr>
        <w:p w14:paraId="3E8BC82E" w14:textId="77777777" w:rsidR="004F5A57" w:rsidRPr="0075421C" w:rsidRDefault="004F5A5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63AB1AC2" w14:textId="77777777" w:rsidR="004F5A57" w:rsidRPr="000C64C5" w:rsidRDefault="004F5A57" w:rsidP="006B38AE">
    <w:pPr>
      <w:pStyle w:val="Footer"/>
      <w:ind w:right="360"/>
      <w:rPr>
        <w:sz w:val="2"/>
        <w:szCs w:val="2"/>
      </w:rPr>
    </w:pPr>
  </w:p>
  <w:p w14:paraId="362E7073" w14:textId="77777777" w:rsidR="004F5A57" w:rsidRDefault="004F5A57" w:rsidP="006B3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61A1" w14:textId="77777777" w:rsidR="00064F85" w:rsidRDefault="00064F85" w:rsidP="00183005">
      <w:r>
        <w:separator/>
      </w:r>
    </w:p>
  </w:footnote>
  <w:footnote w:type="continuationSeparator" w:id="0">
    <w:p w14:paraId="3761E1B1" w14:textId="77777777" w:rsidR="00064F85" w:rsidRDefault="00064F85" w:rsidP="00183005">
      <w:r>
        <w:continuationSeparator/>
      </w:r>
    </w:p>
  </w:footnote>
  <w:footnote w:type="continuationNotice" w:id="1">
    <w:p w14:paraId="6F8B14C1" w14:textId="77777777" w:rsidR="00064F85" w:rsidRDefault="00064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320"/>
      <w:gridCol w:w="5040"/>
    </w:tblGrid>
    <w:tr w:rsidR="009D4752" w14:paraId="380D7AF3" w14:textId="77777777" w:rsidTr="00910253">
      <w:trPr>
        <w:jc w:val="center"/>
      </w:trPr>
      <w:tc>
        <w:tcPr>
          <w:tcW w:w="4320" w:type="dxa"/>
          <w:vAlign w:val="center"/>
        </w:tcPr>
        <w:p w14:paraId="0832C44E" w14:textId="669A2773" w:rsidR="009D4752" w:rsidRPr="006A71F6" w:rsidRDefault="008A3986" w:rsidP="009D4752">
          <w:pPr>
            <w:pStyle w:val="Header"/>
          </w:pPr>
          <w:r>
            <w:rPr>
              <w:noProof/>
            </w:rPr>
            <w:drawing>
              <wp:inline distT="0" distB="0" distL="0" distR="0" wp14:anchorId="42E859CB" wp14:editId="66C9939D">
                <wp:extent cx="1081454" cy="274320"/>
                <wp:effectExtent l="0" t="0" r="4445" b="0"/>
                <wp:docPr id="538924108" name="Graphic 53892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040" w:type="dxa"/>
          <w:vAlign w:val="bottom"/>
        </w:tcPr>
        <w:p w14:paraId="1EA1963E" w14:textId="0CBDBF0E" w:rsidR="009D4752" w:rsidRPr="00F15C68" w:rsidRDefault="009D4752" w:rsidP="009D4752">
          <w:pPr>
            <w:pStyle w:val="Header"/>
            <w:rPr>
              <w:bCs/>
            </w:rPr>
          </w:pPr>
          <w:r w:rsidRPr="00F15C68">
            <w:rPr>
              <w:bCs/>
              <w:noProof/>
            </w:rPr>
            <w:fldChar w:fldCharType="begin"/>
          </w:r>
          <w:r w:rsidRPr="00F15C68">
            <w:rPr>
              <w:bCs/>
              <w:noProof/>
            </w:rPr>
            <w:instrText xml:space="preserve"> STYLEREF  Title,Cover_Title  \* MERGEFORMAT </w:instrText>
          </w:r>
          <w:r w:rsidRPr="00F15C68">
            <w:rPr>
              <w:bCs/>
              <w:noProof/>
            </w:rPr>
            <w:fldChar w:fldCharType="separate"/>
          </w:r>
          <w:r w:rsidR="004F5A57">
            <w:rPr>
              <w:bCs/>
              <w:noProof/>
            </w:rPr>
            <w:t>Energy Education Outreach Impact Evaluation Report</w:t>
          </w:r>
          <w:r w:rsidRPr="00F15C68">
            <w:rPr>
              <w:bCs/>
              <w:noProof/>
            </w:rPr>
            <w:fldChar w:fldCharType="end"/>
          </w:r>
        </w:p>
      </w:tc>
    </w:tr>
  </w:tbl>
  <w:p w14:paraId="46E54D99" w14:textId="77777777" w:rsidR="004F0F97" w:rsidRPr="009D4752" w:rsidRDefault="004F0F97" w:rsidP="009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F0A6" w14:textId="77777777" w:rsidR="00E1590E" w:rsidRDefault="00E1590E" w:rsidP="00E1590E">
    <w:pPr>
      <w:pStyle w:val="Header"/>
    </w:pPr>
    <w:r>
      <w:rPr>
        <w:noProof/>
      </w:rPr>
      <w:drawing>
        <wp:anchor distT="0" distB="0" distL="114300" distR="114300" simplePos="0" relativeHeight="251658240" behindDoc="0" locked="0" layoutInCell="1" allowOverlap="1" wp14:anchorId="7C35D651" wp14:editId="386BD57E">
          <wp:simplePos x="0" y="0"/>
          <wp:positionH relativeFrom="page">
            <wp:posOffset>-57150</wp:posOffset>
          </wp:positionH>
          <wp:positionV relativeFrom="paragraph">
            <wp:posOffset>-466724</wp:posOffset>
          </wp:positionV>
          <wp:extent cx="7848600" cy="10001250"/>
          <wp:effectExtent l="0" t="0" r="0" b="0"/>
          <wp:wrapNone/>
          <wp:docPr id="233649396"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F9BEF3D" w14:textId="77777777" w:rsidR="00E1590E" w:rsidRPr="00F2773B" w:rsidRDefault="00E1590E" w:rsidP="00E1590E">
    <w:pPr>
      <w:pStyle w:val="Header"/>
    </w:pPr>
  </w:p>
  <w:p w14:paraId="4D28D61C" w14:textId="054D484D" w:rsidR="00D657F7" w:rsidRPr="00D657F7" w:rsidRDefault="00D657F7" w:rsidP="00D6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140"/>
      <w:gridCol w:w="5220"/>
    </w:tblGrid>
    <w:tr w:rsidR="009D4752" w14:paraId="7A089240" w14:textId="77777777" w:rsidTr="00507675">
      <w:trPr>
        <w:jc w:val="center"/>
      </w:trPr>
      <w:tc>
        <w:tcPr>
          <w:tcW w:w="4140" w:type="dxa"/>
          <w:vAlign w:val="center"/>
        </w:tcPr>
        <w:p w14:paraId="22AD264D" w14:textId="651677B9" w:rsidR="009D4752" w:rsidRPr="006A71F6" w:rsidRDefault="00217456" w:rsidP="009D4752">
          <w:pPr>
            <w:pStyle w:val="Header"/>
          </w:pPr>
          <w:r>
            <w:rPr>
              <w:noProof/>
            </w:rPr>
            <w:drawing>
              <wp:inline distT="0" distB="0" distL="0" distR="0" wp14:anchorId="29FBE6A0" wp14:editId="3FCB499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220" w:type="dxa"/>
          <w:vAlign w:val="bottom"/>
        </w:tcPr>
        <w:p w14:paraId="67A32D2A" w14:textId="5C329668" w:rsidR="009D4752" w:rsidRPr="00507675" w:rsidRDefault="009D4752" w:rsidP="009D4752">
          <w:pPr>
            <w:pStyle w:val="Header"/>
            <w:rPr>
              <w:bCs/>
            </w:rPr>
          </w:pPr>
          <w:r w:rsidRPr="00507675">
            <w:rPr>
              <w:bCs/>
              <w:noProof/>
            </w:rPr>
            <w:fldChar w:fldCharType="begin"/>
          </w:r>
          <w:r w:rsidRPr="00507675">
            <w:rPr>
              <w:bCs/>
              <w:noProof/>
            </w:rPr>
            <w:instrText xml:space="preserve"> STYLEREF  Title,Cover_Title  \* MERGEFORMAT </w:instrText>
          </w:r>
          <w:r w:rsidRPr="00507675">
            <w:rPr>
              <w:bCs/>
              <w:noProof/>
            </w:rPr>
            <w:fldChar w:fldCharType="separate"/>
          </w:r>
          <w:r w:rsidR="00501A65">
            <w:rPr>
              <w:bCs/>
              <w:noProof/>
            </w:rPr>
            <w:t>Energy Education Outreach Impact Evaluation Report</w:t>
          </w:r>
          <w:r w:rsidRPr="00507675">
            <w:rPr>
              <w:bCs/>
              <w:noProof/>
            </w:rPr>
            <w:fldChar w:fldCharType="end"/>
          </w:r>
        </w:p>
      </w:tc>
    </w:tr>
  </w:tbl>
  <w:p w14:paraId="35DF93F7" w14:textId="778B2537" w:rsidR="009D4752" w:rsidRPr="00E656A1" w:rsidRDefault="009D4752" w:rsidP="009D4752">
    <w:pPr>
      <w:pStyle w:val="Header"/>
    </w:pPr>
  </w:p>
  <w:p w14:paraId="54F9ABAD" w14:textId="77777777" w:rsidR="004F0F97" w:rsidRPr="009D4752" w:rsidRDefault="004F0F97" w:rsidP="009D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48B6" w14:textId="7C791AB5" w:rsidR="00CF5A59" w:rsidRDefault="00CF5A59" w:rsidP="00E1590E">
    <w:pPr>
      <w:pStyle w:val="Header"/>
    </w:pPr>
  </w:p>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140"/>
      <w:gridCol w:w="5220"/>
    </w:tblGrid>
    <w:tr w:rsidR="0015442B" w14:paraId="36A59C45" w14:textId="77777777" w:rsidTr="00910253">
      <w:trPr>
        <w:jc w:val="center"/>
      </w:trPr>
      <w:tc>
        <w:tcPr>
          <w:tcW w:w="4140" w:type="dxa"/>
          <w:vAlign w:val="center"/>
        </w:tcPr>
        <w:p w14:paraId="7E987CC2" w14:textId="77777777" w:rsidR="0015442B" w:rsidRPr="006A71F6" w:rsidRDefault="0015442B" w:rsidP="0015442B">
          <w:pPr>
            <w:pStyle w:val="Header"/>
          </w:pPr>
          <w:r>
            <w:rPr>
              <w:noProof/>
            </w:rPr>
            <w:drawing>
              <wp:inline distT="0" distB="0" distL="0" distR="0" wp14:anchorId="1B2B6D74" wp14:editId="6C12AC84">
                <wp:extent cx="1081454" cy="274320"/>
                <wp:effectExtent l="0" t="0" r="4445" b="0"/>
                <wp:docPr id="581227202" name="Graphic 58122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220" w:type="dxa"/>
          <w:vAlign w:val="bottom"/>
        </w:tcPr>
        <w:p w14:paraId="3AF72725" w14:textId="57DB38BD" w:rsidR="0015442B" w:rsidRPr="00910253" w:rsidRDefault="0015442B" w:rsidP="0015442B">
          <w:pPr>
            <w:pStyle w:val="Header"/>
            <w:rPr>
              <w:bCs/>
            </w:rPr>
          </w:pPr>
          <w:r w:rsidRPr="00910253">
            <w:rPr>
              <w:bCs/>
              <w:noProof/>
            </w:rPr>
            <w:fldChar w:fldCharType="begin"/>
          </w:r>
          <w:r w:rsidRPr="00910253">
            <w:rPr>
              <w:bCs/>
              <w:noProof/>
            </w:rPr>
            <w:instrText xml:space="preserve"> STYLEREF  Title,Cover_Title  \* MERGEFORMAT </w:instrText>
          </w:r>
          <w:r w:rsidRPr="00910253">
            <w:rPr>
              <w:bCs/>
              <w:noProof/>
            </w:rPr>
            <w:fldChar w:fldCharType="separate"/>
          </w:r>
          <w:r w:rsidR="00501A65">
            <w:rPr>
              <w:bCs/>
              <w:noProof/>
            </w:rPr>
            <w:t>Energy Education Outreach Impact Evaluation Report</w:t>
          </w:r>
          <w:r w:rsidRPr="00910253">
            <w:rPr>
              <w:bCs/>
              <w:noProof/>
            </w:rPr>
            <w:fldChar w:fldCharType="end"/>
          </w:r>
        </w:p>
      </w:tc>
    </w:tr>
  </w:tbl>
  <w:p w14:paraId="0A68D724" w14:textId="77777777" w:rsidR="0015442B" w:rsidRPr="00E656A1" w:rsidRDefault="0015442B" w:rsidP="0015442B">
    <w:pPr>
      <w:pStyle w:val="Header"/>
    </w:pPr>
  </w:p>
  <w:p w14:paraId="73122BE9" w14:textId="77777777" w:rsidR="0015442B" w:rsidRPr="009D4752" w:rsidRDefault="0015442B" w:rsidP="00154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4F0F97" w14:paraId="3A671BCE" w14:textId="77777777" w:rsidTr="004F5A57">
      <w:trPr>
        <w:jc w:val="center"/>
      </w:trPr>
      <w:tc>
        <w:tcPr>
          <w:tcW w:w="1058" w:type="pct"/>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1166182910" name="Picture 116618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5CAED67B" w14:textId="53C43030"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501A65" w:rsidRPr="00501A65">
            <w:rPr>
              <w:noProof/>
            </w:rPr>
            <w:t>Energy Education Outreach Impact Evaluation Report</w:t>
          </w:r>
          <w:r>
            <w:rPr>
              <w:bCs/>
              <w:noProof/>
            </w:rPr>
            <w:fldChar w:fldCharType="end"/>
          </w:r>
        </w:p>
      </w:tc>
    </w:tr>
  </w:tbl>
  <w:p w14:paraId="20A26FA0" w14:textId="77777777" w:rsidR="004F0F97" w:rsidRPr="00E656A1" w:rsidRDefault="004F0F97" w:rsidP="00E656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4F5A57" w14:paraId="53CFC2E1" w14:textId="77777777" w:rsidTr="004F5A57">
      <w:trPr>
        <w:jc w:val="center"/>
      </w:trPr>
      <w:tc>
        <w:tcPr>
          <w:tcW w:w="1058" w:type="pct"/>
          <w:vAlign w:val="center"/>
        </w:tcPr>
        <w:p w14:paraId="679E530E" w14:textId="77777777" w:rsidR="004F5A57" w:rsidRPr="006A71F6" w:rsidRDefault="004F5A57" w:rsidP="00E656A1">
          <w:pPr>
            <w:pStyle w:val="Header"/>
          </w:pPr>
          <w:r>
            <w:rPr>
              <w:noProof/>
            </w:rPr>
            <w:drawing>
              <wp:inline distT="0" distB="0" distL="0" distR="0" wp14:anchorId="556E0199" wp14:editId="784025B1">
                <wp:extent cx="1097282" cy="277522"/>
                <wp:effectExtent l="0" t="0" r="0" b="0"/>
                <wp:docPr id="259869547" name="Picture 25986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3FE51E7F" w14:textId="53A6058E" w:rsidR="004F5A57" w:rsidRPr="007B09EC" w:rsidRDefault="004F5A5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501A65" w:rsidRPr="00501A65">
            <w:rPr>
              <w:noProof/>
            </w:rPr>
            <w:t>Energy Education Outreach Impact Evaluation Report</w:t>
          </w:r>
          <w:r>
            <w:rPr>
              <w:bCs/>
              <w:noProof/>
            </w:rPr>
            <w:fldChar w:fldCharType="end"/>
          </w:r>
        </w:p>
      </w:tc>
    </w:tr>
  </w:tbl>
  <w:p w14:paraId="64741C49" w14:textId="77777777" w:rsidR="004F5A57" w:rsidRPr="00E656A1" w:rsidRDefault="004F5A57"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4F2196"/>
    <w:multiLevelType w:val="multilevel"/>
    <w:tmpl w:val="6EB491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7"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48"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0"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3"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4"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6988673">
    <w:abstractNumId w:val="15"/>
  </w:num>
  <w:num w:numId="2" w16cid:durableId="572662720">
    <w:abstractNumId w:val="45"/>
  </w:num>
  <w:num w:numId="3" w16cid:durableId="652367676">
    <w:abstractNumId w:val="42"/>
  </w:num>
  <w:num w:numId="4" w16cid:durableId="2012020781">
    <w:abstractNumId w:val="12"/>
  </w:num>
  <w:num w:numId="5" w16cid:durableId="60494156">
    <w:abstractNumId w:val="37"/>
  </w:num>
  <w:num w:numId="6" w16cid:durableId="351999140">
    <w:abstractNumId w:val="27"/>
  </w:num>
  <w:num w:numId="7" w16cid:durableId="1543706362">
    <w:abstractNumId w:val="50"/>
  </w:num>
  <w:num w:numId="8" w16cid:durableId="44524327">
    <w:abstractNumId w:val="47"/>
  </w:num>
  <w:num w:numId="9" w16cid:durableId="227762789">
    <w:abstractNumId w:val="53"/>
  </w:num>
  <w:num w:numId="10" w16cid:durableId="780222722">
    <w:abstractNumId w:val="19"/>
  </w:num>
  <w:num w:numId="11" w16cid:durableId="546650308">
    <w:abstractNumId w:val="36"/>
  </w:num>
  <w:num w:numId="12" w16cid:durableId="1669626378">
    <w:abstractNumId w:val="22"/>
  </w:num>
  <w:num w:numId="13" w16cid:durableId="1529830481">
    <w:abstractNumId w:val="33"/>
  </w:num>
  <w:num w:numId="14" w16cid:durableId="1196966438">
    <w:abstractNumId w:val="32"/>
  </w:num>
  <w:num w:numId="15" w16cid:durableId="1632858962">
    <w:abstractNumId w:val="13"/>
  </w:num>
  <w:num w:numId="16" w16cid:durableId="214894526">
    <w:abstractNumId w:val="49"/>
  </w:num>
  <w:num w:numId="17" w16cid:durableId="1105422986">
    <w:abstractNumId w:val="14"/>
  </w:num>
  <w:num w:numId="18" w16cid:durableId="2081101303">
    <w:abstractNumId w:val="46"/>
  </w:num>
  <w:num w:numId="19" w16cid:durableId="1796022452">
    <w:abstractNumId w:val="40"/>
  </w:num>
  <w:num w:numId="20" w16cid:durableId="583494429">
    <w:abstractNumId w:val="11"/>
  </w:num>
  <w:num w:numId="21" w16cid:durableId="616718588">
    <w:abstractNumId w:val="52"/>
  </w:num>
  <w:num w:numId="22" w16cid:durableId="1859461857">
    <w:abstractNumId w:val="18"/>
  </w:num>
  <w:num w:numId="23" w16cid:durableId="1342078282">
    <w:abstractNumId w:val="24"/>
  </w:num>
  <w:num w:numId="24" w16cid:durableId="1610120830">
    <w:abstractNumId w:val="38"/>
  </w:num>
  <w:num w:numId="25" w16cid:durableId="37243931">
    <w:abstractNumId w:val="51"/>
  </w:num>
  <w:num w:numId="26" w16cid:durableId="1584140567">
    <w:abstractNumId w:val="48"/>
  </w:num>
  <w:num w:numId="27" w16cid:durableId="1127159647">
    <w:abstractNumId w:val="25"/>
  </w:num>
  <w:num w:numId="28" w16cid:durableId="1247610844">
    <w:abstractNumId w:val="31"/>
  </w:num>
  <w:num w:numId="29" w16cid:durableId="604268143">
    <w:abstractNumId w:val="17"/>
  </w:num>
  <w:num w:numId="30" w16cid:durableId="2005550187">
    <w:abstractNumId w:val="44"/>
  </w:num>
  <w:num w:numId="31" w16cid:durableId="209148408">
    <w:abstractNumId w:val="21"/>
  </w:num>
  <w:num w:numId="32" w16cid:durableId="1168400868">
    <w:abstractNumId w:val="28"/>
  </w:num>
  <w:num w:numId="33" w16cid:durableId="925698880">
    <w:abstractNumId w:val="41"/>
  </w:num>
  <w:num w:numId="34" w16cid:durableId="1161579759">
    <w:abstractNumId w:val="34"/>
  </w:num>
  <w:num w:numId="35" w16cid:durableId="795031207">
    <w:abstractNumId w:val="30"/>
  </w:num>
  <w:num w:numId="36" w16cid:durableId="1964801661">
    <w:abstractNumId w:val="54"/>
  </w:num>
  <w:num w:numId="37" w16cid:durableId="1627658257">
    <w:abstractNumId w:val="16"/>
  </w:num>
  <w:num w:numId="38" w16cid:durableId="2022579963">
    <w:abstractNumId w:val="43"/>
  </w:num>
  <w:num w:numId="39" w16cid:durableId="989287344">
    <w:abstractNumId w:val="23"/>
  </w:num>
  <w:num w:numId="40" w16cid:durableId="1276054925">
    <w:abstractNumId w:val="20"/>
  </w:num>
  <w:num w:numId="41" w16cid:durableId="2035840992">
    <w:abstractNumId w:val="35"/>
  </w:num>
  <w:num w:numId="42" w16cid:durableId="786394275">
    <w:abstractNumId w:val="10"/>
  </w:num>
  <w:num w:numId="43" w16cid:durableId="1771662880">
    <w:abstractNumId w:val="18"/>
  </w:num>
  <w:num w:numId="44" w16cid:durableId="372389766">
    <w:abstractNumId w:val="54"/>
  </w:num>
  <w:num w:numId="45" w16cid:durableId="1041125043">
    <w:abstractNumId w:val="16"/>
  </w:num>
  <w:num w:numId="46" w16cid:durableId="1987657647">
    <w:abstractNumId w:val="43"/>
  </w:num>
  <w:num w:numId="47" w16cid:durableId="1430153600">
    <w:abstractNumId w:val="23"/>
  </w:num>
  <w:num w:numId="48" w16cid:durableId="379748092">
    <w:abstractNumId w:val="20"/>
  </w:num>
  <w:num w:numId="49" w16cid:durableId="1274554731">
    <w:abstractNumId w:val="35"/>
  </w:num>
  <w:num w:numId="50" w16cid:durableId="554701846">
    <w:abstractNumId w:val="17"/>
  </w:num>
  <w:num w:numId="51" w16cid:durableId="1421634053">
    <w:abstractNumId w:val="44"/>
  </w:num>
  <w:num w:numId="52" w16cid:durableId="414397860">
    <w:abstractNumId w:val="24"/>
  </w:num>
  <w:num w:numId="53" w16cid:durableId="26176849">
    <w:abstractNumId w:val="21"/>
  </w:num>
  <w:num w:numId="54" w16cid:durableId="182524817">
    <w:abstractNumId w:val="28"/>
  </w:num>
  <w:num w:numId="55" w16cid:durableId="1044712347">
    <w:abstractNumId w:val="41"/>
  </w:num>
  <w:num w:numId="56" w16cid:durableId="2108769375">
    <w:abstractNumId w:val="34"/>
  </w:num>
  <w:num w:numId="57" w16cid:durableId="593633690">
    <w:abstractNumId w:val="38"/>
  </w:num>
  <w:num w:numId="58" w16cid:durableId="1417633976">
    <w:abstractNumId w:val="51"/>
  </w:num>
  <w:num w:numId="59" w16cid:durableId="1298141371">
    <w:abstractNumId w:val="30"/>
  </w:num>
  <w:num w:numId="60" w16cid:durableId="264191458">
    <w:abstractNumId w:val="48"/>
  </w:num>
  <w:num w:numId="61" w16cid:durableId="1158426902">
    <w:abstractNumId w:val="25"/>
  </w:num>
  <w:num w:numId="62" w16cid:durableId="1353653636">
    <w:abstractNumId w:val="31"/>
  </w:num>
  <w:num w:numId="63" w16cid:durableId="182978834">
    <w:abstractNumId w:val="9"/>
  </w:num>
  <w:num w:numId="64" w16cid:durableId="579411050">
    <w:abstractNumId w:val="7"/>
  </w:num>
  <w:num w:numId="65" w16cid:durableId="1294750656">
    <w:abstractNumId w:val="6"/>
  </w:num>
  <w:num w:numId="66" w16cid:durableId="727261547">
    <w:abstractNumId w:val="5"/>
  </w:num>
  <w:num w:numId="67" w16cid:durableId="1220942412">
    <w:abstractNumId w:val="4"/>
  </w:num>
  <w:num w:numId="68" w16cid:durableId="102918513">
    <w:abstractNumId w:val="8"/>
  </w:num>
  <w:num w:numId="69" w16cid:durableId="1887331416">
    <w:abstractNumId w:val="3"/>
  </w:num>
  <w:num w:numId="70" w16cid:durableId="1133908925">
    <w:abstractNumId w:val="2"/>
  </w:num>
  <w:num w:numId="71" w16cid:durableId="1618876691">
    <w:abstractNumId w:val="1"/>
  </w:num>
  <w:num w:numId="72" w16cid:durableId="504323754">
    <w:abstractNumId w:val="0"/>
  </w:num>
  <w:num w:numId="73" w16cid:durableId="1922760973">
    <w:abstractNumId w:val="26"/>
  </w:num>
  <w:num w:numId="74" w16cid:durableId="1839425061">
    <w:abstractNumId w:val="39"/>
  </w:num>
  <w:num w:numId="75" w16cid:durableId="33311895">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68A"/>
    <w:rsid w:val="00000B20"/>
    <w:rsid w:val="00000D5D"/>
    <w:rsid w:val="00000E8E"/>
    <w:rsid w:val="00001472"/>
    <w:rsid w:val="00001545"/>
    <w:rsid w:val="000018DF"/>
    <w:rsid w:val="00002D14"/>
    <w:rsid w:val="00002E08"/>
    <w:rsid w:val="000030C8"/>
    <w:rsid w:val="000030F8"/>
    <w:rsid w:val="0000320A"/>
    <w:rsid w:val="00003341"/>
    <w:rsid w:val="000036AE"/>
    <w:rsid w:val="00003A33"/>
    <w:rsid w:val="00004723"/>
    <w:rsid w:val="00004865"/>
    <w:rsid w:val="00005206"/>
    <w:rsid w:val="00005891"/>
    <w:rsid w:val="00005C0C"/>
    <w:rsid w:val="00005DB4"/>
    <w:rsid w:val="00005E48"/>
    <w:rsid w:val="00006268"/>
    <w:rsid w:val="00006744"/>
    <w:rsid w:val="00006D7F"/>
    <w:rsid w:val="0000732D"/>
    <w:rsid w:val="00007639"/>
    <w:rsid w:val="00007C0D"/>
    <w:rsid w:val="00007E96"/>
    <w:rsid w:val="00007EE5"/>
    <w:rsid w:val="000106EE"/>
    <w:rsid w:val="0001086C"/>
    <w:rsid w:val="00010CE7"/>
    <w:rsid w:val="00010CF1"/>
    <w:rsid w:val="00010EB5"/>
    <w:rsid w:val="000116B2"/>
    <w:rsid w:val="00011A7A"/>
    <w:rsid w:val="00012020"/>
    <w:rsid w:val="00012344"/>
    <w:rsid w:val="0001252A"/>
    <w:rsid w:val="000126F4"/>
    <w:rsid w:val="00012CA5"/>
    <w:rsid w:val="00012D2E"/>
    <w:rsid w:val="00012E47"/>
    <w:rsid w:val="00013033"/>
    <w:rsid w:val="00013376"/>
    <w:rsid w:val="00013A7D"/>
    <w:rsid w:val="00013ED7"/>
    <w:rsid w:val="0001432A"/>
    <w:rsid w:val="000147F5"/>
    <w:rsid w:val="00014CD2"/>
    <w:rsid w:val="00016960"/>
    <w:rsid w:val="0001698A"/>
    <w:rsid w:val="00016ACD"/>
    <w:rsid w:val="00016D18"/>
    <w:rsid w:val="00016DB0"/>
    <w:rsid w:val="000174F3"/>
    <w:rsid w:val="00017842"/>
    <w:rsid w:val="0002009B"/>
    <w:rsid w:val="00020216"/>
    <w:rsid w:val="000211DC"/>
    <w:rsid w:val="0002146D"/>
    <w:rsid w:val="00021A3B"/>
    <w:rsid w:val="00021F40"/>
    <w:rsid w:val="0002282C"/>
    <w:rsid w:val="00022DC9"/>
    <w:rsid w:val="00022EDC"/>
    <w:rsid w:val="00022F0D"/>
    <w:rsid w:val="0002357B"/>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35D"/>
    <w:rsid w:val="00027FDF"/>
    <w:rsid w:val="00031472"/>
    <w:rsid w:val="000329AA"/>
    <w:rsid w:val="00032FA4"/>
    <w:rsid w:val="000335FE"/>
    <w:rsid w:val="000339E5"/>
    <w:rsid w:val="00033E0E"/>
    <w:rsid w:val="000343C2"/>
    <w:rsid w:val="00034F8B"/>
    <w:rsid w:val="00034F90"/>
    <w:rsid w:val="00035038"/>
    <w:rsid w:val="00035699"/>
    <w:rsid w:val="00035715"/>
    <w:rsid w:val="00035F61"/>
    <w:rsid w:val="000362B2"/>
    <w:rsid w:val="0003683A"/>
    <w:rsid w:val="00036D8C"/>
    <w:rsid w:val="000371E9"/>
    <w:rsid w:val="00037629"/>
    <w:rsid w:val="00037C03"/>
    <w:rsid w:val="00037E5D"/>
    <w:rsid w:val="000407AB"/>
    <w:rsid w:val="00040806"/>
    <w:rsid w:val="00040AE2"/>
    <w:rsid w:val="00041347"/>
    <w:rsid w:val="000414B6"/>
    <w:rsid w:val="000414D4"/>
    <w:rsid w:val="00041E6D"/>
    <w:rsid w:val="00042214"/>
    <w:rsid w:val="000422A1"/>
    <w:rsid w:val="000422E3"/>
    <w:rsid w:val="00042DED"/>
    <w:rsid w:val="0004376E"/>
    <w:rsid w:val="000447CF"/>
    <w:rsid w:val="0004481C"/>
    <w:rsid w:val="00045D1B"/>
    <w:rsid w:val="0004642C"/>
    <w:rsid w:val="000466A2"/>
    <w:rsid w:val="00046804"/>
    <w:rsid w:val="00047C36"/>
    <w:rsid w:val="00047C9E"/>
    <w:rsid w:val="00047F9F"/>
    <w:rsid w:val="00050B2E"/>
    <w:rsid w:val="00050EC6"/>
    <w:rsid w:val="000521F1"/>
    <w:rsid w:val="0005225A"/>
    <w:rsid w:val="0005287F"/>
    <w:rsid w:val="00052A0D"/>
    <w:rsid w:val="00052A82"/>
    <w:rsid w:val="000531E0"/>
    <w:rsid w:val="00054143"/>
    <w:rsid w:val="0005439A"/>
    <w:rsid w:val="00054AD7"/>
    <w:rsid w:val="000552F6"/>
    <w:rsid w:val="0005540B"/>
    <w:rsid w:val="000554A9"/>
    <w:rsid w:val="00055CA1"/>
    <w:rsid w:val="0005635D"/>
    <w:rsid w:val="00056651"/>
    <w:rsid w:val="00056713"/>
    <w:rsid w:val="00056C9E"/>
    <w:rsid w:val="000575F6"/>
    <w:rsid w:val="0005768F"/>
    <w:rsid w:val="00057904"/>
    <w:rsid w:val="00060120"/>
    <w:rsid w:val="00060889"/>
    <w:rsid w:val="00060E3D"/>
    <w:rsid w:val="000612B3"/>
    <w:rsid w:val="00061729"/>
    <w:rsid w:val="00061C05"/>
    <w:rsid w:val="0006306A"/>
    <w:rsid w:val="00063070"/>
    <w:rsid w:val="00063144"/>
    <w:rsid w:val="00063428"/>
    <w:rsid w:val="0006396D"/>
    <w:rsid w:val="00063AEB"/>
    <w:rsid w:val="00063B8D"/>
    <w:rsid w:val="00063C86"/>
    <w:rsid w:val="00063CA7"/>
    <w:rsid w:val="000648BF"/>
    <w:rsid w:val="00064F85"/>
    <w:rsid w:val="00065187"/>
    <w:rsid w:val="000655D2"/>
    <w:rsid w:val="00065687"/>
    <w:rsid w:val="00065B67"/>
    <w:rsid w:val="00065C48"/>
    <w:rsid w:val="00065D22"/>
    <w:rsid w:val="00066630"/>
    <w:rsid w:val="000669B7"/>
    <w:rsid w:val="00067D09"/>
    <w:rsid w:val="0007038A"/>
    <w:rsid w:val="000706A7"/>
    <w:rsid w:val="00070B0A"/>
    <w:rsid w:val="00070E7C"/>
    <w:rsid w:val="000719AE"/>
    <w:rsid w:val="000719C1"/>
    <w:rsid w:val="000720ED"/>
    <w:rsid w:val="00072117"/>
    <w:rsid w:val="00072B81"/>
    <w:rsid w:val="00072BEC"/>
    <w:rsid w:val="0007382D"/>
    <w:rsid w:val="00074737"/>
    <w:rsid w:val="00074A0A"/>
    <w:rsid w:val="00074A7E"/>
    <w:rsid w:val="00074BF0"/>
    <w:rsid w:val="000750C5"/>
    <w:rsid w:val="000752D9"/>
    <w:rsid w:val="000758A8"/>
    <w:rsid w:val="00075BCE"/>
    <w:rsid w:val="000761A6"/>
    <w:rsid w:val="00076A0C"/>
    <w:rsid w:val="00076AA5"/>
    <w:rsid w:val="00076C28"/>
    <w:rsid w:val="00077682"/>
    <w:rsid w:val="00077AB0"/>
    <w:rsid w:val="00077E07"/>
    <w:rsid w:val="000801E7"/>
    <w:rsid w:val="0008063D"/>
    <w:rsid w:val="000809D9"/>
    <w:rsid w:val="00080EAD"/>
    <w:rsid w:val="00082F19"/>
    <w:rsid w:val="00083216"/>
    <w:rsid w:val="00083478"/>
    <w:rsid w:val="000838AE"/>
    <w:rsid w:val="00083C45"/>
    <w:rsid w:val="000840AD"/>
    <w:rsid w:val="00085B5D"/>
    <w:rsid w:val="00086098"/>
    <w:rsid w:val="000868CB"/>
    <w:rsid w:val="00087E45"/>
    <w:rsid w:val="00087FA6"/>
    <w:rsid w:val="0009061C"/>
    <w:rsid w:val="00091057"/>
    <w:rsid w:val="000917D7"/>
    <w:rsid w:val="000925BD"/>
    <w:rsid w:val="00092603"/>
    <w:rsid w:val="00093033"/>
    <w:rsid w:val="0009382D"/>
    <w:rsid w:val="00093918"/>
    <w:rsid w:val="0009401B"/>
    <w:rsid w:val="000950A8"/>
    <w:rsid w:val="00095857"/>
    <w:rsid w:val="000964F3"/>
    <w:rsid w:val="00096547"/>
    <w:rsid w:val="00096C8D"/>
    <w:rsid w:val="000978C5"/>
    <w:rsid w:val="00097E45"/>
    <w:rsid w:val="00097E4B"/>
    <w:rsid w:val="000A04E5"/>
    <w:rsid w:val="000A1046"/>
    <w:rsid w:val="000A15EC"/>
    <w:rsid w:val="000A1D8B"/>
    <w:rsid w:val="000A2306"/>
    <w:rsid w:val="000A23B3"/>
    <w:rsid w:val="000A2693"/>
    <w:rsid w:val="000A3D16"/>
    <w:rsid w:val="000A3D2B"/>
    <w:rsid w:val="000A5225"/>
    <w:rsid w:val="000A526A"/>
    <w:rsid w:val="000A5A16"/>
    <w:rsid w:val="000A5E1B"/>
    <w:rsid w:val="000A6047"/>
    <w:rsid w:val="000A6547"/>
    <w:rsid w:val="000A6B52"/>
    <w:rsid w:val="000A743A"/>
    <w:rsid w:val="000A75C9"/>
    <w:rsid w:val="000A77B8"/>
    <w:rsid w:val="000A7948"/>
    <w:rsid w:val="000A7DD9"/>
    <w:rsid w:val="000B002D"/>
    <w:rsid w:val="000B06DF"/>
    <w:rsid w:val="000B0E08"/>
    <w:rsid w:val="000B1278"/>
    <w:rsid w:val="000B1EA3"/>
    <w:rsid w:val="000B1F3F"/>
    <w:rsid w:val="000B1FBA"/>
    <w:rsid w:val="000B21F5"/>
    <w:rsid w:val="000B25D2"/>
    <w:rsid w:val="000B353B"/>
    <w:rsid w:val="000B3E79"/>
    <w:rsid w:val="000B3E90"/>
    <w:rsid w:val="000B4636"/>
    <w:rsid w:val="000B46CB"/>
    <w:rsid w:val="000B4F83"/>
    <w:rsid w:val="000B52F1"/>
    <w:rsid w:val="000B54FE"/>
    <w:rsid w:val="000B5638"/>
    <w:rsid w:val="000B567F"/>
    <w:rsid w:val="000B5721"/>
    <w:rsid w:val="000B5A3A"/>
    <w:rsid w:val="000B5A47"/>
    <w:rsid w:val="000B6441"/>
    <w:rsid w:val="000B6F8F"/>
    <w:rsid w:val="000B7543"/>
    <w:rsid w:val="000B75A6"/>
    <w:rsid w:val="000B7BFE"/>
    <w:rsid w:val="000C02AA"/>
    <w:rsid w:val="000C045F"/>
    <w:rsid w:val="000C05B4"/>
    <w:rsid w:val="000C0AD5"/>
    <w:rsid w:val="000C0C4E"/>
    <w:rsid w:val="000C0FC7"/>
    <w:rsid w:val="000C1E16"/>
    <w:rsid w:val="000C1F39"/>
    <w:rsid w:val="000C2FDE"/>
    <w:rsid w:val="000C369C"/>
    <w:rsid w:val="000C37E3"/>
    <w:rsid w:val="000C39FF"/>
    <w:rsid w:val="000C3AEF"/>
    <w:rsid w:val="000C3AF8"/>
    <w:rsid w:val="000C3D11"/>
    <w:rsid w:val="000C404A"/>
    <w:rsid w:val="000C4571"/>
    <w:rsid w:val="000C4998"/>
    <w:rsid w:val="000C4A0F"/>
    <w:rsid w:val="000C4C28"/>
    <w:rsid w:val="000C5327"/>
    <w:rsid w:val="000C56FB"/>
    <w:rsid w:val="000C5C61"/>
    <w:rsid w:val="000C6AD9"/>
    <w:rsid w:val="000C6EBD"/>
    <w:rsid w:val="000C722B"/>
    <w:rsid w:val="000C73D0"/>
    <w:rsid w:val="000D0EB1"/>
    <w:rsid w:val="000D0F15"/>
    <w:rsid w:val="000D172F"/>
    <w:rsid w:val="000D1BBC"/>
    <w:rsid w:val="000D1F5C"/>
    <w:rsid w:val="000D234F"/>
    <w:rsid w:val="000D2378"/>
    <w:rsid w:val="000D25D9"/>
    <w:rsid w:val="000D2894"/>
    <w:rsid w:val="000D29A5"/>
    <w:rsid w:val="000D398C"/>
    <w:rsid w:val="000D3EEE"/>
    <w:rsid w:val="000D3F97"/>
    <w:rsid w:val="000D4F17"/>
    <w:rsid w:val="000D5028"/>
    <w:rsid w:val="000D521B"/>
    <w:rsid w:val="000D59AA"/>
    <w:rsid w:val="000D5A3D"/>
    <w:rsid w:val="000D6786"/>
    <w:rsid w:val="000D7C92"/>
    <w:rsid w:val="000E0AF4"/>
    <w:rsid w:val="000E0D25"/>
    <w:rsid w:val="000E142F"/>
    <w:rsid w:val="000E182F"/>
    <w:rsid w:val="000E1B85"/>
    <w:rsid w:val="000E2618"/>
    <w:rsid w:val="000E266A"/>
    <w:rsid w:val="000E2711"/>
    <w:rsid w:val="000E2E27"/>
    <w:rsid w:val="000E43F2"/>
    <w:rsid w:val="000E477F"/>
    <w:rsid w:val="000E5F14"/>
    <w:rsid w:val="000E6083"/>
    <w:rsid w:val="000E6933"/>
    <w:rsid w:val="000E6D16"/>
    <w:rsid w:val="000F03B5"/>
    <w:rsid w:val="000F0557"/>
    <w:rsid w:val="000F08C2"/>
    <w:rsid w:val="000F12D3"/>
    <w:rsid w:val="000F1CD7"/>
    <w:rsid w:val="000F2004"/>
    <w:rsid w:val="000F21C5"/>
    <w:rsid w:val="000F2FDF"/>
    <w:rsid w:val="000F321A"/>
    <w:rsid w:val="000F3AB5"/>
    <w:rsid w:val="000F3C24"/>
    <w:rsid w:val="000F3DD8"/>
    <w:rsid w:val="000F490B"/>
    <w:rsid w:val="000F49A8"/>
    <w:rsid w:val="000F5556"/>
    <w:rsid w:val="000F6914"/>
    <w:rsid w:val="000F7449"/>
    <w:rsid w:val="000F7467"/>
    <w:rsid w:val="0010003A"/>
    <w:rsid w:val="001004E4"/>
    <w:rsid w:val="001022BD"/>
    <w:rsid w:val="001029C2"/>
    <w:rsid w:val="00102AA2"/>
    <w:rsid w:val="00102E47"/>
    <w:rsid w:val="00102F2F"/>
    <w:rsid w:val="001032EC"/>
    <w:rsid w:val="0010483D"/>
    <w:rsid w:val="00104D80"/>
    <w:rsid w:val="001053B0"/>
    <w:rsid w:val="001059D6"/>
    <w:rsid w:val="00105A93"/>
    <w:rsid w:val="00105D7F"/>
    <w:rsid w:val="00106088"/>
    <w:rsid w:val="00106230"/>
    <w:rsid w:val="001069E6"/>
    <w:rsid w:val="001070AB"/>
    <w:rsid w:val="001073A5"/>
    <w:rsid w:val="001077FC"/>
    <w:rsid w:val="0010788C"/>
    <w:rsid w:val="00107D78"/>
    <w:rsid w:val="001102B6"/>
    <w:rsid w:val="00110B25"/>
    <w:rsid w:val="00110D66"/>
    <w:rsid w:val="00110DD0"/>
    <w:rsid w:val="00110F66"/>
    <w:rsid w:val="00111256"/>
    <w:rsid w:val="0011131D"/>
    <w:rsid w:val="00111EDF"/>
    <w:rsid w:val="001140FE"/>
    <w:rsid w:val="001142A7"/>
    <w:rsid w:val="00114AEA"/>
    <w:rsid w:val="00114E6D"/>
    <w:rsid w:val="001153A6"/>
    <w:rsid w:val="001156EE"/>
    <w:rsid w:val="00116254"/>
    <w:rsid w:val="001165C2"/>
    <w:rsid w:val="001165FC"/>
    <w:rsid w:val="001167ED"/>
    <w:rsid w:val="00116F47"/>
    <w:rsid w:val="00117F1E"/>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440"/>
    <w:rsid w:val="001234C6"/>
    <w:rsid w:val="00123C25"/>
    <w:rsid w:val="00123F6F"/>
    <w:rsid w:val="001244ED"/>
    <w:rsid w:val="001249C1"/>
    <w:rsid w:val="00124DC7"/>
    <w:rsid w:val="00124FEC"/>
    <w:rsid w:val="00125BFB"/>
    <w:rsid w:val="0012621D"/>
    <w:rsid w:val="00126821"/>
    <w:rsid w:val="00127794"/>
    <w:rsid w:val="00127A28"/>
    <w:rsid w:val="00127D26"/>
    <w:rsid w:val="00127EB8"/>
    <w:rsid w:val="00127F0A"/>
    <w:rsid w:val="00130045"/>
    <w:rsid w:val="00130169"/>
    <w:rsid w:val="001302BE"/>
    <w:rsid w:val="00130732"/>
    <w:rsid w:val="00131005"/>
    <w:rsid w:val="0013128F"/>
    <w:rsid w:val="001319C0"/>
    <w:rsid w:val="00131D2F"/>
    <w:rsid w:val="00132F0E"/>
    <w:rsid w:val="00133155"/>
    <w:rsid w:val="00134CE6"/>
    <w:rsid w:val="00134EE3"/>
    <w:rsid w:val="001353D9"/>
    <w:rsid w:val="001355C7"/>
    <w:rsid w:val="001356F5"/>
    <w:rsid w:val="00135863"/>
    <w:rsid w:val="0013676A"/>
    <w:rsid w:val="00136E6D"/>
    <w:rsid w:val="00136FF2"/>
    <w:rsid w:val="00137E93"/>
    <w:rsid w:val="001406D4"/>
    <w:rsid w:val="001407AF"/>
    <w:rsid w:val="001408B0"/>
    <w:rsid w:val="00140B42"/>
    <w:rsid w:val="00141051"/>
    <w:rsid w:val="001414C7"/>
    <w:rsid w:val="001414D1"/>
    <w:rsid w:val="001414FE"/>
    <w:rsid w:val="001416A9"/>
    <w:rsid w:val="00142982"/>
    <w:rsid w:val="00142A13"/>
    <w:rsid w:val="00143472"/>
    <w:rsid w:val="0014391C"/>
    <w:rsid w:val="00143CCB"/>
    <w:rsid w:val="0014420B"/>
    <w:rsid w:val="00144949"/>
    <w:rsid w:val="00144EA2"/>
    <w:rsid w:val="00144FC5"/>
    <w:rsid w:val="00145168"/>
    <w:rsid w:val="00146D7F"/>
    <w:rsid w:val="00146EFA"/>
    <w:rsid w:val="0014704B"/>
    <w:rsid w:val="001475C5"/>
    <w:rsid w:val="00150A26"/>
    <w:rsid w:val="001514BE"/>
    <w:rsid w:val="0015182F"/>
    <w:rsid w:val="0015220A"/>
    <w:rsid w:val="001526D9"/>
    <w:rsid w:val="0015286C"/>
    <w:rsid w:val="00152B70"/>
    <w:rsid w:val="00152C1D"/>
    <w:rsid w:val="00152CD0"/>
    <w:rsid w:val="00152E05"/>
    <w:rsid w:val="00152F41"/>
    <w:rsid w:val="00153174"/>
    <w:rsid w:val="00153288"/>
    <w:rsid w:val="0015338F"/>
    <w:rsid w:val="00153909"/>
    <w:rsid w:val="001539F1"/>
    <w:rsid w:val="00153E03"/>
    <w:rsid w:val="0015442B"/>
    <w:rsid w:val="00154456"/>
    <w:rsid w:val="001547F9"/>
    <w:rsid w:val="00154CB0"/>
    <w:rsid w:val="00155729"/>
    <w:rsid w:val="00155A12"/>
    <w:rsid w:val="00155B58"/>
    <w:rsid w:val="00155C4C"/>
    <w:rsid w:val="00155DB9"/>
    <w:rsid w:val="00156879"/>
    <w:rsid w:val="00156BF0"/>
    <w:rsid w:val="00156C70"/>
    <w:rsid w:val="00156F49"/>
    <w:rsid w:val="001574D3"/>
    <w:rsid w:val="001579F4"/>
    <w:rsid w:val="001601AB"/>
    <w:rsid w:val="001607AA"/>
    <w:rsid w:val="001609DE"/>
    <w:rsid w:val="00161FCE"/>
    <w:rsid w:val="0016255F"/>
    <w:rsid w:val="001628C5"/>
    <w:rsid w:val="001636C7"/>
    <w:rsid w:val="00163EB9"/>
    <w:rsid w:val="0016456A"/>
    <w:rsid w:val="00164A5F"/>
    <w:rsid w:val="00164CDE"/>
    <w:rsid w:val="0016509E"/>
    <w:rsid w:val="0016589D"/>
    <w:rsid w:val="001665EC"/>
    <w:rsid w:val="001666E0"/>
    <w:rsid w:val="00166886"/>
    <w:rsid w:val="00167008"/>
    <w:rsid w:val="001673A4"/>
    <w:rsid w:val="00167456"/>
    <w:rsid w:val="0016754C"/>
    <w:rsid w:val="001705D3"/>
    <w:rsid w:val="0017091A"/>
    <w:rsid w:val="00170C2A"/>
    <w:rsid w:val="00171187"/>
    <w:rsid w:val="001712C8"/>
    <w:rsid w:val="00171406"/>
    <w:rsid w:val="00171431"/>
    <w:rsid w:val="0017217B"/>
    <w:rsid w:val="001721C1"/>
    <w:rsid w:val="0017240D"/>
    <w:rsid w:val="00172972"/>
    <w:rsid w:val="00172B4D"/>
    <w:rsid w:val="0017336F"/>
    <w:rsid w:val="00173A38"/>
    <w:rsid w:val="0017426B"/>
    <w:rsid w:val="00174BF5"/>
    <w:rsid w:val="00175006"/>
    <w:rsid w:val="00175264"/>
    <w:rsid w:val="00175E9E"/>
    <w:rsid w:val="0017602F"/>
    <w:rsid w:val="0017685C"/>
    <w:rsid w:val="00176B0D"/>
    <w:rsid w:val="001773BF"/>
    <w:rsid w:val="001777B9"/>
    <w:rsid w:val="00180391"/>
    <w:rsid w:val="00180404"/>
    <w:rsid w:val="00180A88"/>
    <w:rsid w:val="00182083"/>
    <w:rsid w:val="001820B3"/>
    <w:rsid w:val="00182326"/>
    <w:rsid w:val="0018238A"/>
    <w:rsid w:val="00182A7D"/>
    <w:rsid w:val="00182FCA"/>
    <w:rsid w:val="00183005"/>
    <w:rsid w:val="00183174"/>
    <w:rsid w:val="00183575"/>
    <w:rsid w:val="0018387D"/>
    <w:rsid w:val="001839BF"/>
    <w:rsid w:val="0018441B"/>
    <w:rsid w:val="00184D51"/>
    <w:rsid w:val="001858CE"/>
    <w:rsid w:val="00185F95"/>
    <w:rsid w:val="001870C1"/>
    <w:rsid w:val="001873D0"/>
    <w:rsid w:val="00187797"/>
    <w:rsid w:val="0018785D"/>
    <w:rsid w:val="0019023F"/>
    <w:rsid w:val="0019032F"/>
    <w:rsid w:val="00190CD5"/>
    <w:rsid w:val="00191AD0"/>
    <w:rsid w:val="00191AF5"/>
    <w:rsid w:val="00191B3D"/>
    <w:rsid w:val="00191BCD"/>
    <w:rsid w:val="00191C74"/>
    <w:rsid w:val="00191F34"/>
    <w:rsid w:val="0019220D"/>
    <w:rsid w:val="0019307C"/>
    <w:rsid w:val="00193A5D"/>
    <w:rsid w:val="0019450B"/>
    <w:rsid w:val="001957CB"/>
    <w:rsid w:val="00195861"/>
    <w:rsid w:val="00195DD2"/>
    <w:rsid w:val="00195E4B"/>
    <w:rsid w:val="00197319"/>
    <w:rsid w:val="00197AC2"/>
    <w:rsid w:val="00197BDD"/>
    <w:rsid w:val="00197D5F"/>
    <w:rsid w:val="00197F86"/>
    <w:rsid w:val="001A016D"/>
    <w:rsid w:val="001A021B"/>
    <w:rsid w:val="001A0572"/>
    <w:rsid w:val="001A21E3"/>
    <w:rsid w:val="001A266B"/>
    <w:rsid w:val="001A348C"/>
    <w:rsid w:val="001A36DB"/>
    <w:rsid w:val="001A373D"/>
    <w:rsid w:val="001A3741"/>
    <w:rsid w:val="001A383A"/>
    <w:rsid w:val="001A3FC6"/>
    <w:rsid w:val="001A4138"/>
    <w:rsid w:val="001A4284"/>
    <w:rsid w:val="001A4838"/>
    <w:rsid w:val="001A4F7D"/>
    <w:rsid w:val="001A50A2"/>
    <w:rsid w:val="001A5158"/>
    <w:rsid w:val="001A51A2"/>
    <w:rsid w:val="001A58B4"/>
    <w:rsid w:val="001A58FC"/>
    <w:rsid w:val="001A5B65"/>
    <w:rsid w:val="001A5F7B"/>
    <w:rsid w:val="001A600E"/>
    <w:rsid w:val="001A617F"/>
    <w:rsid w:val="001A6385"/>
    <w:rsid w:val="001A6567"/>
    <w:rsid w:val="001A656F"/>
    <w:rsid w:val="001A72A1"/>
    <w:rsid w:val="001A730F"/>
    <w:rsid w:val="001B02A4"/>
    <w:rsid w:val="001B0C03"/>
    <w:rsid w:val="001B0CAE"/>
    <w:rsid w:val="001B12C0"/>
    <w:rsid w:val="001B1412"/>
    <w:rsid w:val="001B1662"/>
    <w:rsid w:val="001B1B4A"/>
    <w:rsid w:val="001B1D47"/>
    <w:rsid w:val="001B2B93"/>
    <w:rsid w:val="001B3664"/>
    <w:rsid w:val="001B3BC3"/>
    <w:rsid w:val="001B41A5"/>
    <w:rsid w:val="001B447E"/>
    <w:rsid w:val="001B4780"/>
    <w:rsid w:val="001B4794"/>
    <w:rsid w:val="001B4807"/>
    <w:rsid w:val="001B4DE9"/>
    <w:rsid w:val="001B5E06"/>
    <w:rsid w:val="001B6D4A"/>
    <w:rsid w:val="001B6F99"/>
    <w:rsid w:val="001B7362"/>
    <w:rsid w:val="001B7466"/>
    <w:rsid w:val="001B74BE"/>
    <w:rsid w:val="001B76B1"/>
    <w:rsid w:val="001B788E"/>
    <w:rsid w:val="001B7964"/>
    <w:rsid w:val="001C1482"/>
    <w:rsid w:val="001C1526"/>
    <w:rsid w:val="001C1E38"/>
    <w:rsid w:val="001C200B"/>
    <w:rsid w:val="001C3A41"/>
    <w:rsid w:val="001C3C77"/>
    <w:rsid w:val="001C4C0D"/>
    <w:rsid w:val="001C50B0"/>
    <w:rsid w:val="001C62AF"/>
    <w:rsid w:val="001C6597"/>
    <w:rsid w:val="001C6949"/>
    <w:rsid w:val="001C6D1D"/>
    <w:rsid w:val="001C6DED"/>
    <w:rsid w:val="001C7705"/>
    <w:rsid w:val="001C79FB"/>
    <w:rsid w:val="001C79FE"/>
    <w:rsid w:val="001C7EC9"/>
    <w:rsid w:val="001D004C"/>
    <w:rsid w:val="001D0055"/>
    <w:rsid w:val="001D0212"/>
    <w:rsid w:val="001D0513"/>
    <w:rsid w:val="001D05C6"/>
    <w:rsid w:val="001D06B4"/>
    <w:rsid w:val="001D0DAA"/>
    <w:rsid w:val="001D0F86"/>
    <w:rsid w:val="001D12FA"/>
    <w:rsid w:val="001D1B5C"/>
    <w:rsid w:val="001D224F"/>
    <w:rsid w:val="001D22B3"/>
    <w:rsid w:val="001D2421"/>
    <w:rsid w:val="001D2DD0"/>
    <w:rsid w:val="001D32C7"/>
    <w:rsid w:val="001D33A0"/>
    <w:rsid w:val="001D34F6"/>
    <w:rsid w:val="001D3762"/>
    <w:rsid w:val="001D3839"/>
    <w:rsid w:val="001D43B3"/>
    <w:rsid w:val="001D4B5B"/>
    <w:rsid w:val="001D4F0E"/>
    <w:rsid w:val="001D5205"/>
    <w:rsid w:val="001D53FD"/>
    <w:rsid w:val="001D546E"/>
    <w:rsid w:val="001D56E0"/>
    <w:rsid w:val="001D5870"/>
    <w:rsid w:val="001D6702"/>
    <w:rsid w:val="001D6B7B"/>
    <w:rsid w:val="001D6D97"/>
    <w:rsid w:val="001D7346"/>
    <w:rsid w:val="001D7492"/>
    <w:rsid w:val="001D7B53"/>
    <w:rsid w:val="001E0156"/>
    <w:rsid w:val="001E0350"/>
    <w:rsid w:val="001E0A07"/>
    <w:rsid w:val="001E0CC0"/>
    <w:rsid w:val="001E0DA9"/>
    <w:rsid w:val="001E1962"/>
    <w:rsid w:val="001E1C55"/>
    <w:rsid w:val="001E29EB"/>
    <w:rsid w:val="001E44C6"/>
    <w:rsid w:val="001E57FC"/>
    <w:rsid w:val="001E58D0"/>
    <w:rsid w:val="001E5FAC"/>
    <w:rsid w:val="001E6690"/>
    <w:rsid w:val="001E67D5"/>
    <w:rsid w:val="001E6BED"/>
    <w:rsid w:val="001E6D21"/>
    <w:rsid w:val="001E7238"/>
    <w:rsid w:val="001E7688"/>
    <w:rsid w:val="001E76D5"/>
    <w:rsid w:val="001E79DB"/>
    <w:rsid w:val="001F01E2"/>
    <w:rsid w:val="001F040C"/>
    <w:rsid w:val="001F053A"/>
    <w:rsid w:val="001F0906"/>
    <w:rsid w:val="001F09F4"/>
    <w:rsid w:val="001F2314"/>
    <w:rsid w:val="001F25AE"/>
    <w:rsid w:val="001F2D70"/>
    <w:rsid w:val="001F2DF7"/>
    <w:rsid w:val="001F2FBE"/>
    <w:rsid w:val="001F3245"/>
    <w:rsid w:val="001F3C5F"/>
    <w:rsid w:val="001F3CF2"/>
    <w:rsid w:val="001F40F0"/>
    <w:rsid w:val="001F42D9"/>
    <w:rsid w:val="001F4C75"/>
    <w:rsid w:val="001F5867"/>
    <w:rsid w:val="001F590A"/>
    <w:rsid w:val="001F62D7"/>
    <w:rsid w:val="001F631C"/>
    <w:rsid w:val="001F681B"/>
    <w:rsid w:val="001F6833"/>
    <w:rsid w:val="001F6914"/>
    <w:rsid w:val="001F6DC1"/>
    <w:rsid w:val="001F7E17"/>
    <w:rsid w:val="00200505"/>
    <w:rsid w:val="002008AC"/>
    <w:rsid w:val="00200EFA"/>
    <w:rsid w:val="00201069"/>
    <w:rsid w:val="00201B16"/>
    <w:rsid w:val="00201F6A"/>
    <w:rsid w:val="002021C8"/>
    <w:rsid w:val="002023F1"/>
    <w:rsid w:val="00202ECE"/>
    <w:rsid w:val="00202FCF"/>
    <w:rsid w:val="00203167"/>
    <w:rsid w:val="00203390"/>
    <w:rsid w:val="0020356A"/>
    <w:rsid w:val="00203958"/>
    <w:rsid w:val="00203B79"/>
    <w:rsid w:val="0020402E"/>
    <w:rsid w:val="0020491C"/>
    <w:rsid w:val="00204A11"/>
    <w:rsid w:val="00204D4E"/>
    <w:rsid w:val="0020554A"/>
    <w:rsid w:val="0020598B"/>
    <w:rsid w:val="00205CFF"/>
    <w:rsid w:val="0020671B"/>
    <w:rsid w:val="0020732B"/>
    <w:rsid w:val="002076AF"/>
    <w:rsid w:val="00207BEE"/>
    <w:rsid w:val="00207CE7"/>
    <w:rsid w:val="00207EC1"/>
    <w:rsid w:val="00210559"/>
    <w:rsid w:val="0021064D"/>
    <w:rsid w:val="00211581"/>
    <w:rsid w:val="00211E9F"/>
    <w:rsid w:val="002120FA"/>
    <w:rsid w:val="002126C7"/>
    <w:rsid w:val="00212A56"/>
    <w:rsid w:val="0021302D"/>
    <w:rsid w:val="00213374"/>
    <w:rsid w:val="00214154"/>
    <w:rsid w:val="002141B0"/>
    <w:rsid w:val="0021438E"/>
    <w:rsid w:val="002143AF"/>
    <w:rsid w:val="00214546"/>
    <w:rsid w:val="00214C73"/>
    <w:rsid w:val="00214CC0"/>
    <w:rsid w:val="00214D19"/>
    <w:rsid w:val="00214E0D"/>
    <w:rsid w:val="002151EB"/>
    <w:rsid w:val="002155D9"/>
    <w:rsid w:val="00215F0F"/>
    <w:rsid w:val="00216146"/>
    <w:rsid w:val="0021647E"/>
    <w:rsid w:val="00217020"/>
    <w:rsid w:val="00217379"/>
    <w:rsid w:val="00217442"/>
    <w:rsid w:val="00217456"/>
    <w:rsid w:val="0021757D"/>
    <w:rsid w:val="002175B2"/>
    <w:rsid w:val="002177E7"/>
    <w:rsid w:val="00217943"/>
    <w:rsid w:val="00220066"/>
    <w:rsid w:val="002204D3"/>
    <w:rsid w:val="0022153A"/>
    <w:rsid w:val="002219FE"/>
    <w:rsid w:val="00221B39"/>
    <w:rsid w:val="00221C92"/>
    <w:rsid w:val="0022220A"/>
    <w:rsid w:val="00222801"/>
    <w:rsid w:val="002228D3"/>
    <w:rsid w:val="00223607"/>
    <w:rsid w:val="0022388A"/>
    <w:rsid w:val="002246FB"/>
    <w:rsid w:val="00224B8D"/>
    <w:rsid w:val="002264AB"/>
    <w:rsid w:val="00226AF0"/>
    <w:rsid w:val="00226EB1"/>
    <w:rsid w:val="00227B6D"/>
    <w:rsid w:val="00230030"/>
    <w:rsid w:val="002301F3"/>
    <w:rsid w:val="002318B0"/>
    <w:rsid w:val="00231DA0"/>
    <w:rsid w:val="0023364A"/>
    <w:rsid w:val="00233FE5"/>
    <w:rsid w:val="002346A1"/>
    <w:rsid w:val="00234DCD"/>
    <w:rsid w:val="00235568"/>
    <w:rsid w:val="0023584A"/>
    <w:rsid w:val="002361B4"/>
    <w:rsid w:val="0023625B"/>
    <w:rsid w:val="00236817"/>
    <w:rsid w:val="0023696F"/>
    <w:rsid w:val="0023697F"/>
    <w:rsid w:val="00236CB1"/>
    <w:rsid w:val="00236D35"/>
    <w:rsid w:val="00240190"/>
    <w:rsid w:val="00240832"/>
    <w:rsid w:val="002409FA"/>
    <w:rsid w:val="00240A29"/>
    <w:rsid w:val="00241260"/>
    <w:rsid w:val="002414DD"/>
    <w:rsid w:val="00241791"/>
    <w:rsid w:val="00241B2D"/>
    <w:rsid w:val="00242BF9"/>
    <w:rsid w:val="00242D38"/>
    <w:rsid w:val="00243144"/>
    <w:rsid w:val="00243735"/>
    <w:rsid w:val="00243BE7"/>
    <w:rsid w:val="00244035"/>
    <w:rsid w:val="0024403B"/>
    <w:rsid w:val="00244B08"/>
    <w:rsid w:val="0024562E"/>
    <w:rsid w:val="00245EF3"/>
    <w:rsid w:val="00246063"/>
    <w:rsid w:val="002467A3"/>
    <w:rsid w:val="0024795B"/>
    <w:rsid w:val="00247C2E"/>
    <w:rsid w:val="00247E62"/>
    <w:rsid w:val="00247FA6"/>
    <w:rsid w:val="00250502"/>
    <w:rsid w:val="00250820"/>
    <w:rsid w:val="002508E5"/>
    <w:rsid w:val="0025183B"/>
    <w:rsid w:val="002521C6"/>
    <w:rsid w:val="0025331D"/>
    <w:rsid w:val="00253503"/>
    <w:rsid w:val="00253808"/>
    <w:rsid w:val="00253E6B"/>
    <w:rsid w:val="00254F2E"/>
    <w:rsid w:val="002555BC"/>
    <w:rsid w:val="00255691"/>
    <w:rsid w:val="00255D6A"/>
    <w:rsid w:val="00255F20"/>
    <w:rsid w:val="00256675"/>
    <w:rsid w:val="0025682B"/>
    <w:rsid w:val="00257142"/>
    <w:rsid w:val="002571F0"/>
    <w:rsid w:val="0025738F"/>
    <w:rsid w:val="00257B38"/>
    <w:rsid w:val="002600BC"/>
    <w:rsid w:val="002606A3"/>
    <w:rsid w:val="00260A18"/>
    <w:rsid w:val="00261175"/>
    <w:rsid w:val="00261176"/>
    <w:rsid w:val="00261762"/>
    <w:rsid w:val="00261E65"/>
    <w:rsid w:val="002620F1"/>
    <w:rsid w:val="002621D2"/>
    <w:rsid w:val="00262392"/>
    <w:rsid w:val="0026318F"/>
    <w:rsid w:val="00263893"/>
    <w:rsid w:val="00263DE8"/>
    <w:rsid w:val="002642BB"/>
    <w:rsid w:val="00264429"/>
    <w:rsid w:val="002644DB"/>
    <w:rsid w:val="002647CF"/>
    <w:rsid w:val="00264F06"/>
    <w:rsid w:val="0026599D"/>
    <w:rsid w:val="00266629"/>
    <w:rsid w:val="00266D13"/>
    <w:rsid w:val="002704F9"/>
    <w:rsid w:val="0027062F"/>
    <w:rsid w:val="0027068D"/>
    <w:rsid w:val="00270752"/>
    <w:rsid w:val="00270F6D"/>
    <w:rsid w:val="002710D7"/>
    <w:rsid w:val="002721AA"/>
    <w:rsid w:val="00272AA1"/>
    <w:rsid w:val="00272AA6"/>
    <w:rsid w:val="00272FDF"/>
    <w:rsid w:val="00273045"/>
    <w:rsid w:val="002739CE"/>
    <w:rsid w:val="00273A60"/>
    <w:rsid w:val="00273BA5"/>
    <w:rsid w:val="00273D4A"/>
    <w:rsid w:val="00274118"/>
    <w:rsid w:val="002742A8"/>
    <w:rsid w:val="002747D2"/>
    <w:rsid w:val="00274B9F"/>
    <w:rsid w:val="00275081"/>
    <w:rsid w:val="00275CF9"/>
    <w:rsid w:val="00275F29"/>
    <w:rsid w:val="00276242"/>
    <w:rsid w:val="0027681D"/>
    <w:rsid w:val="00276CC4"/>
    <w:rsid w:val="00276DFE"/>
    <w:rsid w:val="00276FF2"/>
    <w:rsid w:val="002772B7"/>
    <w:rsid w:val="002778BA"/>
    <w:rsid w:val="00277EDA"/>
    <w:rsid w:val="002807D2"/>
    <w:rsid w:val="0028091E"/>
    <w:rsid w:val="00280C9A"/>
    <w:rsid w:val="00281308"/>
    <w:rsid w:val="0028156B"/>
    <w:rsid w:val="0028188A"/>
    <w:rsid w:val="002820E1"/>
    <w:rsid w:val="00282441"/>
    <w:rsid w:val="00282559"/>
    <w:rsid w:val="00282BD5"/>
    <w:rsid w:val="002835CD"/>
    <w:rsid w:val="00283706"/>
    <w:rsid w:val="00284C0E"/>
    <w:rsid w:val="00284C4A"/>
    <w:rsid w:val="00284DBE"/>
    <w:rsid w:val="002858A5"/>
    <w:rsid w:val="002859CC"/>
    <w:rsid w:val="00285A14"/>
    <w:rsid w:val="00285A22"/>
    <w:rsid w:val="00285B2A"/>
    <w:rsid w:val="00285CCE"/>
    <w:rsid w:val="00285E58"/>
    <w:rsid w:val="00286081"/>
    <w:rsid w:val="00286903"/>
    <w:rsid w:val="0028701A"/>
    <w:rsid w:val="002876C8"/>
    <w:rsid w:val="00287762"/>
    <w:rsid w:val="00287DE4"/>
    <w:rsid w:val="002901C7"/>
    <w:rsid w:val="00290897"/>
    <w:rsid w:val="002909DF"/>
    <w:rsid w:val="00290ECB"/>
    <w:rsid w:val="00290F0B"/>
    <w:rsid w:val="00290FE2"/>
    <w:rsid w:val="002911B0"/>
    <w:rsid w:val="00291C34"/>
    <w:rsid w:val="00291E22"/>
    <w:rsid w:val="00291F1B"/>
    <w:rsid w:val="0029226E"/>
    <w:rsid w:val="002925DE"/>
    <w:rsid w:val="0029262E"/>
    <w:rsid w:val="00292901"/>
    <w:rsid w:val="00293041"/>
    <w:rsid w:val="002930F0"/>
    <w:rsid w:val="00293198"/>
    <w:rsid w:val="002931E4"/>
    <w:rsid w:val="00293581"/>
    <w:rsid w:val="002948C4"/>
    <w:rsid w:val="002948EE"/>
    <w:rsid w:val="00295093"/>
    <w:rsid w:val="00295316"/>
    <w:rsid w:val="002955EE"/>
    <w:rsid w:val="00295BFC"/>
    <w:rsid w:val="00296B7E"/>
    <w:rsid w:val="00297254"/>
    <w:rsid w:val="00297C81"/>
    <w:rsid w:val="002A0050"/>
    <w:rsid w:val="002A031C"/>
    <w:rsid w:val="002A057C"/>
    <w:rsid w:val="002A0B40"/>
    <w:rsid w:val="002A0DDD"/>
    <w:rsid w:val="002A0E6A"/>
    <w:rsid w:val="002A0ED5"/>
    <w:rsid w:val="002A1400"/>
    <w:rsid w:val="002A1BD2"/>
    <w:rsid w:val="002A1C49"/>
    <w:rsid w:val="002A1CF5"/>
    <w:rsid w:val="002A23E9"/>
    <w:rsid w:val="002A2E12"/>
    <w:rsid w:val="002A3128"/>
    <w:rsid w:val="002A325B"/>
    <w:rsid w:val="002A39DB"/>
    <w:rsid w:val="002A3A1D"/>
    <w:rsid w:val="002A3B86"/>
    <w:rsid w:val="002A3DE3"/>
    <w:rsid w:val="002A410F"/>
    <w:rsid w:val="002A413A"/>
    <w:rsid w:val="002A41A1"/>
    <w:rsid w:val="002A437F"/>
    <w:rsid w:val="002A4679"/>
    <w:rsid w:val="002A4A4D"/>
    <w:rsid w:val="002A4FE3"/>
    <w:rsid w:val="002A5B3D"/>
    <w:rsid w:val="002A6140"/>
    <w:rsid w:val="002A6329"/>
    <w:rsid w:val="002A6A98"/>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3A71"/>
    <w:rsid w:val="002B4005"/>
    <w:rsid w:val="002B4509"/>
    <w:rsid w:val="002B47E9"/>
    <w:rsid w:val="002B529A"/>
    <w:rsid w:val="002B52AF"/>
    <w:rsid w:val="002B5C54"/>
    <w:rsid w:val="002B5E34"/>
    <w:rsid w:val="002B5EC2"/>
    <w:rsid w:val="002B5FF4"/>
    <w:rsid w:val="002B75DB"/>
    <w:rsid w:val="002B770C"/>
    <w:rsid w:val="002B7979"/>
    <w:rsid w:val="002B7DD8"/>
    <w:rsid w:val="002B7FA9"/>
    <w:rsid w:val="002C1997"/>
    <w:rsid w:val="002C1F59"/>
    <w:rsid w:val="002C22B4"/>
    <w:rsid w:val="002C2DA1"/>
    <w:rsid w:val="002C3050"/>
    <w:rsid w:val="002C350C"/>
    <w:rsid w:val="002C3569"/>
    <w:rsid w:val="002C3BCE"/>
    <w:rsid w:val="002C4533"/>
    <w:rsid w:val="002C4D9F"/>
    <w:rsid w:val="002C507C"/>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1033"/>
    <w:rsid w:val="002D11E0"/>
    <w:rsid w:val="002D150D"/>
    <w:rsid w:val="002D1EAC"/>
    <w:rsid w:val="002D2108"/>
    <w:rsid w:val="002D2492"/>
    <w:rsid w:val="002D26D6"/>
    <w:rsid w:val="002D2C0F"/>
    <w:rsid w:val="002D2D72"/>
    <w:rsid w:val="002D2FC8"/>
    <w:rsid w:val="002D34BC"/>
    <w:rsid w:val="002D3914"/>
    <w:rsid w:val="002D420B"/>
    <w:rsid w:val="002D45D8"/>
    <w:rsid w:val="002D4678"/>
    <w:rsid w:val="002D46AC"/>
    <w:rsid w:val="002D523A"/>
    <w:rsid w:val="002D59F2"/>
    <w:rsid w:val="002D59FD"/>
    <w:rsid w:val="002D6079"/>
    <w:rsid w:val="002D6495"/>
    <w:rsid w:val="002D6B58"/>
    <w:rsid w:val="002D6ECD"/>
    <w:rsid w:val="002D709D"/>
    <w:rsid w:val="002D70B6"/>
    <w:rsid w:val="002D7439"/>
    <w:rsid w:val="002D74C4"/>
    <w:rsid w:val="002D764F"/>
    <w:rsid w:val="002D7CA4"/>
    <w:rsid w:val="002D7E98"/>
    <w:rsid w:val="002D7F08"/>
    <w:rsid w:val="002E01E2"/>
    <w:rsid w:val="002E02D6"/>
    <w:rsid w:val="002E0D95"/>
    <w:rsid w:val="002E0DA5"/>
    <w:rsid w:val="002E10C0"/>
    <w:rsid w:val="002E110F"/>
    <w:rsid w:val="002E18A4"/>
    <w:rsid w:val="002E19BE"/>
    <w:rsid w:val="002E2A3A"/>
    <w:rsid w:val="002E2B29"/>
    <w:rsid w:val="002E2D14"/>
    <w:rsid w:val="002E3318"/>
    <w:rsid w:val="002E41F1"/>
    <w:rsid w:val="002E475A"/>
    <w:rsid w:val="002E4D44"/>
    <w:rsid w:val="002E521B"/>
    <w:rsid w:val="002E5436"/>
    <w:rsid w:val="002E552A"/>
    <w:rsid w:val="002E558A"/>
    <w:rsid w:val="002E55AE"/>
    <w:rsid w:val="002E5888"/>
    <w:rsid w:val="002E5D38"/>
    <w:rsid w:val="002E5FF2"/>
    <w:rsid w:val="002E6397"/>
    <w:rsid w:val="002E7C9B"/>
    <w:rsid w:val="002F0948"/>
    <w:rsid w:val="002F0BA1"/>
    <w:rsid w:val="002F12B9"/>
    <w:rsid w:val="002F1487"/>
    <w:rsid w:val="002F2D8B"/>
    <w:rsid w:val="002F354B"/>
    <w:rsid w:val="002F368B"/>
    <w:rsid w:val="002F48C4"/>
    <w:rsid w:val="002F547C"/>
    <w:rsid w:val="002F58AB"/>
    <w:rsid w:val="002F6703"/>
    <w:rsid w:val="002F6CBC"/>
    <w:rsid w:val="002F6D26"/>
    <w:rsid w:val="002F7A34"/>
    <w:rsid w:val="002F7AF6"/>
    <w:rsid w:val="002F7BD0"/>
    <w:rsid w:val="0030044B"/>
    <w:rsid w:val="003008C3"/>
    <w:rsid w:val="0030238F"/>
    <w:rsid w:val="00302AF7"/>
    <w:rsid w:val="00302F67"/>
    <w:rsid w:val="0030341D"/>
    <w:rsid w:val="0030343E"/>
    <w:rsid w:val="00303D7E"/>
    <w:rsid w:val="00304161"/>
    <w:rsid w:val="00304584"/>
    <w:rsid w:val="00304E6E"/>
    <w:rsid w:val="0030598E"/>
    <w:rsid w:val="0030739D"/>
    <w:rsid w:val="003073E0"/>
    <w:rsid w:val="003074ED"/>
    <w:rsid w:val="003075CB"/>
    <w:rsid w:val="0030788C"/>
    <w:rsid w:val="00307980"/>
    <w:rsid w:val="00307E13"/>
    <w:rsid w:val="00307E27"/>
    <w:rsid w:val="00307E5C"/>
    <w:rsid w:val="0031046E"/>
    <w:rsid w:val="0031058B"/>
    <w:rsid w:val="00310D31"/>
    <w:rsid w:val="00311204"/>
    <w:rsid w:val="00311435"/>
    <w:rsid w:val="003114EE"/>
    <w:rsid w:val="00312159"/>
    <w:rsid w:val="00313317"/>
    <w:rsid w:val="00313643"/>
    <w:rsid w:val="00313866"/>
    <w:rsid w:val="0031409E"/>
    <w:rsid w:val="00314724"/>
    <w:rsid w:val="0031472E"/>
    <w:rsid w:val="0031554E"/>
    <w:rsid w:val="00315678"/>
    <w:rsid w:val="00315985"/>
    <w:rsid w:val="0031627F"/>
    <w:rsid w:val="003165D8"/>
    <w:rsid w:val="003165DE"/>
    <w:rsid w:val="00317131"/>
    <w:rsid w:val="003175A5"/>
    <w:rsid w:val="00320124"/>
    <w:rsid w:val="0032140A"/>
    <w:rsid w:val="00321951"/>
    <w:rsid w:val="00321A0A"/>
    <w:rsid w:val="00321B9E"/>
    <w:rsid w:val="00321FB0"/>
    <w:rsid w:val="003220EC"/>
    <w:rsid w:val="003221EF"/>
    <w:rsid w:val="0032299D"/>
    <w:rsid w:val="00322EC3"/>
    <w:rsid w:val="003234F0"/>
    <w:rsid w:val="00323C03"/>
    <w:rsid w:val="00323CFC"/>
    <w:rsid w:val="00323FF6"/>
    <w:rsid w:val="00325307"/>
    <w:rsid w:val="00325AAA"/>
    <w:rsid w:val="003265FE"/>
    <w:rsid w:val="00326A70"/>
    <w:rsid w:val="00326CD8"/>
    <w:rsid w:val="00327024"/>
    <w:rsid w:val="00327C04"/>
    <w:rsid w:val="00330AB6"/>
    <w:rsid w:val="00331511"/>
    <w:rsid w:val="003316A6"/>
    <w:rsid w:val="00331F7B"/>
    <w:rsid w:val="00332FA8"/>
    <w:rsid w:val="00334DC1"/>
    <w:rsid w:val="00335514"/>
    <w:rsid w:val="00335964"/>
    <w:rsid w:val="00336233"/>
    <w:rsid w:val="00336339"/>
    <w:rsid w:val="00336A1F"/>
    <w:rsid w:val="00337383"/>
    <w:rsid w:val="00337A21"/>
    <w:rsid w:val="003401D9"/>
    <w:rsid w:val="00340B9C"/>
    <w:rsid w:val="00341103"/>
    <w:rsid w:val="0034203B"/>
    <w:rsid w:val="00342EAD"/>
    <w:rsid w:val="003438C4"/>
    <w:rsid w:val="003439BB"/>
    <w:rsid w:val="00343F15"/>
    <w:rsid w:val="00344671"/>
    <w:rsid w:val="003447F8"/>
    <w:rsid w:val="00344F6E"/>
    <w:rsid w:val="00345570"/>
    <w:rsid w:val="0034567F"/>
    <w:rsid w:val="003456B5"/>
    <w:rsid w:val="00346280"/>
    <w:rsid w:val="00346913"/>
    <w:rsid w:val="00346B68"/>
    <w:rsid w:val="00346BF8"/>
    <w:rsid w:val="003508F2"/>
    <w:rsid w:val="00351532"/>
    <w:rsid w:val="00351A1D"/>
    <w:rsid w:val="00351CA6"/>
    <w:rsid w:val="00351CA7"/>
    <w:rsid w:val="003528EE"/>
    <w:rsid w:val="00352B59"/>
    <w:rsid w:val="0035324E"/>
    <w:rsid w:val="00353D4F"/>
    <w:rsid w:val="00353F00"/>
    <w:rsid w:val="00354DDA"/>
    <w:rsid w:val="003552A7"/>
    <w:rsid w:val="003555D5"/>
    <w:rsid w:val="00355A3A"/>
    <w:rsid w:val="00356242"/>
    <w:rsid w:val="00357052"/>
    <w:rsid w:val="003570E2"/>
    <w:rsid w:val="003572DD"/>
    <w:rsid w:val="003573A3"/>
    <w:rsid w:val="00357978"/>
    <w:rsid w:val="00357F0D"/>
    <w:rsid w:val="0036165E"/>
    <w:rsid w:val="003618CA"/>
    <w:rsid w:val="00362A08"/>
    <w:rsid w:val="00362D12"/>
    <w:rsid w:val="00362DCF"/>
    <w:rsid w:val="003632A3"/>
    <w:rsid w:val="00363AB8"/>
    <w:rsid w:val="00364AA6"/>
    <w:rsid w:val="003650E7"/>
    <w:rsid w:val="00365402"/>
    <w:rsid w:val="003665AD"/>
    <w:rsid w:val="003668E8"/>
    <w:rsid w:val="00367434"/>
    <w:rsid w:val="00367491"/>
    <w:rsid w:val="003677D2"/>
    <w:rsid w:val="003677EB"/>
    <w:rsid w:val="00367CA3"/>
    <w:rsid w:val="003705D0"/>
    <w:rsid w:val="00370D98"/>
    <w:rsid w:val="00371001"/>
    <w:rsid w:val="00371F32"/>
    <w:rsid w:val="003720BD"/>
    <w:rsid w:val="003725A9"/>
    <w:rsid w:val="00372683"/>
    <w:rsid w:val="003739F9"/>
    <w:rsid w:val="003746BC"/>
    <w:rsid w:val="00374B7B"/>
    <w:rsid w:val="00374BD7"/>
    <w:rsid w:val="003752F4"/>
    <w:rsid w:val="0037550D"/>
    <w:rsid w:val="003759A7"/>
    <w:rsid w:val="003761BD"/>
    <w:rsid w:val="0037641B"/>
    <w:rsid w:val="00376866"/>
    <w:rsid w:val="00376C1F"/>
    <w:rsid w:val="00376E74"/>
    <w:rsid w:val="00377446"/>
    <w:rsid w:val="003776B6"/>
    <w:rsid w:val="00377ADA"/>
    <w:rsid w:val="0038046C"/>
    <w:rsid w:val="00381377"/>
    <w:rsid w:val="00381603"/>
    <w:rsid w:val="00381EAC"/>
    <w:rsid w:val="0038238F"/>
    <w:rsid w:val="00382800"/>
    <w:rsid w:val="00382BC4"/>
    <w:rsid w:val="00382DCF"/>
    <w:rsid w:val="003831D1"/>
    <w:rsid w:val="003833BF"/>
    <w:rsid w:val="00383571"/>
    <w:rsid w:val="00383C82"/>
    <w:rsid w:val="0038408A"/>
    <w:rsid w:val="00384517"/>
    <w:rsid w:val="00384D08"/>
    <w:rsid w:val="003853A6"/>
    <w:rsid w:val="00386E04"/>
    <w:rsid w:val="00386F57"/>
    <w:rsid w:val="00387042"/>
    <w:rsid w:val="0038748E"/>
    <w:rsid w:val="003875CD"/>
    <w:rsid w:val="00387D3E"/>
    <w:rsid w:val="003905C2"/>
    <w:rsid w:val="003906EE"/>
    <w:rsid w:val="00390936"/>
    <w:rsid w:val="00390C46"/>
    <w:rsid w:val="00391B4F"/>
    <w:rsid w:val="00391E4C"/>
    <w:rsid w:val="0039254D"/>
    <w:rsid w:val="00392C86"/>
    <w:rsid w:val="0039340F"/>
    <w:rsid w:val="00394317"/>
    <w:rsid w:val="00394D1E"/>
    <w:rsid w:val="00395582"/>
    <w:rsid w:val="0039564D"/>
    <w:rsid w:val="00396149"/>
    <w:rsid w:val="003961E0"/>
    <w:rsid w:val="00396423"/>
    <w:rsid w:val="0039645D"/>
    <w:rsid w:val="00396484"/>
    <w:rsid w:val="003964A1"/>
    <w:rsid w:val="003965F6"/>
    <w:rsid w:val="0039685C"/>
    <w:rsid w:val="00397121"/>
    <w:rsid w:val="003974F5"/>
    <w:rsid w:val="00397911"/>
    <w:rsid w:val="003A079F"/>
    <w:rsid w:val="003A0EF4"/>
    <w:rsid w:val="003A10A9"/>
    <w:rsid w:val="003A1B24"/>
    <w:rsid w:val="003A1C87"/>
    <w:rsid w:val="003A2D10"/>
    <w:rsid w:val="003A2FEB"/>
    <w:rsid w:val="003A3596"/>
    <w:rsid w:val="003A3D0E"/>
    <w:rsid w:val="003A45EF"/>
    <w:rsid w:val="003A4B04"/>
    <w:rsid w:val="003A4B3B"/>
    <w:rsid w:val="003A5E10"/>
    <w:rsid w:val="003A5FC9"/>
    <w:rsid w:val="003A67E4"/>
    <w:rsid w:val="003A685F"/>
    <w:rsid w:val="003A6A2E"/>
    <w:rsid w:val="003A6C17"/>
    <w:rsid w:val="003A6FAE"/>
    <w:rsid w:val="003A72A9"/>
    <w:rsid w:val="003A786E"/>
    <w:rsid w:val="003A7BF4"/>
    <w:rsid w:val="003B02ED"/>
    <w:rsid w:val="003B08C8"/>
    <w:rsid w:val="003B0B2A"/>
    <w:rsid w:val="003B18BD"/>
    <w:rsid w:val="003B1AA3"/>
    <w:rsid w:val="003B1B20"/>
    <w:rsid w:val="003B1B62"/>
    <w:rsid w:val="003B2B5E"/>
    <w:rsid w:val="003B2C9C"/>
    <w:rsid w:val="003B2F45"/>
    <w:rsid w:val="003B3117"/>
    <w:rsid w:val="003B39D3"/>
    <w:rsid w:val="003B3A3B"/>
    <w:rsid w:val="003B3B25"/>
    <w:rsid w:val="003B3E2E"/>
    <w:rsid w:val="003B4611"/>
    <w:rsid w:val="003B4640"/>
    <w:rsid w:val="003B4C58"/>
    <w:rsid w:val="003B5170"/>
    <w:rsid w:val="003B54E2"/>
    <w:rsid w:val="003B573F"/>
    <w:rsid w:val="003B6531"/>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54C3"/>
    <w:rsid w:val="003C55F3"/>
    <w:rsid w:val="003C5604"/>
    <w:rsid w:val="003C58EB"/>
    <w:rsid w:val="003C5B88"/>
    <w:rsid w:val="003C62C0"/>
    <w:rsid w:val="003C6331"/>
    <w:rsid w:val="003C6A07"/>
    <w:rsid w:val="003C7580"/>
    <w:rsid w:val="003C7889"/>
    <w:rsid w:val="003C7BBB"/>
    <w:rsid w:val="003D0436"/>
    <w:rsid w:val="003D0838"/>
    <w:rsid w:val="003D16E2"/>
    <w:rsid w:val="003D1745"/>
    <w:rsid w:val="003D29B7"/>
    <w:rsid w:val="003D3263"/>
    <w:rsid w:val="003D35F7"/>
    <w:rsid w:val="003D3880"/>
    <w:rsid w:val="003D38D6"/>
    <w:rsid w:val="003D3F43"/>
    <w:rsid w:val="003D4173"/>
    <w:rsid w:val="003D41CC"/>
    <w:rsid w:val="003D428A"/>
    <w:rsid w:val="003D457E"/>
    <w:rsid w:val="003D4F7B"/>
    <w:rsid w:val="003D54B0"/>
    <w:rsid w:val="003D5A21"/>
    <w:rsid w:val="003D61F4"/>
    <w:rsid w:val="003D7FD3"/>
    <w:rsid w:val="003E0AD1"/>
    <w:rsid w:val="003E0C4A"/>
    <w:rsid w:val="003E0E6C"/>
    <w:rsid w:val="003E0EF6"/>
    <w:rsid w:val="003E1585"/>
    <w:rsid w:val="003E161B"/>
    <w:rsid w:val="003E1AA9"/>
    <w:rsid w:val="003E1F6C"/>
    <w:rsid w:val="003E26A3"/>
    <w:rsid w:val="003E28D9"/>
    <w:rsid w:val="003E3196"/>
    <w:rsid w:val="003E3A58"/>
    <w:rsid w:val="003E3C68"/>
    <w:rsid w:val="003E3CAF"/>
    <w:rsid w:val="003E3CDB"/>
    <w:rsid w:val="003E402A"/>
    <w:rsid w:val="003E4439"/>
    <w:rsid w:val="003E44C4"/>
    <w:rsid w:val="003E4710"/>
    <w:rsid w:val="003E4859"/>
    <w:rsid w:val="003E48C5"/>
    <w:rsid w:val="003E4909"/>
    <w:rsid w:val="003E4C93"/>
    <w:rsid w:val="003E5144"/>
    <w:rsid w:val="003E5159"/>
    <w:rsid w:val="003E57B0"/>
    <w:rsid w:val="003E57DA"/>
    <w:rsid w:val="003E5B46"/>
    <w:rsid w:val="003E65D5"/>
    <w:rsid w:val="003E698C"/>
    <w:rsid w:val="003E6D40"/>
    <w:rsid w:val="003E70A0"/>
    <w:rsid w:val="003E77D3"/>
    <w:rsid w:val="003E7FE1"/>
    <w:rsid w:val="003F07EB"/>
    <w:rsid w:val="003F0DE5"/>
    <w:rsid w:val="003F1290"/>
    <w:rsid w:val="003F19A6"/>
    <w:rsid w:val="003F19B9"/>
    <w:rsid w:val="003F2694"/>
    <w:rsid w:val="003F2BDA"/>
    <w:rsid w:val="003F2F80"/>
    <w:rsid w:val="003F2FB8"/>
    <w:rsid w:val="003F3D98"/>
    <w:rsid w:val="003F4908"/>
    <w:rsid w:val="003F4EA7"/>
    <w:rsid w:val="003F4ED4"/>
    <w:rsid w:val="003F505E"/>
    <w:rsid w:val="003F557B"/>
    <w:rsid w:val="003F5700"/>
    <w:rsid w:val="003F5A66"/>
    <w:rsid w:val="003F5E48"/>
    <w:rsid w:val="003F6214"/>
    <w:rsid w:val="003F66DB"/>
    <w:rsid w:val="003F6BD6"/>
    <w:rsid w:val="003F769B"/>
    <w:rsid w:val="00400873"/>
    <w:rsid w:val="004008A3"/>
    <w:rsid w:val="00400989"/>
    <w:rsid w:val="00401444"/>
    <w:rsid w:val="0040189C"/>
    <w:rsid w:val="00401D3E"/>
    <w:rsid w:val="00401F8F"/>
    <w:rsid w:val="00402837"/>
    <w:rsid w:val="004028DA"/>
    <w:rsid w:val="0040420D"/>
    <w:rsid w:val="0040424E"/>
    <w:rsid w:val="004047A7"/>
    <w:rsid w:val="0040536B"/>
    <w:rsid w:val="004054C0"/>
    <w:rsid w:val="00405823"/>
    <w:rsid w:val="004061FD"/>
    <w:rsid w:val="0040638F"/>
    <w:rsid w:val="004075F4"/>
    <w:rsid w:val="00410C16"/>
    <w:rsid w:val="004113F3"/>
    <w:rsid w:val="004120D6"/>
    <w:rsid w:val="004123BC"/>
    <w:rsid w:val="0041251F"/>
    <w:rsid w:val="00412BC7"/>
    <w:rsid w:val="004130F1"/>
    <w:rsid w:val="00413B96"/>
    <w:rsid w:val="00414124"/>
    <w:rsid w:val="0041527B"/>
    <w:rsid w:val="004152C0"/>
    <w:rsid w:val="0041534A"/>
    <w:rsid w:val="00415C54"/>
    <w:rsid w:val="00415E7C"/>
    <w:rsid w:val="004161F3"/>
    <w:rsid w:val="004162D7"/>
    <w:rsid w:val="0041698D"/>
    <w:rsid w:val="004169AC"/>
    <w:rsid w:val="00416AA5"/>
    <w:rsid w:val="00416FD9"/>
    <w:rsid w:val="00417708"/>
    <w:rsid w:val="00417ADC"/>
    <w:rsid w:val="00417AF8"/>
    <w:rsid w:val="0041F896"/>
    <w:rsid w:val="00421961"/>
    <w:rsid w:val="00421B08"/>
    <w:rsid w:val="00421FFF"/>
    <w:rsid w:val="00422D66"/>
    <w:rsid w:val="004231F5"/>
    <w:rsid w:val="00423652"/>
    <w:rsid w:val="00423A37"/>
    <w:rsid w:val="004246BC"/>
    <w:rsid w:val="00424857"/>
    <w:rsid w:val="00424FB9"/>
    <w:rsid w:val="00425375"/>
    <w:rsid w:val="0042546B"/>
    <w:rsid w:val="00426213"/>
    <w:rsid w:val="004262F7"/>
    <w:rsid w:val="00426CBA"/>
    <w:rsid w:val="00426E8C"/>
    <w:rsid w:val="00427287"/>
    <w:rsid w:val="00427B29"/>
    <w:rsid w:val="00427F23"/>
    <w:rsid w:val="0043073F"/>
    <w:rsid w:val="0043144A"/>
    <w:rsid w:val="004316B6"/>
    <w:rsid w:val="004318B7"/>
    <w:rsid w:val="004319C2"/>
    <w:rsid w:val="00432337"/>
    <w:rsid w:val="00432373"/>
    <w:rsid w:val="00432BAB"/>
    <w:rsid w:val="00432C4C"/>
    <w:rsid w:val="00432DDB"/>
    <w:rsid w:val="00432E08"/>
    <w:rsid w:val="00433394"/>
    <w:rsid w:val="00433B7E"/>
    <w:rsid w:val="00433E18"/>
    <w:rsid w:val="004341D1"/>
    <w:rsid w:val="0043517D"/>
    <w:rsid w:val="004351EC"/>
    <w:rsid w:val="00435A4E"/>
    <w:rsid w:val="00436DF6"/>
    <w:rsid w:val="00436FEE"/>
    <w:rsid w:val="0043710F"/>
    <w:rsid w:val="00437132"/>
    <w:rsid w:val="00437615"/>
    <w:rsid w:val="00437667"/>
    <w:rsid w:val="00437728"/>
    <w:rsid w:val="00437786"/>
    <w:rsid w:val="00437B0B"/>
    <w:rsid w:val="00437D93"/>
    <w:rsid w:val="004409B1"/>
    <w:rsid w:val="00440C52"/>
    <w:rsid w:val="004410E1"/>
    <w:rsid w:val="0044132E"/>
    <w:rsid w:val="00441ACE"/>
    <w:rsid w:val="00441AD7"/>
    <w:rsid w:val="0044211B"/>
    <w:rsid w:val="00443539"/>
    <w:rsid w:val="00443DEB"/>
    <w:rsid w:val="00444236"/>
    <w:rsid w:val="00444568"/>
    <w:rsid w:val="00444DFF"/>
    <w:rsid w:val="00444E36"/>
    <w:rsid w:val="00445252"/>
    <w:rsid w:val="00445A82"/>
    <w:rsid w:val="00446519"/>
    <w:rsid w:val="00446539"/>
    <w:rsid w:val="00446981"/>
    <w:rsid w:val="0044731A"/>
    <w:rsid w:val="00447E84"/>
    <w:rsid w:val="00450789"/>
    <w:rsid w:val="00451473"/>
    <w:rsid w:val="00451AC1"/>
    <w:rsid w:val="00451CA3"/>
    <w:rsid w:val="00452223"/>
    <w:rsid w:val="00452854"/>
    <w:rsid w:val="00452CD2"/>
    <w:rsid w:val="004534D3"/>
    <w:rsid w:val="0045379B"/>
    <w:rsid w:val="004537E6"/>
    <w:rsid w:val="0045456A"/>
    <w:rsid w:val="00454E4E"/>
    <w:rsid w:val="0045586D"/>
    <w:rsid w:val="004558AA"/>
    <w:rsid w:val="00456540"/>
    <w:rsid w:val="0045654C"/>
    <w:rsid w:val="004566C9"/>
    <w:rsid w:val="00456A47"/>
    <w:rsid w:val="00456A67"/>
    <w:rsid w:val="00456BEF"/>
    <w:rsid w:val="00457159"/>
    <w:rsid w:val="00457265"/>
    <w:rsid w:val="004573FE"/>
    <w:rsid w:val="004606CC"/>
    <w:rsid w:val="00461138"/>
    <w:rsid w:val="00461548"/>
    <w:rsid w:val="00461971"/>
    <w:rsid w:val="00461B47"/>
    <w:rsid w:val="00461D90"/>
    <w:rsid w:val="0046222D"/>
    <w:rsid w:val="00462502"/>
    <w:rsid w:val="00462719"/>
    <w:rsid w:val="00462957"/>
    <w:rsid w:val="00462B7A"/>
    <w:rsid w:val="00462FE2"/>
    <w:rsid w:val="00463077"/>
    <w:rsid w:val="004630BB"/>
    <w:rsid w:val="004640A5"/>
    <w:rsid w:val="00464353"/>
    <w:rsid w:val="00464617"/>
    <w:rsid w:val="00464F7A"/>
    <w:rsid w:val="004654FF"/>
    <w:rsid w:val="0046596A"/>
    <w:rsid w:val="00465E30"/>
    <w:rsid w:val="0046666E"/>
    <w:rsid w:val="00466746"/>
    <w:rsid w:val="00466D65"/>
    <w:rsid w:val="004673C9"/>
    <w:rsid w:val="004674FC"/>
    <w:rsid w:val="00467784"/>
    <w:rsid w:val="004678F8"/>
    <w:rsid w:val="00467C98"/>
    <w:rsid w:val="00470291"/>
    <w:rsid w:val="0047085A"/>
    <w:rsid w:val="00470C2E"/>
    <w:rsid w:val="00471516"/>
    <w:rsid w:val="00471629"/>
    <w:rsid w:val="004719C3"/>
    <w:rsid w:val="00471A05"/>
    <w:rsid w:val="00471E6F"/>
    <w:rsid w:val="00471EA6"/>
    <w:rsid w:val="0047256C"/>
    <w:rsid w:val="00472F01"/>
    <w:rsid w:val="00473041"/>
    <w:rsid w:val="004733F0"/>
    <w:rsid w:val="00473628"/>
    <w:rsid w:val="004736EA"/>
    <w:rsid w:val="00473805"/>
    <w:rsid w:val="00473927"/>
    <w:rsid w:val="00474C73"/>
    <w:rsid w:val="00474F87"/>
    <w:rsid w:val="00475478"/>
    <w:rsid w:val="00475844"/>
    <w:rsid w:val="00475AA9"/>
    <w:rsid w:val="00475CE6"/>
    <w:rsid w:val="00477031"/>
    <w:rsid w:val="00477668"/>
    <w:rsid w:val="00477B99"/>
    <w:rsid w:val="00477E2A"/>
    <w:rsid w:val="00477F11"/>
    <w:rsid w:val="0048083A"/>
    <w:rsid w:val="00481956"/>
    <w:rsid w:val="004832F8"/>
    <w:rsid w:val="0048343B"/>
    <w:rsid w:val="004834DA"/>
    <w:rsid w:val="00483C63"/>
    <w:rsid w:val="00484A10"/>
    <w:rsid w:val="00484A83"/>
    <w:rsid w:val="004851E5"/>
    <w:rsid w:val="004853F1"/>
    <w:rsid w:val="004854BD"/>
    <w:rsid w:val="004860C6"/>
    <w:rsid w:val="004867C8"/>
    <w:rsid w:val="00487B59"/>
    <w:rsid w:val="00487D94"/>
    <w:rsid w:val="00490074"/>
    <w:rsid w:val="0049028B"/>
    <w:rsid w:val="004903AA"/>
    <w:rsid w:val="004903B4"/>
    <w:rsid w:val="00490729"/>
    <w:rsid w:val="00490B93"/>
    <w:rsid w:val="00490BDB"/>
    <w:rsid w:val="0049135C"/>
    <w:rsid w:val="004917AD"/>
    <w:rsid w:val="004928DF"/>
    <w:rsid w:val="00492B2E"/>
    <w:rsid w:val="00493256"/>
    <w:rsid w:val="00493D92"/>
    <w:rsid w:val="00493E0B"/>
    <w:rsid w:val="0049401A"/>
    <w:rsid w:val="00494B31"/>
    <w:rsid w:val="00494B4D"/>
    <w:rsid w:val="00494CD6"/>
    <w:rsid w:val="004952DB"/>
    <w:rsid w:val="0049548A"/>
    <w:rsid w:val="00495719"/>
    <w:rsid w:val="00495DEF"/>
    <w:rsid w:val="00496564"/>
    <w:rsid w:val="00497BEE"/>
    <w:rsid w:val="004A057A"/>
    <w:rsid w:val="004A08A1"/>
    <w:rsid w:val="004A0EE0"/>
    <w:rsid w:val="004A1092"/>
    <w:rsid w:val="004A1700"/>
    <w:rsid w:val="004A23FE"/>
    <w:rsid w:val="004A297C"/>
    <w:rsid w:val="004A2D8B"/>
    <w:rsid w:val="004A2E8B"/>
    <w:rsid w:val="004A4045"/>
    <w:rsid w:val="004A4410"/>
    <w:rsid w:val="004A5146"/>
    <w:rsid w:val="004A5165"/>
    <w:rsid w:val="004A52E4"/>
    <w:rsid w:val="004A53EB"/>
    <w:rsid w:val="004A5460"/>
    <w:rsid w:val="004A5720"/>
    <w:rsid w:val="004A5A6B"/>
    <w:rsid w:val="004A5F50"/>
    <w:rsid w:val="004A6294"/>
    <w:rsid w:val="004A7055"/>
    <w:rsid w:val="004A778A"/>
    <w:rsid w:val="004A7815"/>
    <w:rsid w:val="004A7ACB"/>
    <w:rsid w:val="004A7F35"/>
    <w:rsid w:val="004B060F"/>
    <w:rsid w:val="004B061D"/>
    <w:rsid w:val="004B06F9"/>
    <w:rsid w:val="004B0BDB"/>
    <w:rsid w:val="004B0E7B"/>
    <w:rsid w:val="004B13CB"/>
    <w:rsid w:val="004B19DB"/>
    <w:rsid w:val="004B1E65"/>
    <w:rsid w:val="004B2657"/>
    <w:rsid w:val="004B27C1"/>
    <w:rsid w:val="004B29CE"/>
    <w:rsid w:val="004B2F17"/>
    <w:rsid w:val="004B3AE1"/>
    <w:rsid w:val="004B42C0"/>
    <w:rsid w:val="004B56CF"/>
    <w:rsid w:val="004B5737"/>
    <w:rsid w:val="004B602C"/>
    <w:rsid w:val="004B64E9"/>
    <w:rsid w:val="004B6917"/>
    <w:rsid w:val="004B6D28"/>
    <w:rsid w:val="004B6DD0"/>
    <w:rsid w:val="004B6EEE"/>
    <w:rsid w:val="004B6F7E"/>
    <w:rsid w:val="004B7712"/>
    <w:rsid w:val="004B7A6D"/>
    <w:rsid w:val="004B7FC2"/>
    <w:rsid w:val="004C022F"/>
    <w:rsid w:val="004C07BB"/>
    <w:rsid w:val="004C0C9E"/>
    <w:rsid w:val="004C3945"/>
    <w:rsid w:val="004C4AE8"/>
    <w:rsid w:val="004C5264"/>
    <w:rsid w:val="004C6AA6"/>
    <w:rsid w:val="004C6B93"/>
    <w:rsid w:val="004C71DF"/>
    <w:rsid w:val="004C7C65"/>
    <w:rsid w:val="004C7DDC"/>
    <w:rsid w:val="004D0094"/>
    <w:rsid w:val="004D03FA"/>
    <w:rsid w:val="004D042C"/>
    <w:rsid w:val="004D06FD"/>
    <w:rsid w:val="004D08B3"/>
    <w:rsid w:val="004D09D3"/>
    <w:rsid w:val="004D0F3B"/>
    <w:rsid w:val="004D11AE"/>
    <w:rsid w:val="004D16A1"/>
    <w:rsid w:val="004D1882"/>
    <w:rsid w:val="004D21E2"/>
    <w:rsid w:val="004D2D3B"/>
    <w:rsid w:val="004D33D5"/>
    <w:rsid w:val="004D38F7"/>
    <w:rsid w:val="004D39AE"/>
    <w:rsid w:val="004D4862"/>
    <w:rsid w:val="004D4989"/>
    <w:rsid w:val="004D505D"/>
    <w:rsid w:val="004D529C"/>
    <w:rsid w:val="004D54B0"/>
    <w:rsid w:val="004D5808"/>
    <w:rsid w:val="004D59C4"/>
    <w:rsid w:val="004D5CA8"/>
    <w:rsid w:val="004D5CB9"/>
    <w:rsid w:val="004D612F"/>
    <w:rsid w:val="004D6141"/>
    <w:rsid w:val="004D70E0"/>
    <w:rsid w:val="004D756D"/>
    <w:rsid w:val="004D7D03"/>
    <w:rsid w:val="004E0313"/>
    <w:rsid w:val="004E03DD"/>
    <w:rsid w:val="004E05DF"/>
    <w:rsid w:val="004E0A53"/>
    <w:rsid w:val="004E0DC8"/>
    <w:rsid w:val="004E12F4"/>
    <w:rsid w:val="004E1A26"/>
    <w:rsid w:val="004E209F"/>
    <w:rsid w:val="004E23D4"/>
    <w:rsid w:val="004E2556"/>
    <w:rsid w:val="004E2DD7"/>
    <w:rsid w:val="004E2F98"/>
    <w:rsid w:val="004E2FD0"/>
    <w:rsid w:val="004E3DBF"/>
    <w:rsid w:val="004E416B"/>
    <w:rsid w:val="004E4BBB"/>
    <w:rsid w:val="004E6139"/>
    <w:rsid w:val="004E701C"/>
    <w:rsid w:val="004E77AE"/>
    <w:rsid w:val="004E7BE1"/>
    <w:rsid w:val="004E7C2F"/>
    <w:rsid w:val="004F015C"/>
    <w:rsid w:val="004F0661"/>
    <w:rsid w:val="004F0A30"/>
    <w:rsid w:val="004F0F97"/>
    <w:rsid w:val="004F10AC"/>
    <w:rsid w:val="004F10D1"/>
    <w:rsid w:val="004F1D0C"/>
    <w:rsid w:val="004F207A"/>
    <w:rsid w:val="004F2F09"/>
    <w:rsid w:val="004F3CDF"/>
    <w:rsid w:val="004F4189"/>
    <w:rsid w:val="004F4BD8"/>
    <w:rsid w:val="004F4D71"/>
    <w:rsid w:val="004F4DE5"/>
    <w:rsid w:val="004F4EC4"/>
    <w:rsid w:val="004F50C5"/>
    <w:rsid w:val="004F517F"/>
    <w:rsid w:val="004F5286"/>
    <w:rsid w:val="004F54D6"/>
    <w:rsid w:val="004F5812"/>
    <w:rsid w:val="004F5883"/>
    <w:rsid w:val="004F5A57"/>
    <w:rsid w:val="004F5A71"/>
    <w:rsid w:val="004F5B1C"/>
    <w:rsid w:val="004F6516"/>
    <w:rsid w:val="004F6672"/>
    <w:rsid w:val="004F6820"/>
    <w:rsid w:val="004F770C"/>
    <w:rsid w:val="004F7999"/>
    <w:rsid w:val="005000C0"/>
    <w:rsid w:val="005000CF"/>
    <w:rsid w:val="005009FD"/>
    <w:rsid w:val="00500E03"/>
    <w:rsid w:val="005013B4"/>
    <w:rsid w:val="00501483"/>
    <w:rsid w:val="00501513"/>
    <w:rsid w:val="005015BC"/>
    <w:rsid w:val="005019B2"/>
    <w:rsid w:val="00501A65"/>
    <w:rsid w:val="00501D14"/>
    <w:rsid w:val="005024AC"/>
    <w:rsid w:val="005032FC"/>
    <w:rsid w:val="00503AEC"/>
    <w:rsid w:val="00503D3F"/>
    <w:rsid w:val="00503D7E"/>
    <w:rsid w:val="005060C7"/>
    <w:rsid w:val="005060E1"/>
    <w:rsid w:val="00506D34"/>
    <w:rsid w:val="005071E2"/>
    <w:rsid w:val="005075A7"/>
    <w:rsid w:val="00507675"/>
    <w:rsid w:val="00507B31"/>
    <w:rsid w:val="00507C9F"/>
    <w:rsid w:val="00507CC9"/>
    <w:rsid w:val="00507FC0"/>
    <w:rsid w:val="00510183"/>
    <w:rsid w:val="00510626"/>
    <w:rsid w:val="00510836"/>
    <w:rsid w:val="00510B5D"/>
    <w:rsid w:val="005111BA"/>
    <w:rsid w:val="00511520"/>
    <w:rsid w:val="00511623"/>
    <w:rsid w:val="00511A60"/>
    <w:rsid w:val="00512069"/>
    <w:rsid w:val="00512179"/>
    <w:rsid w:val="00512502"/>
    <w:rsid w:val="00512811"/>
    <w:rsid w:val="005133E0"/>
    <w:rsid w:val="00513E1D"/>
    <w:rsid w:val="005144A3"/>
    <w:rsid w:val="00514859"/>
    <w:rsid w:val="00514ACA"/>
    <w:rsid w:val="0051589B"/>
    <w:rsid w:val="00515F1E"/>
    <w:rsid w:val="005163A8"/>
    <w:rsid w:val="0051663A"/>
    <w:rsid w:val="00516746"/>
    <w:rsid w:val="00516885"/>
    <w:rsid w:val="005173D5"/>
    <w:rsid w:val="005175E7"/>
    <w:rsid w:val="00517832"/>
    <w:rsid w:val="00517D08"/>
    <w:rsid w:val="00517E01"/>
    <w:rsid w:val="00517FE0"/>
    <w:rsid w:val="00520945"/>
    <w:rsid w:val="00521166"/>
    <w:rsid w:val="005214EF"/>
    <w:rsid w:val="0052170B"/>
    <w:rsid w:val="005217EF"/>
    <w:rsid w:val="00522249"/>
    <w:rsid w:val="0052224A"/>
    <w:rsid w:val="005236A0"/>
    <w:rsid w:val="00523BC0"/>
    <w:rsid w:val="005252BC"/>
    <w:rsid w:val="00525A48"/>
    <w:rsid w:val="005266F4"/>
    <w:rsid w:val="005270C2"/>
    <w:rsid w:val="00527840"/>
    <w:rsid w:val="00527A13"/>
    <w:rsid w:val="00527C0F"/>
    <w:rsid w:val="00527C79"/>
    <w:rsid w:val="00527D3A"/>
    <w:rsid w:val="0053028C"/>
    <w:rsid w:val="00530873"/>
    <w:rsid w:val="00530963"/>
    <w:rsid w:val="00530B42"/>
    <w:rsid w:val="005312BE"/>
    <w:rsid w:val="00531894"/>
    <w:rsid w:val="00531DE1"/>
    <w:rsid w:val="00532365"/>
    <w:rsid w:val="0053258E"/>
    <w:rsid w:val="00532D35"/>
    <w:rsid w:val="00533264"/>
    <w:rsid w:val="00534AAC"/>
    <w:rsid w:val="0053519E"/>
    <w:rsid w:val="00535D3F"/>
    <w:rsid w:val="00536053"/>
    <w:rsid w:val="005360F7"/>
    <w:rsid w:val="00536353"/>
    <w:rsid w:val="00536973"/>
    <w:rsid w:val="005400B6"/>
    <w:rsid w:val="005406A6"/>
    <w:rsid w:val="00540C70"/>
    <w:rsid w:val="005413B7"/>
    <w:rsid w:val="00541C39"/>
    <w:rsid w:val="0054205E"/>
    <w:rsid w:val="00542260"/>
    <w:rsid w:val="005429D6"/>
    <w:rsid w:val="00542D14"/>
    <w:rsid w:val="0054375F"/>
    <w:rsid w:val="005438F6"/>
    <w:rsid w:val="00544332"/>
    <w:rsid w:val="00544441"/>
    <w:rsid w:val="00545DA9"/>
    <w:rsid w:val="005464B5"/>
    <w:rsid w:val="005467C4"/>
    <w:rsid w:val="005472E7"/>
    <w:rsid w:val="00547CC9"/>
    <w:rsid w:val="00550641"/>
    <w:rsid w:val="0055087C"/>
    <w:rsid w:val="005508E3"/>
    <w:rsid w:val="00550B66"/>
    <w:rsid w:val="00550FDB"/>
    <w:rsid w:val="00551856"/>
    <w:rsid w:val="00551A06"/>
    <w:rsid w:val="00551F54"/>
    <w:rsid w:val="0055222E"/>
    <w:rsid w:val="00552407"/>
    <w:rsid w:val="00552DD1"/>
    <w:rsid w:val="005530D4"/>
    <w:rsid w:val="0055447E"/>
    <w:rsid w:val="00554492"/>
    <w:rsid w:val="0055476C"/>
    <w:rsid w:val="00555072"/>
    <w:rsid w:val="0055515A"/>
    <w:rsid w:val="00555347"/>
    <w:rsid w:val="00555537"/>
    <w:rsid w:val="005564D9"/>
    <w:rsid w:val="0055662F"/>
    <w:rsid w:val="00556809"/>
    <w:rsid w:val="00556BB7"/>
    <w:rsid w:val="00556E90"/>
    <w:rsid w:val="00557403"/>
    <w:rsid w:val="005576D0"/>
    <w:rsid w:val="00557E59"/>
    <w:rsid w:val="005608AF"/>
    <w:rsid w:val="00560F19"/>
    <w:rsid w:val="005614A1"/>
    <w:rsid w:val="005615FB"/>
    <w:rsid w:val="005618B1"/>
    <w:rsid w:val="005619CC"/>
    <w:rsid w:val="00561D9C"/>
    <w:rsid w:val="005621C7"/>
    <w:rsid w:val="005622B9"/>
    <w:rsid w:val="0056241B"/>
    <w:rsid w:val="00562DA0"/>
    <w:rsid w:val="00562EE1"/>
    <w:rsid w:val="00563050"/>
    <w:rsid w:val="005630DA"/>
    <w:rsid w:val="00563481"/>
    <w:rsid w:val="00563E7C"/>
    <w:rsid w:val="00563E89"/>
    <w:rsid w:val="005641E6"/>
    <w:rsid w:val="0056445A"/>
    <w:rsid w:val="00564480"/>
    <w:rsid w:val="005652A6"/>
    <w:rsid w:val="005654AB"/>
    <w:rsid w:val="0056780A"/>
    <w:rsid w:val="00567AEB"/>
    <w:rsid w:val="00567E86"/>
    <w:rsid w:val="005700D5"/>
    <w:rsid w:val="0057011B"/>
    <w:rsid w:val="00570D75"/>
    <w:rsid w:val="005719E1"/>
    <w:rsid w:val="00571B0E"/>
    <w:rsid w:val="00571B93"/>
    <w:rsid w:val="00571DFF"/>
    <w:rsid w:val="0057209F"/>
    <w:rsid w:val="005720CD"/>
    <w:rsid w:val="005722B1"/>
    <w:rsid w:val="005724A7"/>
    <w:rsid w:val="00572876"/>
    <w:rsid w:val="00572E1C"/>
    <w:rsid w:val="005732D4"/>
    <w:rsid w:val="0057350F"/>
    <w:rsid w:val="00573723"/>
    <w:rsid w:val="00573D54"/>
    <w:rsid w:val="00574199"/>
    <w:rsid w:val="00574200"/>
    <w:rsid w:val="005748DD"/>
    <w:rsid w:val="00574A82"/>
    <w:rsid w:val="00576339"/>
    <w:rsid w:val="005772E9"/>
    <w:rsid w:val="00580014"/>
    <w:rsid w:val="005803AA"/>
    <w:rsid w:val="0058044E"/>
    <w:rsid w:val="0058140D"/>
    <w:rsid w:val="0058189B"/>
    <w:rsid w:val="00581B97"/>
    <w:rsid w:val="00581DDB"/>
    <w:rsid w:val="00582158"/>
    <w:rsid w:val="00582DAB"/>
    <w:rsid w:val="005840B5"/>
    <w:rsid w:val="00584353"/>
    <w:rsid w:val="005844BA"/>
    <w:rsid w:val="00584590"/>
    <w:rsid w:val="00584847"/>
    <w:rsid w:val="005850C6"/>
    <w:rsid w:val="005851D2"/>
    <w:rsid w:val="005851E5"/>
    <w:rsid w:val="00585598"/>
    <w:rsid w:val="00585DE0"/>
    <w:rsid w:val="0058609A"/>
    <w:rsid w:val="00586850"/>
    <w:rsid w:val="00586C9F"/>
    <w:rsid w:val="0058764D"/>
    <w:rsid w:val="0058778F"/>
    <w:rsid w:val="0058789D"/>
    <w:rsid w:val="005878F1"/>
    <w:rsid w:val="00587B5C"/>
    <w:rsid w:val="00587E7C"/>
    <w:rsid w:val="005900C3"/>
    <w:rsid w:val="005903ED"/>
    <w:rsid w:val="00590682"/>
    <w:rsid w:val="00590A32"/>
    <w:rsid w:val="00591254"/>
    <w:rsid w:val="00591C8D"/>
    <w:rsid w:val="005926CF"/>
    <w:rsid w:val="0059271B"/>
    <w:rsid w:val="005930DC"/>
    <w:rsid w:val="0059317B"/>
    <w:rsid w:val="0059324A"/>
    <w:rsid w:val="00593DF2"/>
    <w:rsid w:val="00594A83"/>
    <w:rsid w:val="00595193"/>
    <w:rsid w:val="00595DA6"/>
    <w:rsid w:val="00595F6B"/>
    <w:rsid w:val="00596135"/>
    <w:rsid w:val="005961EE"/>
    <w:rsid w:val="00596373"/>
    <w:rsid w:val="005967E1"/>
    <w:rsid w:val="00596985"/>
    <w:rsid w:val="00596AAD"/>
    <w:rsid w:val="0059705D"/>
    <w:rsid w:val="005975BE"/>
    <w:rsid w:val="005977CA"/>
    <w:rsid w:val="005A0858"/>
    <w:rsid w:val="005A086D"/>
    <w:rsid w:val="005A2B94"/>
    <w:rsid w:val="005A3671"/>
    <w:rsid w:val="005A398B"/>
    <w:rsid w:val="005A3EB8"/>
    <w:rsid w:val="005A42CD"/>
    <w:rsid w:val="005A46CE"/>
    <w:rsid w:val="005A474A"/>
    <w:rsid w:val="005A499F"/>
    <w:rsid w:val="005A4EBE"/>
    <w:rsid w:val="005A5191"/>
    <w:rsid w:val="005A537B"/>
    <w:rsid w:val="005A5AE1"/>
    <w:rsid w:val="005A68D8"/>
    <w:rsid w:val="005A7074"/>
    <w:rsid w:val="005A708A"/>
    <w:rsid w:val="005A70C2"/>
    <w:rsid w:val="005A7321"/>
    <w:rsid w:val="005A744D"/>
    <w:rsid w:val="005A78B3"/>
    <w:rsid w:val="005A7C65"/>
    <w:rsid w:val="005B04D8"/>
    <w:rsid w:val="005B0FBE"/>
    <w:rsid w:val="005B10FC"/>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3BAA"/>
    <w:rsid w:val="005B4053"/>
    <w:rsid w:val="005B43FA"/>
    <w:rsid w:val="005B467C"/>
    <w:rsid w:val="005B4DA0"/>
    <w:rsid w:val="005B4FC9"/>
    <w:rsid w:val="005B5035"/>
    <w:rsid w:val="005B52B9"/>
    <w:rsid w:val="005B58AF"/>
    <w:rsid w:val="005B656C"/>
    <w:rsid w:val="005B657F"/>
    <w:rsid w:val="005B6FF1"/>
    <w:rsid w:val="005B77C2"/>
    <w:rsid w:val="005B7FA5"/>
    <w:rsid w:val="005C0171"/>
    <w:rsid w:val="005C0205"/>
    <w:rsid w:val="005C0326"/>
    <w:rsid w:val="005C0ABA"/>
    <w:rsid w:val="005C0B89"/>
    <w:rsid w:val="005C0E01"/>
    <w:rsid w:val="005C1561"/>
    <w:rsid w:val="005C2247"/>
    <w:rsid w:val="005C2473"/>
    <w:rsid w:val="005C2DB3"/>
    <w:rsid w:val="005C2DCD"/>
    <w:rsid w:val="005C3A4F"/>
    <w:rsid w:val="005C474A"/>
    <w:rsid w:val="005C4867"/>
    <w:rsid w:val="005C4949"/>
    <w:rsid w:val="005C4ED1"/>
    <w:rsid w:val="005C5D2C"/>
    <w:rsid w:val="005C6799"/>
    <w:rsid w:val="005C69A2"/>
    <w:rsid w:val="005C6E85"/>
    <w:rsid w:val="005C6F1F"/>
    <w:rsid w:val="005C71B0"/>
    <w:rsid w:val="005C7267"/>
    <w:rsid w:val="005C7B9C"/>
    <w:rsid w:val="005D0220"/>
    <w:rsid w:val="005D02ED"/>
    <w:rsid w:val="005D08A9"/>
    <w:rsid w:val="005D0A10"/>
    <w:rsid w:val="005D0B34"/>
    <w:rsid w:val="005D0B4D"/>
    <w:rsid w:val="005D0CA8"/>
    <w:rsid w:val="005D1F82"/>
    <w:rsid w:val="005D1F8B"/>
    <w:rsid w:val="005D447B"/>
    <w:rsid w:val="005D49E4"/>
    <w:rsid w:val="005D4EF3"/>
    <w:rsid w:val="005D651C"/>
    <w:rsid w:val="005D7058"/>
    <w:rsid w:val="005D7889"/>
    <w:rsid w:val="005D79F5"/>
    <w:rsid w:val="005E019F"/>
    <w:rsid w:val="005E0424"/>
    <w:rsid w:val="005E0622"/>
    <w:rsid w:val="005E0751"/>
    <w:rsid w:val="005E0C13"/>
    <w:rsid w:val="005E0D31"/>
    <w:rsid w:val="005E0F3A"/>
    <w:rsid w:val="005E1222"/>
    <w:rsid w:val="005E12A7"/>
    <w:rsid w:val="005E1363"/>
    <w:rsid w:val="005E17FE"/>
    <w:rsid w:val="005E225C"/>
    <w:rsid w:val="005E311E"/>
    <w:rsid w:val="005E31D7"/>
    <w:rsid w:val="005E36CA"/>
    <w:rsid w:val="005E37E4"/>
    <w:rsid w:val="005E53F0"/>
    <w:rsid w:val="005E606D"/>
    <w:rsid w:val="005E60FD"/>
    <w:rsid w:val="005E6378"/>
    <w:rsid w:val="005E69CF"/>
    <w:rsid w:val="005E701B"/>
    <w:rsid w:val="005E7898"/>
    <w:rsid w:val="005F059A"/>
    <w:rsid w:val="005F08DF"/>
    <w:rsid w:val="005F0B1C"/>
    <w:rsid w:val="005F14B8"/>
    <w:rsid w:val="005F1634"/>
    <w:rsid w:val="005F175C"/>
    <w:rsid w:val="005F1A7C"/>
    <w:rsid w:val="005F1CA1"/>
    <w:rsid w:val="005F1D23"/>
    <w:rsid w:val="005F23E8"/>
    <w:rsid w:val="005F245B"/>
    <w:rsid w:val="005F28B7"/>
    <w:rsid w:val="005F298B"/>
    <w:rsid w:val="005F2A46"/>
    <w:rsid w:val="005F2B6E"/>
    <w:rsid w:val="005F2C21"/>
    <w:rsid w:val="005F3094"/>
    <w:rsid w:val="005F345E"/>
    <w:rsid w:val="005F38B2"/>
    <w:rsid w:val="005F3C04"/>
    <w:rsid w:val="005F3F49"/>
    <w:rsid w:val="005F44DC"/>
    <w:rsid w:val="005F4B7A"/>
    <w:rsid w:val="005F4CB6"/>
    <w:rsid w:val="005F509C"/>
    <w:rsid w:val="005F5371"/>
    <w:rsid w:val="005F549E"/>
    <w:rsid w:val="005F57D5"/>
    <w:rsid w:val="005F5A1C"/>
    <w:rsid w:val="005F5C4A"/>
    <w:rsid w:val="005F6186"/>
    <w:rsid w:val="005F6383"/>
    <w:rsid w:val="005F6479"/>
    <w:rsid w:val="005F6937"/>
    <w:rsid w:val="005F6AB2"/>
    <w:rsid w:val="005F6F1E"/>
    <w:rsid w:val="005F712E"/>
    <w:rsid w:val="005F7307"/>
    <w:rsid w:val="005F7581"/>
    <w:rsid w:val="0060078F"/>
    <w:rsid w:val="006009EE"/>
    <w:rsid w:val="00601008"/>
    <w:rsid w:val="006014E0"/>
    <w:rsid w:val="00601814"/>
    <w:rsid w:val="006023CC"/>
    <w:rsid w:val="006026E8"/>
    <w:rsid w:val="006028D2"/>
    <w:rsid w:val="00602F4B"/>
    <w:rsid w:val="006030DE"/>
    <w:rsid w:val="006037F6"/>
    <w:rsid w:val="00603DB7"/>
    <w:rsid w:val="00603E3A"/>
    <w:rsid w:val="00604A1D"/>
    <w:rsid w:val="00604AE9"/>
    <w:rsid w:val="006051C3"/>
    <w:rsid w:val="0060538D"/>
    <w:rsid w:val="00605764"/>
    <w:rsid w:val="00605D0E"/>
    <w:rsid w:val="006066F9"/>
    <w:rsid w:val="00607D99"/>
    <w:rsid w:val="00607F67"/>
    <w:rsid w:val="00607F8C"/>
    <w:rsid w:val="0061003A"/>
    <w:rsid w:val="006102BD"/>
    <w:rsid w:val="00610FC7"/>
    <w:rsid w:val="006128EE"/>
    <w:rsid w:val="0061379C"/>
    <w:rsid w:val="00613B22"/>
    <w:rsid w:val="00613D32"/>
    <w:rsid w:val="00614946"/>
    <w:rsid w:val="006156D4"/>
    <w:rsid w:val="00616289"/>
    <w:rsid w:val="00617197"/>
    <w:rsid w:val="00617671"/>
    <w:rsid w:val="00617E19"/>
    <w:rsid w:val="00617F22"/>
    <w:rsid w:val="0062058C"/>
    <w:rsid w:val="00620682"/>
    <w:rsid w:val="00620B27"/>
    <w:rsid w:val="00620B35"/>
    <w:rsid w:val="00620B89"/>
    <w:rsid w:val="0062125C"/>
    <w:rsid w:val="006213A3"/>
    <w:rsid w:val="00621521"/>
    <w:rsid w:val="006220DB"/>
    <w:rsid w:val="006223F3"/>
    <w:rsid w:val="006229DC"/>
    <w:rsid w:val="00622CAD"/>
    <w:rsid w:val="00622DEB"/>
    <w:rsid w:val="00623453"/>
    <w:rsid w:val="006238C9"/>
    <w:rsid w:val="00623A9A"/>
    <w:rsid w:val="00623C93"/>
    <w:rsid w:val="00623E9B"/>
    <w:rsid w:val="00624310"/>
    <w:rsid w:val="00624E15"/>
    <w:rsid w:val="006250F4"/>
    <w:rsid w:val="00625169"/>
    <w:rsid w:val="00625366"/>
    <w:rsid w:val="0062538C"/>
    <w:rsid w:val="006255EA"/>
    <w:rsid w:val="006257F2"/>
    <w:rsid w:val="00625AAA"/>
    <w:rsid w:val="00626005"/>
    <w:rsid w:val="00626117"/>
    <w:rsid w:val="00626C25"/>
    <w:rsid w:val="0062792F"/>
    <w:rsid w:val="00627C6A"/>
    <w:rsid w:val="0063011B"/>
    <w:rsid w:val="006304AA"/>
    <w:rsid w:val="006304C1"/>
    <w:rsid w:val="006306FC"/>
    <w:rsid w:val="00630997"/>
    <w:rsid w:val="006310C8"/>
    <w:rsid w:val="00631269"/>
    <w:rsid w:val="00631495"/>
    <w:rsid w:val="00632C14"/>
    <w:rsid w:val="00632C34"/>
    <w:rsid w:val="00632F22"/>
    <w:rsid w:val="00633037"/>
    <w:rsid w:val="006338D1"/>
    <w:rsid w:val="00633A4B"/>
    <w:rsid w:val="00633B80"/>
    <w:rsid w:val="00633EC8"/>
    <w:rsid w:val="0063492B"/>
    <w:rsid w:val="00634BA4"/>
    <w:rsid w:val="00634E1D"/>
    <w:rsid w:val="00635756"/>
    <w:rsid w:val="00635C43"/>
    <w:rsid w:val="0063616E"/>
    <w:rsid w:val="00636845"/>
    <w:rsid w:val="006368F5"/>
    <w:rsid w:val="00637495"/>
    <w:rsid w:val="0063797B"/>
    <w:rsid w:val="00637B00"/>
    <w:rsid w:val="00640151"/>
    <w:rsid w:val="006402B4"/>
    <w:rsid w:val="00640391"/>
    <w:rsid w:val="00640B10"/>
    <w:rsid w:val="00641054"/>
    <w:rsid w:val="0064119A"/>
    <w:rsid w:val="00641A3B"/>
    <w:rsid w:val="00641CBB"/>
    <w:rsid w:val="006421D9"/>
    <w:rsid w:val="00642C5E"/>
    <w:rsid w:val="00642D40"/>
    <w:rsid w:val="00643066"/>
    <w:rsid w:val="00643259"/>
    <w:rsid w:val="006434CA"/>
    <w:rsid w:val="00643983"/>
    <w:rsid w:val="00643D6F"/>
    <w:rsid w:val="00643F62"/>
    <w:rsid w:val="0064449A"/>
    <w:rsid w:val="0064468C"/>
    <w:rsid w:val="0064557F"/>
    <w:rsid w:val="0064586C"/>
    <w:rsid w:val="00645AEE"/>
    <w:rsid w:val="006467D4"/>
    <w:rsid w:val="0064699E"/>
    <w:rsid w:val="00646CEE"/>
    <w:rsid w:val="0064744F"/>
    <w:rsid w:val="00647E9A"/>
    <w:rsid w:val="0065037B"/>
    <w:rsid w:val="00650F4C"/>
    <w:rsid w:val="0065409B"/>
    <w:rsid w:val="00654865"/>
    <w:rsid w:val="00654D83"/>
    <w:rsid w:val="00654DAE"/>
    <w:rsid w:val="00655DFE"/>
    <w:rsid w:val="00656007"/>
    <w:rsid w:val="006564A5"/>
    <w:rsid w:val="00656915"/>
    <w:rsid w:val="00656D98"/>
    <w:rsid w:val="0065715D"/>
    <w:rsid w:val="00657376"/>
    <w:rsid w:val="00657F37"/>
    <w:rsid w:val="00657F81"/>
    <w:rsid w:val="0066044E"/>
    <w:rsid w:val="00660A59"/>
    <w:rsid w:val="00660ACC"/>
    <w:rsid w:val="0066131E"/>
    <w:rsid w:val="00661605"/>
    <w:rsid w:val="006616BC"/>
    <w:rsid w:val="00662263"/>
    <w:rsid w:val="006625F9"/>
    <w:rsid w:val="00662705"/>
    <w:rsid w:val="00663EE1"/>
    <w:rsid w:val="00664F4A"/>
    <w:rsid w:val="0066589A"/>
    <w:rsid w:val="00665B6C"/>
    <w:rsid w:val="00666424"/>
    <w:rsid w:val="006668C0"/>
    <w:rsid w:val="00666E13"/>
    <w:rsid w:val="00666E4D"/>
    <w:rsid w:val="006678F8"/>
    <w:rsid w:val="00670358"/>
    <w:rsid w:val="00670773"/>
    <w:rsid w:val="00670956"/>
    <w:rsid w:val="00671EB3"/>
    <w:rsid w:val="00672C58"/>
    <w:rsid w:val="00672D28"/>
    <w:rsid w:val="0067315D"/>
    <w:rsid w:val="006732A1"/>
    <w:rsid w:val="00673896"/>
    <w:rsid w:val="006738D5"/>
    <w:rsid w:val="00673F52"/>
    <w:rsid w:val="00674520"/>
    <w:rsid w:val="00674625"/>
    <w:rsid w:val="006747FA"/>
    <w:rsid w:val="00674838"/>
    <w:rsid w:val="00674C7F"/>
    <w:rsid w:val="00675004"/>
    <w:rsid w:val="00675224"/>
    <w:rsid w:val="006756D8"/>
    <w:rsid w:val="00675806"/>
    <w:rsid w:val="00675F6C"/>
    <w:rsid w:val="00675FC5"/>
    <w:rsid w:val="006760A9"/>
    <w:rsid w:val="006765FC"/>
    <w:rsid w:val="006773D2"/>
    <w:rsid w:val="006777E6"/>
    <w:rsid w:val="00677F59"/>
    <w:rsid w:val="006807BC"/>
    <w:rsid w:val="00680DE5"/>
    <w:rsid w:val="006816DB"/>
    <w:rsid w:val="0068182C"/>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5F82"/>
    <w:rsid w:val="0068668A"/>
    <w:rsid w:val="00686CAC"/>
    <w:rsid w:val="00686F7D"/>
    <w:rsid w:val="0068764A"/>
    <w:rsid w:val="00690579"/>
    <w:rsid w:val="006905E3"/>
    <w:rsid w:val="00690AC6"/>
    <w:rsid w:val="0069207E"/>
    <w:rsid w:val="00692196"/>
    <w:rsid w:val="0069253C"/>
    <w:rsid w:val="00692672"/>
    <w:rsid w:val="00692C2F"/>
    <w:rsid w:val="00692F7E"/>
    <w:rsid w:val="00693883"/>
    <w:rsid w:val="0069419F"/>
    <w:rsid w:val="00694719"/>
    <w:rsid w:val="006953CE"/>
    <w:rsid w:val="00695914"/>
    <w:rsid w:val="006961B3"/>
    <w:rsid w:val="00697005"/>
    <w:rsid w:val="0069703F"/>
    <w:rsid w:val="006A072D"/>
    <w:rsid w:val="006A0F85"/>
    <w:rsid w:val="006A1F57"/>
    <w:rsid w:val="006A2A7C"/>
    <w:rsid w:val="006A2F0A"/>
    <w:rsid w:val="006A3AAC"/>
    <w:rsid w:val="006A3AB3"/>
    <w:rsid w:val="006A4076"/>
    <w:rsid w:val="006A46FD"/>
    <w:rsid w:val="006A4C6A"/>
    <w:rsid w:val="006A580F"/>
    <w:rsid w:val="006A5FA5"/>
    <w:rsid w:val="006A6240"/>
    <w:rsid w:val="006A6521"/>
    <w:rsid w:val="006A65FF"/>
    <w:rsid w:val="006A680A"/>
    <w:rsid w:val="006A6C9A"/>
    <w:rsid w:val="006A7B91"/>
    <w:rsid w:val="006A7D38"/>
    <w:rsid w:val="006A7F12"/>
    <w:rsid w:val="006B02F4"/>
    <w:rsid w:val="006B03FD"/>
    <w:rsid w:val="006B0ECC"/>
    <w:rsid w:val="006B114B"/>
    <w:rsid w:val="006B130B"/>
    <w:rsid w:val="006B1A05"/>
    <w:rsid w:val="006B21AD"/>
    <w:rsid w:val="006B2679"/>
    <w:rsid w:val="006B2723"/>
    <w:rsid w:val="006B28E7"/>
    <w:rsid w:val="006B383D"/>
    <w:rsid w:val="006B38AE"/>
    <w:rsid w:val="006B3B41"/>
    <w:rsid w:val="006B3D7A"/>
    <w:rsid w:val="006B3E5E"/>
    <w:rsid w:val="006B3FB2"/>
    <w:rsid w:val="006B444B"/>
    <w:rsid w:val="006B45F8"/>
    <w:rsid w:val="006B490C"/>
    <w:rsid w:val="006B4AD1"/>
    <w:rsid w:val="006B4FC4"/>
    <w:rsid w:val="006B50A0"/>
    <w:rsid w:val="006B5C1D"/>
    <w:rsid w:val="006B68E7"/>
    <w:rsid w:val="006B6F09"/>
    <w:rsid w:val="006B6F9D"/>
    <w:rsid w:val="006B7036"/>
    <w:rsid w:val="006B7041"/>
    <w:rsid w:val="006C00BC"/>
    <w:rsid w:val="006C05C1"/>
    <w:rsid w:val="006C0A6F"/>
    <w:rsid w:val="006C0E7A"/>
    <w:rsid w:val="006C112A"/>
    <w:rsid w:val="006C133B"/>
    <w:rsid w:val="006C21BC"/>
    <w:rsid w:val="006C2ED7"/>
    <w:rsid w:val="006C2FCF"/>
    <w:rsid w:val="006C2FDE"/>
    <w:rsid w:val="006C309E"/>
    <w:rsid w:val="006C33CD"/>
    <w:rsid w:val="006C34A8"/>
    <w:rsid w:val="006C39C3"/>
    <w:rsid w:val="006C472E"/>
    <w:rsid w:val="006C4AFA"/>
    <w:rsid w:val="006C4EFE"/>
    <w:rsid w:val="006C5A90"/>
    <w:rsid w:val="006C66CC"/>
    <w:rsid w:val="006C6EBF"/>
    <w:rsid w:val="006C6F5B"/>
    <w:rsid w:val="006C732D"/>
    <w:rsid w:val="006C74F7"/>
    <w:rsid w:val="006C7B0B"/>
    <w:rsid w:val="006C7B86"/>
    <w:rsid w:val="006C7DDB"/>
    <w:rsid w:val="006C7F5D"/>
    <w:rsid w:val="006D0200"/>
    <w:rsid w:val="006D123A"/>
    <w:rsid w:val="006D15E7"/>
    <w:rsid w:val="006D1C43"/>
    <w:rsid w:val="006D1C79"/>
    <w:rsid w:val="006D1CD3"/>
    <w:rsid w:val="006D233D"/>
    <w:rsid w:val="006D26EF"/>
    <w:rsid w:val="006D2DE3"/>
    <w:rsid w:val="006D3039"/>
    <w:rsid w:val="006D3B72"/>
    <w:rsid w:val="006D40FC"/>
    <w:rsid w:val="006D4EDD"/>
    <w:rsid w:val="006D4EFE"/>
    <w:rsid w:val="006D5187"/>
    <w:rsid w:val="006D51AD"/>
    <w:rsid w:val="006D53DF"/>
    <w:rsid w:val="006D6846"/>
    <w:rsid w:val="006D6C36"/>
    <w:rsid w:val="006D6CEC"/>
    <w:rsid w:val="006D6FCB"/>
    <w:rsid w:val="006D7744"/>
    <w:rsid w:val="006D7ED4"/>
    <w:rsid w:val="006E0400"/>
    <w:rsid w:val="006E04D0"/>
    <w:rsid w:val="006E1040"/>
    <w:rsid w:val="006E14E0"/>
    <w:rsid w:val="006E1B0B"/>
    <w:rsid w:val="006E2089"/>
    <w:rsid w:val="006E20E4"/>
    <w:rsid w:val="006E2A62"/>
    <w:rsid w:val="006E2DF5"/>
    <w:rsid w:val="006E2F8E"/>
    <w:rsid w:val="006E3177"/>
    <w:rsid w:val="006E34E1"/>
    <w:rsid w:val="006E3A5C"/>
    <w:rsid w:val="006E5322"/>
    <w:rsid w:val="006E5709"/>
    <w:rsid w:val="006E5F54"/>
    <w:rsid w:val="006E60AC"/>
    <w:rsid w:val="006E6116"/>
    <w:rsid w:val="006E61CF"/>
    <w:rsid w:val="006E63B9"/>
    <w:rsid w:val="006E6F42"/>
    <w:rsid w:val="006E71DC"/>
    <w:rsid w:val="006E72EA"/>
    <w:rsid w:val="006E7E73"/>
    <w:rsid w:val="006F03A8"/>
    <w:rsid w:val="006F03CF"/>
    <w:rsid w:val="006F1DE2"/>
    <w:rsid w:val="006F274D"/>
    <w:rsid w:val="006F27B8"/>
    <w:rsid w:val="006F2A4B"/>
    <w:rsid w:val="006F2C18"/>
    <w:rsid w:val="006F4E1D"/>
    <w:rsid w:val="006F5275"/>
    <w:rsid w:val="006F57E5"/>
    <w:rsid w:val="006F5FCC"/>
    <w:rsid w:val="006F6A2C"/>
    <w:rsid w:val="006F74AB"/>
    <w:rsid w:val="006F76D2"/>
    <w:rsid w:val="006F789F"/>
    <w:rsid w:val="006F7D21"/>
    <w:rsid w:val="00700376"/>
    <w:rsid w:val="00700B52"/>
    <w:rsid w:val="00701EF0"/>
    <w:rsid w:val="0070207B"/>
    <w:rsid w:val="00702734"/>
    <w:rsid w:val="007027E3"/>
    <w:rsid w:val="00702A53"/>
    <w:rsid w:val="00702AFB"/>
    <w:rsid w:val="00702F05"/>
    <w:rsid w:val="0070303A"/>
    <w:rsid w:val="0070335C"/>
    <w:rsid w:val="00703726"/>
    <w:rsid w:val="0070372C"/>
    <w:rsid w:val="00703793"/>
    <w:rsid w:val="00703E7C"/>
    <w:rsid w:val="00704660"/>
    <w:rsid w:val="00704831"/>
    <w:rsid w:val="007057E2"/>
    <w:rsid w:val="00705EB2"/>
    <w:rsid w:val="0070658C"/>
    <w:rsid w:val="00706B8A"/>
    <w:rsid w:val="0070796A"/>
    <w:rsid w:val="00710790"/>
    <w:rsid w:val="00710D3E"/>
    <w:rsid w:val="007113C6"/>
    <w:rsid w:val="0071174F"/>
    <w:rsid w:val="007118A5"/>
    <w:rsid w:val="007120F1"/>
    <w:rsid w:val="0071292F"/>
    <w:rsid w:val="00712BDE"/>
    <w:rsid w:val="00713129"/>
    <w:rsid w:val="00713379"/>
    <w:rsid w:val="00713793"/>
    <w:rsid w:val="00713A2F"/>
    <w:rsid w:val="00713A9F"/>
    <w:rsid w:val="00713F89"/>
    <w:rsid w:val="007146EB"/>
    <w:rsid w:val="007149D6"/>
    <w:rsid w:val="00714CDF"/>
    <w:rsid w:val="0071569D"/>
    <w:rsid w:val="00715966"/>
    <w:rsid w:val="007161A0"/>
    <w:rsid w:val="00716434"/>
    <w:rsid w:val="007167E8"/>
    <w:rsid w:val="00716B97"/>
    <w:rsid w:val="00716BF1"/>
    <w:rsid w:val="00716F0E"/>
    <w:rsid w:val="00717DDA"/>
    <w:rsid w:val="00717FC6"/>
    <w:rsid w:val="007201BA"/>
    <w:rsid w:val="007203BD"/>
    <w:rsid w:val="00720798"/>
    <w:rsid w:val="007207F1"/>
    <w:rsid w:val="00720BA1"/>
    <w:rsid w:val="007210DD"/>
    <w:rsid w:val="00721111"/>
    <w:rsid w:val="007213B6"/>
    <w:rsid w:val="00721D7F"/>
    <w:rsid w:val="00721EBD"/>
    <w:rsid w:val="007225F0"/>
    <w:rsid w:val="00722F3F"/>
    <w:rsid w:val="00722F7D"/>
    <w:rsid w:val="0072321D"/>
    <w:rsid w:val="0072384C"/>
    <w:rsid w:val="00724583"/>
    <w:rsid w:val="007248B2"/>
    <w:rsid w:val="00724966"/>
    <w:rsid w:val="00724FBD"/>
    <w:rsid w:val="00725F6B"/>
    <w:rsid w:val="00726390"/>
    <w:rsid w:val="0072688B"/>
    <w:rsid w:val="00726F7C"/>
    <w:rsid w:val="00727175"/>
    <w:rsid w:val="00727EE5"/>
    <w:rsid w:val="007306C9"/>
    <w:rsid w:val="00730BCD"/>
    <w:rsid w:val="00732843"/>
    <w:rsid w:val="00733572"/>
    <w:rsid w:val="00733667"/>
    <w:rsid w:val="00733776"/>
    <w:rsid w:val="00734712"/>
    <w:rsid w:val="00734881"/>
    <w:rsid w:val="00734FD5"/>
    <w:rsid w:val="007351DA"/>
    <w:rsid w:val="007352D7"/>
    <w:rsid w:val="007357CD"/>
    <w:rsid w:val="00735871"/>
    <w:rsid w:val="007359BE"/>
    <w:rsid w:val="00735A94"/>
    <w:rsid w:val="00735CD9"/>
    <w:rsid w:val="0073650C"/>
    <w:rsid w:val="00736765"/>
    <w:rsid w:val="00736793"/>
    <w:rsid w:val="00736EF6"/>
    <w:rsid w:val="007374E9"/>
    <w:rsid w:val="00737A6D"/>
    <w:rsid w:val="007402A1"/>
    <w:rsid w:val="00740836"/>
    <w:rsid w:val="00740B3D"/>
    <w:rsid w:val="00740FF4"/>
    <w:rsid w:val="00741389"/>
    <w:rsid w:val="00742130"/>
    <w:rsid w:val="007424CA"/>
    <w:rsid w:val="007427DE"/>
    <w:rsid w:val="00742D29"/>
    <w:rsid w:val="00742F97"/>
    <w:rsid w:val="007431D3"/>
    <w:rsid w:val="00743442"/>
    <w:rsid w:val="00743452"/>
    <w:rsid w:val="00743B22"/>
    <w:rsid w:val="00743BC1"/>
    <w:rsid w:val="00743BDB"/>
    <w:rsid w:val="0074421F"/>
    <w:rsid w:val="007442CF"/>
    <w:rsid w:val="00744FC1"/>
    <w:rsid w:val="00745380"/>
    <w:rsid w:val="00745422"/>
    <w:rsid w:val="007454D2"/>
    <w:rsid w:val="00745526"/>
    <w:rsid w:val="00745E99"/>
    <w:rsid w:val="00746938"/>
    <w:rsid w:val="0074747A"/>
    <w:rsid w:val="007478F9"/>
    <w:rsid w:val="00747AF3"/>
    <w:rsid w:val="00747C39"/>
    <w:rsid w:val="00750151"/>
    <w:rsid w:val="0075038A"/>
    <w:rsid w:val="007506A4"/>
    <w:rsid w:val="00750E2A"/>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73B5"/>
    <w:rsid w:val="0075783F"/>
    <w:rsid w:val="00757C56"/>
    <w:rsid w:val="00760AC5"/>
    <w:rsid w:val="00760FE8"/>
    <w:rsid w:val="00761303"/>
    <w:rsid w:val="00761684"/>
    <w:rsid w:val="0076181C"/>
    <w:rsid w:val="00761DF3"/>
    <w:rsid w:val="00762051"/>
    <w:rsid w:val="00762E94"/>
    <w:rsid w:val="00763C7D"/>
    <w:rsid w:val="00763D23"/>
    <w:rsid w:val="007672CB"/>
    <w:rsid w:val="00767AB4"/>
    <w:rsid w:val="00767E79"/>
    <w:rsid w:val="007703D3"/>
    <w:rsid w:val="00770D8A"/>
    <w:rsid w:val="007715E4"/>
    <w:rsid w:val="00771668"/>
    <w:rsid w:val="0077220F"/>
    <w:rsid w:val="00773954"/>
    <w:rsid w:val="00773B29"/>
    <w:rsid w:val="00773F07"/>
    <w:rsid w:val="0077407C"/>
    <w:rsid w:val="00774238"/>
    <w:rsid w:val="007756C8"/>
    <w:rsid w:val="007757D7"/>
    <w:rsid w:val="00775CDC"/>
    <w:rsid w:val="00775EBF"/>
    <w:rsid w:val="00776190"/>
    <w:rsid w:val="007761BE"/>
    <w:rsid w:val="007762D3"/>
    <w:rsid w:val="007766B0"/>
    <w:rsid w:val="007768AB"/>
    <w:rsid w:val="00776AA2"/>
    <w:rsid w:val="00776B69"/>
    <w:rsid w:val="00777429"/>
    <w:rsid w:val="007805A3"/>
    <w:rsid w:val="00780F68"/>
    <w:rsid w:val="0078112C"/>
    <w:rsid w:val="00781295"/>
    <w:rsid w:val="00781ECB"/>
    <w:rsid w:val="00781F4D"/>
    <w:rsid w:val="00782A20"/>
    <w:rsid w:val="00783916"/>
    <w:rsid w:val="007841E3"/>
    <w:rsid w:val="00784241"/>
    <w:rsid w:val="00784255"/>
    <w:rsid w:val="007842BB"/>
    <w:rsid w:val="0078567E"/>
    <w:rsid w:val="00785B10"/>
    <w:rsid w:val="00785FB2"/>
    <w:rsid w:val="007870ED"/>
    <w:rsid w:val="00787282"/>
    <w:rsid w:val="007873AB"/>
    <w:rsid w:val="007873FA"/>
    <w:rsid w:val="00787DA2"/>
    <w:rsid w:val="00787EBA"/>
    <w:rsid w:val="007903C6"/>
    <w:rsid w:val="007907C6"/>
    <w:rsid w:val="007908E8"/>
    <w:rsid w:val="00790DB9"/>
    <w:rsid w:val="00790DC1"/>
    <w:rsid w:val="00791206"/>
    <w:rsid w:val="007915D1"/>
    <w:rsid w:val="00791B15"/>
    <w:rsid w:val="00791CA7"/>
    <w:rsid w:val="00791E4B"/>
    <w:rsid w:val="007922B8"/>
    <w:rsid w:val="007923E9"/>
    <w:rsid w:val="007929D7"/>
    <w:rsid w:val="00792FDD"/>
    <w:rsid w:val="007932E1"/>
    <w:rsid w:val="00793474"/>
    <w:rsid w:val="007934AB"/>
    <w:rsid w:val="00793A9C"/>
    <w:rsid w:val="00793F34"/>
    <w:rsid w:val="0079473D"/>
    <w:rsid w:val="0079500A"/>
    <w:rsid w:val="007950F8"/>
    <w:rsid w:val="0079531D"/>
    <w:rsid w:val="0079539B"/>
    <w:rsid w:val="00795944"/>
    <w:rsid w:val="00796646"/>
    <w:rsid w:val="007966D9"/>
    <w:rsid w:val="007977C0"/>
    <w:rsid w:val="007979D2"/>
    <w:rsid w:val="007A00B4"/>
    <w:rsid w:val="007A04C9"/>
    <w:rsid w:val="007A191D"/>
    <w:rsid w:val="007A1A61"/>
    <w:rsid w:val="007A2087"/>
    <w:rsid w:val="007A2221"/>
    <w:rsid w:val="007A2D90"/>
    <w:rsid w:val="007A2E34"/>
    <w:rsid w:val="007A2E72"/>
    <w:rsid w:val="007A2EA1"/>
    <w:rsid w:val="007A2F77"/>
    <w:rsid w:val="007A313A"/>
    <w:rsid w:val="007A317C"/>
    <w:rsid w:val="007A3C6F"/>
    <w:rsid w:val="007A47E6"/>
    <w:rsid w:val="007A48C8"/>
    <w:rsid w:val="007A4AB7"/>
    <w:rsid w:val="007A516B"/>
    <w:rsid w:val="007A53B5"/>
    <w:rsid w:val="007A58EF"/>
    <w:rsid w:val="007A6499"/>
    <w:rsid w:val="007A6E99"/>
    <w:rsid w:val="007A6FEA"/>
    <w:rsid w:val="007A7687"/>
    <w:rsid w:val="007A77B9"/>
    <w:rsid w:val="007A7B75"/>
    <w:rsid w:val="007B0099"/>
    <w:rsid w:val="007B0743"/>
    <w:rsid w:val="007B07A1"/>
    <w:rsid w:val="007B0EFB"/>
    <w:rsid w:val="007B19B6"/>
    <w:rsid w:val="007B2694"/>
    <w:rsid w:val="007B327B"/>
    <w:rsid w:val="007B32D7"/>
    <w:rsid w:val="007B353C"/>
    <w:rsid w:val="007B4044"/>
    <w:rsid w:val="007B4FA3"/>
    <w:rsid w:val="007B59D4"/>
    <w:rsid w:val="007B5FDB"/>
    <w:rsid w:val="007B7ABE"/>
    <w:rsid w:val="007C050D"/>
    <w:rsid w:val="007C058F"/>
    <w:rsid w:val="007C09ED"/>
    <w:rsid w:val="007C0D7C"/>
    <w:rsid w:val="007C19FD"/>
    <w:rsid w:val="007C1A06"/>
    <w:rsid w:val="007C337C"/>
    <w:rsid w:val="007C348F"/>
    <w:rsid w:val="007C3972"/>
    <w:rsid w:val="007C3A55"/>
    <w:rsid w:val="007C3A73"/>
    <w:rsid w:val="007C439F"/>
    <w:rsid w:val="007C46D5"/>
    <w:rsid w:val="007C4928"/>
    <w:rsid w:val="007C4B84"/>
    <w:rsid w:val="007C5106"/>
    <w:rsid w:val="007C5314"/>
    <w:rsid w:val="007C531C"/>
    <w:rsid w:val="007C5473"/>
    <w:rsid w:val="007C5E61"/>
    <w:rsid w:val="007C6205"/>
    <w:rsid w:val="007C6221"/>
    <w:rsid w:val="007C653E"/>
    <w:rsid w:val="007C6630"/>
    <w:rsid w:val="007C74E9"/>
    <w:rsid w:val="007C7A10"/>
    <w:rsid w:val="007C7A2E"/>
    <w:rsid w:val="007C7ABE"/>
    <w:rsid w:val="007C7BEC"/>
    <w:rsid w:val="007D04F0"/>
    <w:rsid w:val="007D0A1D"/>
    <w:rsid w:val="007D0BB0"/>
    <w:rsid w:val="007D17C8"/>
    <w:rsid w:val="007D1BA1"/>
    <w:rsid w:val="007D1E31"/>
    <w:rsid w:val="007D20C3"/>
    <w:rsid w:val="007D217F"/>
    <w:rsid w:val="007D2F16"/>
    <w:rsid w:val="007D32DF"/>
    <w:rsid w:val="007D3C4A"/>
    <w:rsid w:val="007D3F2C"/>
    <w:rsid w:val="007D4499"/>
    <w:rsid w:val="007D458A"/>
    <w:rsid w:val="007D4A40"/>
    <w:rsid w:val="007D52E6"/>
    <w:rsid w:val="007D58CE"/>
    <w:rsid w:val="007D591E"/>
    <w:rsid w:val="007D5BDB"/>
    <w:rsid w:val="007D61CF"/>
    <w:rsid w:val="007D65E5"/>
    <w:rsid w:val="007D6E69"/>
    <w:rsid w:val="007D70E2"/>
    <w:rsid w:val="007D7302"/>
    <w:rsid w:val="007D7B99"/>
    <w:rsid w:val="007D7D5A"/>
    <w:rsid w:val="007D7F84"/>
    <w:rsid w:val="007D7FE1"/>
    <w:rsid w:val="007E0947"/>
    <w:rsid w:val="007E1155"/>
    <w:rsid w:val="007E17DD"/>
    <w:rsid w:val="007E1B37"/>
    <w:rsid w:val="007E2034"/>
    <w:rsid w:val="007E298B"/>
    <w:rsid w:val="007E2AF1"/>
    <w:rsid w:val="007E2B4F"/>
    <w:rsid w:val="007E2D90"/>
    <w:rsid w:val="007E2EA1"/>
    <w:rsid w:val="007E2F79"/>
    <w:rsid w:val="007E3269"/>
    <w:rsid w:val="007E35C3"/>
    <w:rsid w:val="007E3AEB"/>
    <w:rsid w:val="007E3C0F"/>
    <w:rsid w:val="007E3D0A"/>
    <w:rsid w:val="007E3EB4"/>
    <w:rsid w:val="007E4B3F"/>
    <w:rsid w:val="007E4D1E"/>
    <w:rsid w:val="007E4F5E"/>
    <w:rsid w:val="007E58F7"/>
    <w:rsid w:val="007E6414"/>
    <w:rsid w:val="007E6EC5"/>
    <w:rsid w:val="007E7092"/>
    <w:rsid w:val="007E71AE"/>
    <w:rsid w:val="007E75EE"/>
    <w:rsid w:val="007E7D48"/>
    <w:rsid w:val="007F0F6A"/>
    <w:rsid w:val="007F103D"/>
    <w:rsid w:val="007F11C6"/>
    <w:rsid w:val="007F1422"/>
    <w:rsid w:val="007F35E0"/>
    <w:rsid w:val="007F3908"/>
    <w:rsid w:val="007F39F2"/>
    <w:rsid w:val="007F427D"/>
    <w:rsid w:val="007F4358"/>
    <w:rsid w:val="007F43D1"/>
    <w:rsid w:val="007F446E"/>
    <w:rsid w:val="007F46DB"/>
    <w:rsid w:val="007F4BAC"/>
    <w:rsid w:val="007F4EBC"/>
    <w:rsid w:val="007F6464"/>
    <w:rsid w:val="007F6747"/>
    <w:rsid w:val="007F67FF"/>
    <w:rsid w:val="007F69CF"/>
    <w:rsid w:val="007F6D13"/>
    <w:rsid w:val="007F71D2"/>
    <w:rsid w:val="007F7753"/>
    <w:rsid w:val="007F7AAA"/>
    <w:rsid w:val="007F7C6E"/>
    <w:rsid w:val="00800120"/>
    <w:rsid w:val="008008CF"/>
    <w:rsid w:val="00800C4F"/>
    <w:rsid w:val="00800D13"/>
    <w:rsid w:val="00800E23"/>
    <w:rsid w:val="00800EB0"/>
    <w:rsid w:val="008014B6"/>
    <w:rsid w:val="008018E1"/>
    <w:rsid w:val="00801C06"/>
    <w:rsid w:val="008022CF"/>
    <w:rsid w:val="008026B6"/>
    <w:rsid w:val="00802E3A"/>
    <w:rsid w:val="008032A3"/>
    <w:rsid w:val="008038A7"/>
    <w:rsid w:val="008038AE"/>
    <w:rsid w:val="008038B3"/>
    <w:rsid w:val="00803989"/>
    <w:rsid w:val="0080406A"/>
    <w:rsid w:val="00804672"/>
    <w:rsid w:val="00804735"/>
    <w:rsid w:val="00804C13"/>
    <w:rsid w:val="00804F51"/>
    <w:rsid w:val="008052B7"/>
    <w:rsid w:val="00805EE1"/>
    <w:rsid w:val="008068CC"/>
    <w:rsid w:val="00807D87"/>
    <w:rsid w:val="00810793"/>
    <w:rsid w:val="00810FE6"/>
    <w:rsid w:val="008112FB"/>
    <w:rsid w:val="008113DD"/>
    <w:rsid w:val="008115DF"/>
    <w:rsid w:val="00812735"/>
    <w:rsid w:val="00813398"/>
    <w:rsid w:val="00813681"/>
    <w:rsid w:val="0081372B"/>
    <w:rsid w:val="008139C7"/>
    <w:rsid w:val="008139EB"/>
    <w:rsid w:val="00814350"/>
    <w:rsid w:val="00814CAC"/>
    <w:rsid w:val="00814D3B"/>
    <w:rsid w:val="0081543A"/>
    <w:rsid w:val="008155B3"/>
    <w:rsid w:val="00815845"/>
    <w:rsid w:val="00815BE9"/>
    <w:rsid w:val="00815E56"/>
    <w:rsid w:val="00816524"/>
    <w:rsid w:val="0081658C"/>
    <w:rsid w:val="008170ED"/>
    <w:rsid w:val="00817248"/>
    <w:rsid w:val="00817433"/>
    <w:rsid w:val="00817F25"/>
    <w:rsid w:val="008201EC"/>
    <w:rsid w:val="008203DB"/>
    <w:rsid w:val="00820B05"/>
    <w:rsid w:val="0082102D"/>
    <w:rsid w:val="00821BE4"/>
    <w:rsid w:val="00821E8F"/>
    <w:rsid w:val="00822099"/>
    <w:rsid w:val="0082209E"/>
    <w:rsid w:val="008225E9"/>
    <w:rsid w:val="00822883"/>
    <w:rsid w:val="0082294F"/>
    <w:rsid w:val="00822C29"/>
    <w:rsid w:val="00822F88"/>
    <w:rsid w:val="00823731"/>
    <w:rsid w:val="00823E91"/>
    <w:rsid w:val="00824E7D"/>
    <w:rsid w:val="00825022"/>
    <w:rsid w:val="00827DDF"/>
    <w:rsid w:val="00830640"/>
    <w:rsid w:val="00830955"/>
    <w:rsid w:val="00831560"/>
    <w:rsid w:val="0083186A"/>
    <w:rsid w:val="008319E1"/>
    <w:rsid w:val="00831FB7"/>
    <w:rsid w:val="00832177"/>
    <w:rsid w:val="008325FD"/>
    <w:rsid w:val="008326CD"/>
    <w:rsid w:val="00832FFB"/>
    <w:rsid w:val="0083329F"/>
    <w:rsid w:val="0083364B"/>
    <w:rsid w:val="00834C8E"/>
    <w:rsid w:val="00835217"/>
    <w:rsid w:val="008358B6"/>
    <w:rsid w:val="00836CB6"/>
    <w:rsid w:val="00837DF7"/>
    <w:rsid w:val="00840B41"/>
    <w:rsid w:val="00841856"/>
    <w:rsid w:val="008419F0"/>
    <w:rsid w:val="00842208"/>
    <w:rsid w:val="008424E4"/>
    <w:rsid w:val="008425FD"/>
    <w:rsid w:val="00842698"/>
    <w:rsid w:val="00843239"/>
    <w:rsid w:val="00843603"/>
    <w:rsid w:val="00843698"/>
    <w:rsid w:val="00845BCA"/>
    <w:rsid w:val="00846233"/>
    <w:rsid w:val="00846741"/>
    <w:rsid w:val="0084744E"/>
    <w:rsid w:val="008475CF"/>
    <w:rsid w:val="00847644"/>
    <w:rsid w:val="008476C4"/>
    <w:rsid w:val="008477F1"/>
    <w:rsid w:val="00847873"/>
    <w:rsid w:val="00847C60"/>
    <w:rsid w:val="00850172"/>
    <w:rsid w:val="00850445"/>
    <w:rsid w:val="00850C01"/>
    <w:rsid w:val="00850E28"/>
    <w:rsid w:val="008515F2"/>
    <w:rsid w:val="00851D33"/>
    <w:rsid w:val="00852108"/>
    <w:rsid w:val="00852408"/>
    <w:rsid w:val="00852455"/>
    <w:rsid w:val="0085285C"/>
    <w:rsid w:val="0085285F"/>
    <w:rsid w:val="00852AF6"/>
    <w:rsid w:val="00852E2D"/>
    <w:rsid w:val="00852FC5"/>
    <w:rsid w:val="00853004"/>
    <w:rsid w:val="00853047"/>
    <w:rsid w:val="00853641"/>
    <w:rsid w:val="00853D66"/>
    <w:rsid w:val="0085476B"/>
    <w:rsid w:val="00854941"/>
    <w:rsid w:val="00855624"/>
    <w:rsid w:val="00855B9D"/>
    <w:rsid w:val="00855BFA"/>
    <w:rsid w:val="00855ED8"/>
    <w:rsid w:val="00855F33"/>
    <w:rsid w:val="00855FCD"/>
    <w:rsid w:val="008564A4"/>
    <w:rsid w:val="00856542"/>
    <w:rsid w:val="008571F4"/>
    <w:rsid w:val="0085755F"/>
    <w:rsid w:val="00857622"/>
    <w:rsid w:val="008576A7"/>
    <w:rsid w:val="0086018B"/>
    <w:rsid w:val="008607F4"/>
    <w:rsid w:val="00860851"/>
    <w:rsid w:val="008608DD"/>
    <w:rsid w:val="0086091B"/>
    <w:rsid w:val="00860CDD"/>
    <w:rsid w:val="00860D25"/>
    <w:rsid w:val="008618EE"/>
    <w:rsid w:val="00861C02"/>
    <w:rsid w:val="008638EE"/>
    <w:rsid w:val="008639EF"/>
    <w:rsid w:val="008653AD"/>
    <w:rsid w:val="0086555E"/>
    <w:rsid w:val="008656EA"/>
    <w:rsid w:val="00865707"/>
    <w:rsid w:val="00866884"/>
    <w:rsid w:val="00866CFD"/>
    <w:rsid w:val="00866FF8"/>
    <w:rsid w:val="00867DC7"/>
    <w:rsid w:val="00870000"/>
    <w:rsid w:val="00870255"/>
    <w:rsid w:val="0087083E"/>
    <w:rsid w:val="008709C0"/>
    <w:rsid w:val="00871A3F"/>
    <w:rsid w:val="00872017"/>
    <w:rsid w:val="00872111"/>
    <w:rsid w:val="0087351F"/>
    <w:rsid w:val="008736B9"/>
    <w:rsid w:val="00873D93"/>
    <w:rsid w:val="00873DDB"/>
    <w:rsid w:val="0087444C"/>
    <w:rsid w:val="00874F0D"/>
    <w:rsid w:val="00875EAF"/>
    <w:rsid w:val="008765C8"/>
    <w:rsid w:val="00876617"/>
    <w:rsid w:val="00876668"/>
    <w:rsid w:val="00876ED2"/>
    <w:rsid w:val="00876ED8"/>
    <w:rsid w:val="00876EE7"/>
    <w:rsid w:val="00876F08"/>
    <w:rsid w:val="00877254"/>
    <w:rsid w:val="00877319"/>
    <w:rsid w:val="0087776B"/>
    <w:rsid w:val="008811C8"/>
    <w:rsid w:val="00881526"/>
    <w:rsid w:val="00882053"/>
    <w:rsid w:val="008820FE"/>
    <w:rsid w:val="00882448"/>
    <w:rsid w:val="00883409"/>
    <w:rsid w:val="0088354D"/>
    <w:rsid w:val="00884B5D"/>
    <w:rsid w:val="00886319"/>
    <w:rsid w:val="008863AC"/>
    <w:rsid w:val="008867A1"/>
    <w:rsid w:val="00886E10"/>
    <w:rsid w:val="008876AB"/>
    <w:rsid w:val="008877B6"/>
    <w:rsid w:val="00887A68"/>
    <w:rsid w:val="0089027B"/>
    <w:rsid w:val="00891263"/>
    <w:rsid w:val="008913DC"/>
    <w:rsid w:val="008915EA"/>
    <w:rsid w:val="00893364"/>
    <w:rsid w:val="00893451"/>
    <w:rsid w:val="0089355A"/>
    <w:rsid w:val="0089421F"/>
    <w:rsid w:val="00894578"/>
    <w:rsid w:val="008954FF"/>
    <w:rsid w:val="0089578B"/>
    <w:rsid w:val="00895D27"/>
    <w:rsid w:val="00896068"/>
    <w:rsid w:val="00896C2F"/>
    <w:rsid w:val="008A00B8"/>
    <w:rsid w:val="008A08E4"/>
    <w:rsid w:val="008A0CD7"/>
    <w:rsid w:val="008A142F"/>
    <w:rsid w:val="008A14D8"/>
    <w:rsid w:val="008A1996"/>
    <w:rsid w:val="008A1AED"/>
    <w:rsid w:val="008A1FE2"/>
    <w:rsid w:val="008A2775"/>
    <w:rsid w:val="008A28A4"/>
    <w:rsid w:val="008A29AE"/>
    <w:rsid w:val="008A2B1A"/>
    <w:rsid w:val="008A2C11"/>
    <w:rsid w:val="008A3208"/>
    <w:rsid w:val="008A35B5"/>
    <w:rsid w:val="008A3986"/>
    <w:rsid w:val="008A423E"/>
    <w:rsid w:val="008A54EA"/>
    <w:rsid w:val="008A5691"/>
    <w:rsid w:val="008A5BBA"/>
    <w:rsid w:val="008A5C5F"/>
    <w:rsid w:val="008A5CBE"/>
    <w:rsid w:val="008A5D8E"/>
    <w:rsid w:val="008A5F5C"/>
    <w:rsid w:val="008A6116"/>
    <w:rsid w:val="008A64E6"/>
    <w:rsid w:val="008A745F"/>
    <w:rsid w:val="008A75B2"/>
    <w:rsid w:val="008A7A0B"/>
    <w:rsid w:val="008B0255"/>
    <w:rsid w:val="008B0829"/>
    <w:rsid w:val="008B09AE"/>
    <w:rsid w:val="008B0A10"/>
    <w:rsid w:val="008B0DBA"/>
    <w:rsid w:val="008B13BE"/>
    <w:rsid w:val="008B2458"/>
    <w:rsid w:val="008B2920"/>
    <w:rsid w:val="008B2D03"/>
    <w:rsid w:val="008B2F2B"/>
    <w:rsid w:val="008B392C"/>
    <w:rsid w:val="008B3B7B"/>
    <w:rsid w:val="008B3ED0"/>
    <w:rsid w:val="008B4384"/>
    <w:rsid w:val="008B45DF"/>
    <w:rsid w:val="008B4B01"/>
    <w:rsid w:val="008B4B93"/>
    <w:rsid w:val="008B4D83"/>
    <w:rsid w:val="008B4EAF"/>
    <w:rsid w:val="008B4F51"/>
    <w:rsid w:val="008B508D"/>
    <w:rsid w:val="008B513D"/>
    <w:rsid w:val="008B528B"/>
    <w:rsid w:val="008B5479"/>
    <w:rsid w:val="008B5500"/>
    <w:rsid w:val="008B5563"/>
    <w:rsid w:val="008B615A"/>
    <w:rsid w:val="008B631F"/>
    <w:rsid w:val="008B63A7"/>
    <w:rsid w:val="008B687C"/>
    <w:rsid w:val="008B6DE7"/>
    <w:rsid w:val="008B70D8"/>
    <w:rsid w:val="008B7397"/>
    <w:rsid w:val="008B788E"/>
    <w:rsid w:val="008C06A9"/>
    <w:rsid w:val="008C0824"/>
    <w:rsid w:val="008C085C"/>
    <w:rsid w:val="008C0878"/>
    <w:rsid w:val="008C0A86"/>
    <w:rsid w:val="008C0D85"/>
    <w:rsid w:val="008C0F45"/>
    <w:rsid w:val="008C14AF"/>
    <w:rsid w:val="008C1AC8"/>
    <w:rsid w:val="008C1BA4"/>
    <w:rsid w:val="008C1D91"/>
    <w:rsid w:val="008C2133"/>
    <w:rsid w:val="008C2C21"/>
    <w:rsid w:val="008C2E2F"/>
    <w:rsid w:val="008C3313"/>
    <w:rsid w:val="008C339D"/>
    <w:rsid w:val="008C36E4"/>
    <w:rsid w:val="008C3889"/>
    <w:rsid w:val="008C391B"/>
    <w:rsid w:val="008C3F1D"/>
    <w:rsid w:val="008C423D"/>
    <w:rsid w:val="008C4EFE"/>
    <w:rsid w:val="008C5F20"/>
    <w:rsid w:val="008C61D6"/>
    <w:rsid w:val="008C683E"/>
    <w:rsid w:val="008C6D53"/>
    <w:rsid w:val="008C6F18"/>
    <w:rsid w:val="008C7253"/>
    <w:rsid w:val="008C732F"/>
    <w:rsid w:val="008C7552"/>
    <w:rsid w:val="008C756A"/>
    <w:rsid w:val="008D03FD"/>
    <w:rsid w:val="008D0565"/>
    <w:rsid w:val="008D0C4A"/>
    <w:rsid w:val="008D0CD8"/>
    <w:rsid w:val="008D1493"/>
    <w:rsid w:val="008D1655"/>
    <w:rsid w:val="008D1A8A"/>
    <w:rsid w:val="008D1B4C"/>
    <w:rsid w:val="008D1D1A"/>
    <w:rsid w:val="008D1E26"/>
    <w:rsid w:val="008D25D4"/>
    <w:rsid w:val="008D2E4B"/>
    <w:rsid w:val="008D33CE"/>
    <w:rsid w:val="008D3F1D"/>
    <w:rsid w:val="008D4279"/>
    <w:rsid w:val="008D4909"/>
    <w:rsid w:val="008D4A5F"/>
    <w:rsid w:val="008D4AB3"/>
    <w:rsid w:val="008D5203"/>
    <w:rsid w:val="008D54E4"/>
    <w:rsid w:val="008D5687"/>
    <w:rsid w:val="008D74A0"/>
    <w:rsid w:val="008E004C"/>
    <w:rsid w:val="008E0C43"/>
    <w:rsid w:val="008E1133"/>
    <w:rsid w:val="008E16A4"/>
    <w:rsid w:val="008E1ACF"/>
    <w:rsid w:val="008E201E"/>
    <w:rsid w:val="008E219F"/>
    <w:rsid w:val="008E30B8"/>
    <w:rsid w:val="008E345B"/>
    <w:rsid w:val="008E34C8"/>
    <w:rsid w:val="008E365B"/>
    <w:rsid w:val="008E3B2D"/>
    <w:rsid w:val="008E5DC8"/>
    <w:rsid w:val="008E5E72"/>
    <w:rsid w:val="008E6629"/>
    <w:rsid w:val="008E6644"/>
    <w:rsid w:val="008E68B7"/>
    <w:rsid w:val="008E6D7E"/>
    <w:rsid w:val="008E7993"/>
    <w:rsid w:val="008E7B17"/>
    <w:rsid w:val="008F023E"/>
    <w:rsid w:val="008F0365"/>
    <w:rsid w:val="008F0424"/>
    <w:rsid w:val="008F0A5E"/>
    <w:rsid w:val="008F1315"/>
    <w:rsid w:val="008F1D9D"/>
    <w:rsid w:val="008F1E0E"/>
    <w:rsid w:val="008F2121"/>
    <w:rsid w:val="008F25DA"/>
    <w:rsid w:val="008F2C51"/>
    <w:rsid w:val="008F380F"/>
    <w:rsid w:val="008F387C"/>
    <w:rsid w:val="008F4016"/>
    <w:rsid w:val="008F403A"/>
    <w:rsid w:val="008F4A20"/>
    <w:rsid w:val="008F4C1F"/>
    <w:rsid w:val="008F5052"/>
    <w:rsid w:val="008F51E6"/>
    <w:rsid w:val="008F5A0A"/>
    <w:rsid w:val="008F5F5C"/>
    <w:rsid w:val="008F6430"/>
    <w:rsid w:val="008F6AC5"/>
    <w:rsid w:val="008F6B4B"/>
    <w:rsid w:val="008F7011"/>
    <w:rsid w:val="008F70B6"/>
    <w:rsid w:val="008F7304"/>
    <w:rsid w:val="008F738B"/>
    <w:rsid w:val="008F76C3"/>
    <w:rsid w:val="008F770D"/>
    <w:rsid w:val="008F7D80"/>
    <w:rsid w:val="008F7F32"/>
    <w:rsid w:val="009002BC"/>
    <w:rsid w:val="0090045B"/>
    <w:rsid w:val="00900ACD"/>
    <w:rsid w:val="00900CCD"/>
    <w:rsid w:val="009015ED"/>
    <w:rsid w:val="009016FF"/>
    <w:rsid w:val="00901984"/>
    <w:rsid w:val="00901FF3"/>
    <w:rsid w:val="009024D4"/>
    <w:rsid w:val="009025CE"/>
    <w:rsid w:val="00902603"/>
    <w:rsid w:val="00903AFB"/>
    <w:rsid w:val="00903E10"/>
    <w:rsid w:val="00904B72"/>
    <w:rsid w:val="00904D49"/>
    <w:rsid w:val="0090509D"/>
    <w:rsid w:val="009058AB"/>
    <w:rsid w:val="009059FD"/>
    <w:rsid w:val="00906228"/>
    <w:rsid w:val="00907019"/>
    <w:rsid w:val="0090744B"/>
    <w:rsid w:val="00907690"/>
    <w:rsid w:val="00907BEF"/>
    <w:rsid w:val="00907C71"/>
    <w:rsid w:val="00910253"/>
    <w:rsid w:val="009103F2"/>
    <w:rsid w:val="009104B6"/>
    <w:rsid w:val="00910C3C"/>
    <w:rsid w:val="00910E98"/>
    <w:rsid w:val="00910FEE"/>
    <w:rsid w:val="0091127D"/>
    <w:rsid w:val="0091147C"/>
    <w:rsid w:val="009125C5"/>
    <w:rsid w:val="00912694"/>
    <w:rsid w:val="00912906"/>
    <w:rsid w:val="00912B5F"/>
    <w:rsid w:val="00912EDB"/>
    <w:rsid w:val="00913892"/>
    <w:rsid w:val="009140DB"/>
    <w:rsid w:val="009144BB"/>
    <w:rsid w:val="009149EE"/>
    <w:rsid w:val="00914E9F"/>
    <w:rsid w:val="00915400"/>
    <w:rsid w:val="00915524"/>
    <w:rsid w:val="0091554A"/>
    <w:rsid w:val="00915684"/>
    <w:rsid w:val="00915732"/>
    <w:rsid w:val="00915A79"/>
    <w:rsid w:val="00915C49"/>
    <w:rsid w:val="009160FC"/>
    <w:rsid w:val="009165DE"/>
    <w:rsid w:val="00916A41"/>
    <w:rsid w:val="00917165"/>
    <w:rsid w:val="00917983"/>
    <w:rsid w:val="00917B1D"/>
    <w:rsid w:val="00917E33"/>
    <w:rsid w:val="00917EFC"/>
    <w:rsid w:val="0092083B"/>
    <w:rsid w:val="00921CFD"/>
    <w:rsid w:val="009229D4"/>
    <w:rsid w:val="00922B40"/>
    <w:rsid w:val="00922F46"/>
    <w:rsid w:val="009237B7"/>
    <w:rsid w:val="009243B0"/>
    <w:rsid w:val="00924887"/>
    <w:rsid w:val="009249C9"/>
    <w:rsid w:val="00924A96"/>
    <w:rsid w:val="00925AFE"/>
    <w:rsid w:val="00926A1F"/>
    <w:rsid w:val="00926BD0"/>
    <w:rsid w:val="00927270"/>
    <w:rsid w:val="00927487"/>
    <w:rsid w:val="00927E96"/>
    <w:rsid w:val="009300FC"/>
    <w:rsid w:val="00930774"/>
    <w:rsid w:val="009308AC"/>
    <w:rsid w:val="00931E93"/>
    <w:rsid w:val="00932327"/>
    <w:rsid w:val="00932A1C"/>
    <w:rsid w:val="009330E5"/>
    <w:rsid w:val="00933223"/>
    <w:rsid w:val="00933436"/>
    <w:rsid w:val="0093499C"/>
    <w:rsid w:val="00934F52"/>
    <w:rsid w:val="00935460"/>
    <w:rsid w:val="00935AAE"/>
    <w:rsid w:val="0093623A"/>
    <w:rsid w:val="0093649A"/>
    <w:rsid w:val="00936CAF"/>
    <w:rsid w:val="00937874"/>
    <w:rsid w:val="009400A7"/>
    <w:rsid w:val="00940262"/>
    <w:rsid w:val="00940BA2"/>
    <w:rsid w:val="0094195E"/>
    <w:rsid w:val="00941EF6"/>
    <w:rsid w:val="00941EFD"/>
    <w:rsid w:val="0094280C"/>
    <w:rsid w:val="0094342D"/>
    <w:rsid w:val="00943F64"/>
    <w:rsid w:val="00943FB9"/>
    <w:rsid w:val="009442C8"/>
    <w:rsid w:val="00944780"/>
    <w:rsid w:val="009447BC"/>
    <w:rsid w:val="00944C1C"/>
    <w:rsid w:val="00944C47"/>
    <w:rsid w:val="00944C89"/>
    <w:rsid w:val="009451C2"/>
    <w:rsid w:val="009456E3"/>
    <w:rsid w:val="009463EC"/>
    <w:rsid w:val="009467B8"/>
    <w:rsid w:val="00947018"/>
    <w:rsid w:val="00947DA1"/>
    <w:rsid w:val="00950364"/>
    <w:rsid w:val="00950400"/>
    <w:rsid w:val="0095066E"/>
    <w:rsid w:val="009510F1"/>
    <w:rsid w:val="0095212A"/>
    <w:rsid w:val="00952FE7"/>
    <w:rsid w:val="0095425A"/>
    <w:rsid w:val="00954493"/>
    <w:rsid w:val="009551D0"/>
    <w:rsid w:val="0095561B"/>
    <w:rsid w:val="00955A07"/>
    <w:rsid w:val="0095638B"/>
    <w:rsid w:val="009565B6"/>
    <w:rsid w:val="0095660E"/>
    <w:rsid w:val="009567AD"/>
    <w:rsid w:val="009569FF"/>
    <w:rsid w:val="00956D6A"/>
    <w:rsid w:val="00956FCB"/>
    <w:rsid w:val="009573CE"/>
    <w:rsid w:val="00957439"/>
    <w:rsid w:val="00957532"/>
    <w:rsid w:val="009608F9"/>
    <w:rsid w:val="00960A25"/>
    <w:rsid w:val="00960CE0"/>
    <w:rsid w:val="00961068"/>
    <w:rsid w:val="00961624"/>
    <w:rsid w:val="00961867"/>
    <w:rsid w:val="00961C50"/>
    <w:rsid w:val="009627A2"/>
    <w:rsid w:val="00962A08"/>
    <w:rsid w:val="00962BCD"/>
    <w:rsid w:val="00963178"/>
    <w:rsid w:val="00963D6E"/>
    <w:rsid w:val="00963F43"/>
    <w:rsid w:val="00963F73"/>
    <w:rsid w:val="009647AE"/>
    <w:rsid w:val="00964A20"/>
    <w:rsid w:val="00964C3F"/>
    <w:rsid w:val="00965649"/>
    <w:rsid w:val="00965871"/>
    <w:rsid w:val="00965BA4"/>
    <w:rsid w:val="00965CBA"/>
    <w:rsid w:val="00965D2F"/>
    <w:rsid w:val="00966318"/>
    <w:rsid w:val="009673F4"/>
    <w:rsid w:val="00970615"/>
    <w:rsid w:val="00970DCB"/>
    <w:rsid w:val="009712EF"/>
    <w:rsid w:val="0097226B"/>
    <w:rsid w:val="0097260D"/>
    <w:rsid w:val="009726C7"/>
    <w:rsid w:val="0097279A"/>
    <w:rsid w:val="00972F27"/>
    <w:rsid w:val="00973165"/>
    <w:rsid w:val="009739F3"/>
    <w:rsid w:val="00973A29"/>
    <w:rsid w:val="00973B53"/>
    <w:rsid w:val="00973E4B"/>
    <w:rsid w:val="00974332"/>
    <w:rsid w:val="00975306"/>
    <w:rsid w:val="00975D3C"/>
    <w:rsid w:val="00976A30"/>
    <w:rsid w:val="009772F1"/>
    <w:rsid w:val="00977779"/>
    <w:rsid w:val="0097787A"/>
    <w:rsid w:val="0097798C"/>
    <w:rsid w:val="00980589"/>
    <w:rsid w:val="0098089B"/>
    <w:rsid w:val="00980AAA"/>
    <w:rsid w:val="00980F3F"/>
    <w:rsid w:val="00981632"/>
    <w:rsid w:val="00981705"/>
    <w:rsid w:val="00981A44"/>
    <w:rsid w:val="009822AD"/>
    <w:rsid w:val="00982BDC"/>
    <w:rsid w:val="00982BE4"/>
    <w:rsid w:val="009838C3"/>
    <w:rsid w:val="00983A56"/>
    <w:rsid w:val="009849F4"/>
    <w:rsid w:val="00984CAE"/>
    <w:rsid w:val="00984CF8"/>
    <w:rsid w:val="00985D17"/>
    <w:rsid w:val="00986B81"/>
    <w:rsid w:val="00986D0C"/>
    <w:rsid w:val="00986F00"/>
    <w:rsid w:val="0099054F"/>
    <w:rsid w:val="00991117"/>
    <w:rsid w:val="00991733"/>
    <w:rsid w:val="00991DDD"/>
    <w:rsid w:val="00992378"/>
    <w:rsid w:val="009924C0"/>
    <w:rsid w:val="00992780"/>
    <w:rsid w:val="00993B3E"/>
    <w:rsid w:val="00993D86"/>
    <w:rsid w:val="00993F58"/>
    <w:rsid w:val="00994069"/>
    <w:rsid w:val="009940F1"/>
    <w:rsid w:val="009946E4"/>
    <w:rsid w:val="00994B6D"/>
    <w:rsid w:val="0099689E"/>
    <w:rsid w:val="00996CB8"/>
    <w:rsid w:val="009974D6"/>
    <w:rsid w:val="009A07CC"/>
    <w:rsid w:val="009A0A5C"/>
    <w:rsid w:val="009A0F87"/>
    <w:rsid w:val="009A1B4A"/>
    <w:rsid w:val="009A3077"/>
    <w:rsid w:val="009A389D"/>
    <w:rsid w:val="009A3951"/>
    <w:rsid w:val="009A3C42"/>
    <w:rsid w:val="009A3E38"/>
    <w:rsid w:val="009A3E89"/>
    <w:rsid w:val="009A4339"/>
    <w:rsid w:val="009A500B"/>
    <w:rsid w:val="009A5073"/>
    <w:rsid w:val="009A55E3"/>
    <w:rsid w:val="009A59F0"/>
    <w:rsid w:val="009A61DF"/>
    <w:rsid w:val="009A6562"/>
    <w:rsid w:val="009A6B51"/>
    <w:rsid w:val="009A6D8C"/>
    <w:rsid w:val="009A7B8B"/>
    <w:rsid w:val="009B00FA"/>
    <w:rsid w:val="009B06E0"/>
    <w:rsid w:val="009B0928"/>
    <w:rsid w:val="009B0968"/>
    <w:rsid w:val="009B0EE2"/>
    <w:rsid w:val="009B0F10"/>
    <w:rsid w:val="009B10E8"/>
    <w:rsid w:val="009B1809"/>
    <w:rsid w:val="009B19DC"/>
    <w:rsid w:val="009B217E"/>
    <w:rsid w:val="009B2B8D"/>
    <w:rsid w:val="009B2B97"/>
    <w:rsid w:val="009B2BC8"/>
    <w:rsid w:val="009B390D"/>
    <w:rsid w:val="009B39C2"/>
    <w:rsid w:val="009B3A22"/>
    <w:rsid w:val="009B3C80"/>
    <w:rsid w:val="009B3E6C"/>
    <w:rsid w:val="009B4202"/>
    <w:rsid w:val="009B4303"/>
    <w:rsid w:val="009B46E2"/>
    <w:rsid w:val="009B46EE"/>
    <w:rsid w:val="009B46FD"/>
    <w:rsid w:val="009B4AA1"/>
    <w:rsid w:val="009B5C78"/>
    <w:rsid w:val="009B5EE5"/>
    <w:rsid w:val="009B632D"/>
    <w:rsid w:val="009B66AD"/>
    <w:rsid w:val="009B66F3"/>
    <w:rsid w:val="009B6B6B"/>
    <w:rsid w:val="009B7091"/>
    <w:rsid w:val="009B72B2"/>
    <w:rsid w:val="009B7E99"/>
    <w:rsid w:val="009B7F02"/>
    <w:rsid w:val="009C066E"/>
    <w:rsid w:val="009C09E8"/>
    <w:rsid w:val="009C0A84"/>
    <w:rsid w:val="009C0A96"/>
    <w:rsid w:val="009C0D29"/>
    <w:rsid w:val="009C1299"/>
    <w:rsid w:val="009C14E0"/>
    <w:rsid w:val="009C1681"/>
    <w:rsid w:val="009C1827"/>
    <w:rsid w:val="009C1BDC"/>
    <w:rsid w:val="009C2934"/>
    <w:rsid w:val="009C362F"/>
    <w:rsid w:val="009C39B1"/>
    <w:rsid w:val="009C3CDA"/>
    <w:rsid w:val="009C3F74"/>
    <w:rsid w:val="009C43BF"/>
    <w:rsid w:val="009C4945"/>
    <w:rsid w:val="009C4C76"/>
    <w:rsid w:val="009C4F27"/>
    <w:rsid w:val="009C519E"/>
    <w:rsid w:val="009C51BE"/>
    <w:rsid w:val="009C5949"/>
    <w:rsid w:val="009C64D9"/>
    <w:rsid w:val="009C76D2"/>
    <w:rsid w:val="009C7C3E"/>
    <w:rsid w:val="009C7D91"/>
    <w:rsid w:val="009C7F49"/>
    <w:rsid w:val="009D0E9D"/>
    <w:rsid w:val="009D1C14"/>
    <w:rsid w:val="009D1C50"/>
    <w:rsid w:val="009D29DA"/>
    <w:rsid w:val="009D2AB1"/>
    <w:rsid w:val="009D32F1"/>
    <w:rsid w:val="009D33CB"/>
    <w:rsid w:val="009D3E90"/>
    <w:rsid w:val="009D4752"/>
    <w:rsid w:val="009D4D82"/>
    <w:rsid w:val="009D5588"/>
    <w:rsid w:val="009D61DB"/>
    <w:rsid w:val="009D6274"/>
    <w:rsid w:val="009D7076"/>
    <w:rsid w:val="009D7457"/>
    <w:rsid w:val="009D7DCB"/>
    <w:rsid w:val="009D7E2D"/>
    <w:rsid w:val="009D7F5E"/>
    <w:rsid w:val="009E0360"/>
    <w:rsid w:val="009E039B"/>
    <w:rsid w:val="009E0473"/>
    <w:rsid w:val="009E054A"/>
    <w:rsid w:val="009E06B2"/>
    <w:rsid w:val="009E0A24"/>
    <w:rsid w:val="009E0BAB"/>
    <w:rsid w:val="009E0BB4"/>
    <w:rsid w:val="009E0D80"/>
    <w:rsid w:val="009E1636"/>
    <w:rsid w:val="009E1922"/>
    <w:rsid w:val="009E1BB7"/>
    <w:rsid w:val="009E2159"/>
    <w:rsid w:val="009E216C"/>
    <w:rsid w:val="009E2393"/>
    <w:rsid w:val="009E23BD"/>
    <w:rsid w:val="009E26B0"/>
    <w:rsid w:val="009E2724"/>
    <w:rsid w:val="009E279C"/>
    <w:rsid w:val="009E2926"/>
    <w:rsid w:val="009E293F"/>
    <w:rsid w:val="009E2983"/>
    <w:rsid w:val="009E308D"/>
    <w:rsid w:val="009E429F"/>
    <w:rsid w:val="009E4783"/>
    <w:rsid w:val="009E5CB4"/>
    <w:rsid w:val="009E5F3C"/>
    <w:rsid w:val="009E6048"/>
    <w:rsid w:val="009E628D"/>
    <w:rsid w:val="009E637A"/>
    <w:rsid w:val="009E65BF"/>
    <w:rsid w:val="009E6AB7"/>
    <w:rsid w:val="009E7500"/>
    <w:rsid w:val="009E7C03"/>
    <w:rsid w:val="009E7D4C"/>
    <w:rsid w:val="009E7DC4"/>
    <w:rsid w:val="009E7F39"/>
    <w:rsid w:val="009F0196"/>
    <w:rsid w:val="009F0445"/>
    <w:rsid w:val="009F05D1"/>
    <w:rsid w:val="009F105A"/>
    <w:rsid w:val="009F254E"/>
    <w:rsid w:val="009F27DD"/>
    <w:rsid w:val="009F2846"/>
    <w:rsid w:val="009F2944"/>
    <w:rsid w:val="009F296A"/>
    <w:rsid w:val="009F2CC2"/>
    <w:rsid w:val="009F3ED2"/>
    <w:rsid w:val="009F4DBB"/>
    <w:rsid w:val="009F4E39"/>
    <w:rsid w:val="009F4F61"/>
    <w:rsid w:val="009F6223"/>
    <w:rsid w:val="009F66BC"/>
    <w:rsid w:val="009F6EC1"/>
    <w:rsid w:val="009F79D6"/>
    <w:rsid w:val="009F7AEE"/>
    <w:rsid w:val="00A00428"/>
    <w:rsid w:val="00A00A16"/>
    <w:rsid w:val="00A020A4"/>
    <w:rsid w:val="00A02185"/>
    <w:rsid w:val="00A02753"/>
    <w:rsid w:val="00A02E9A"/>
    <w:rsid w:val="00A02ED4"/>
    <w:rsid w:val="00A03101"/>
    <w:rsid w:val="00A03ED0"/>
    <w:rsid w:val="00A0420C"/>
    <w:rsid w:val="00A04480"/>
    <w:rsid w:val="00A04B0A"/>
    <w:rsid w:val="00A04D78"/>
    <w:rsid w:val="00A05090"/>
    <w:rsid w:val="00A051CB"/>
    <w:rsid w:val="00A0567C"/>
    <w:rsid w:val="00A061B8"/>
    <w:rsid w:val="00A0622D"/>
    <w:rsid w:val="00A063C5"/>
    <w:rsid w:val="00A06EE0"/>
    <w:rsid w:val="00A072A3"/>
    <w:rsid w:val="00A07770"/>
    <w:rsid w:val="00A077ED"/>
    <w:rsid w:val="00A07A4A"/>
    <w:rsid w:val="00A103B9"/>
    <w:rsid w:val="00A10587"/>
    <w:rsid w:val="00A106C1"/>
    <w:rsid w:val="00A10929"/>
    <w:rsid w:val="00A118E4"/>
    <w:rsid w:val="00A11D03"/>
    <w:rsid w:val="00A12130"/>
    <w:rsid w:val="00A121B9"/>
    <w:rsid w:val="00A122C3"/>
    <w:rsid w:val="00A12634"/>
    <w:rsid w:val="00A12834"/>
    <w:rsid w:val="00A12AF4"/>
    <w:rsid w:val="00A12E4E"/>
    <w:rsid w:val="00A14279"/>
    <w:rsid w:val="00A14447"/>
    <w:rsid w:val="00A1458E"/>
    <w:rsid w:val="00A145F3"/>
    <w:rsid w:val="00A149A3"/>
    <w:rsid w:val="00A149D8"/>
    <w:rsid w:val="00A14BE9"/>
    <w:rsid w:val="00A14C5D"/>
    <w:rsid w:val="00A160AE"/>
    <w:rsid w:val="00A16F21"/>
    <w:rsid w:val="00A16FD4"/>
    <w:rsid w:val="00A1706C"/>
    <w:rsid w:val="00A17D60"/>
    <w:rsid w:val="00A204C9"/>
    <w:rsid w:val="00A2053A"/>
    <w:rsid w:val="00A206A1"/>
    <w:rsid w:val="00A2080C"/>
    <w:rsid w:val="00A20963"/>
    <w:rsid w:val="00A20C94"/>
    <w:rsid w:val="00A20F09"/>
    <w:rsid w:val="00A2193B"/>
    <w:rsid w:val="00A21F94"/>
    <w:rsid w:val="00A23618"/>
    <w:rsid w:val="00A24336"/>
    <w:rsid w:val="00A24EA8"/>
    <w:rsid w:val="00A25150"/>
    <w:rsid w:val="00A25A51"/>
    <w:rsid w:val="00A262E5"/>
    <w:rsid w:val="00A2632D"/>
    <w:rsid w:val="00A26638"/>
    <w:rsid w:val="00A26770"/>
    <w:rsid w:val="00A268B7"/>
    <w:rsid w:val="00A268CA"/>
    <w:rsid w:val="00A26AB2"/>
    <w:rsid w:val="00A2750C"/>
    <w:rsid w:val="00A27679"/>
    <w:rsid w:val="00A27CF2"/>
    <w:rsid w:val="00A27DCC"/>
    <w:rsid w:val="00A30E49"/>
    <w:rsid w:val="00A3145B"/>
    <w:rsid w:val="00A315B3"/>
    <w:rsid w:val="00A317F5"/>
    <w:rsid w:val="00A3185F"/>
    <w:rsid w:val="00A31A2A"/>
    <w:rsid w:val="00A320F8"/>
    <w:rsid w:val="00A32375"/>
    <w:rsid w:val="00A32493"/>
    <w:rsid w:val="00A328E1"/>
    <w:rsid w:val="00A32E96"/>
    <w:rsid w:val="00A331E4"/>
    <w:rsid w:val="00A343A2"/>
    <w:rsid w:val="00A34460"/>
    <w:rsid w:val="00A34972"/>
    <w:rsid w:val="00A34B9F"/>
    <w:rsid w:val="00A34D9E"/>
    <w:rsid w:val="00A34F52"/>
    <w:rsid w:val="00A3500A"/>
    <w:rsid w:val="00A3562E"/>
    <w:rsid w:val="00A35B2E"/>
    <w:rsid w:val="00A36405"/>
    <w:rsid w:val="00A3641E"/>
    <w:rsid w:val="00A36EA9"/>
    <w:rsid w:val="00A37006"/>
    <w:rsid w:val="00A37691"/>
    <w:rsid w:val="00A37AF2"/>
    <w:rsid w:val="00A37D5C"/>
    <w:rsid w:val="00A37F6D"/>
    <w:rsid w:val="00A4012D"/>
    <w:rsid w:val="00A4016C"/>
    <w:rsid w:val="00A407AD"/>
    <w:rsid w:val="00A40CC6"/>
    <w:rsid w:val="00A41C03"/>
    <w:rsid w:val="00A41D01"/>
    <w:rsid w:val="00A41F90"/>
    <w:rsid w:val="00A41FC6"/>
    <w:rsid w:val="00A42A88"/>
    <w:rsid w:val="00A42F38"/>
    <w:rsid w:val="00A4371F"/>
    <w:rsid w:val="00A43765"/>
    <w:rsid w:val="00A43B48"/>
    <w:rsid w:val="00A43EE6"/>
    <w:rsid w:val="00A44530"/>
    <w:rsid w:val="00A44BBF"/>
    <w:rsid w:val="00A44E43"/>
    <w:rsid w:val="00A453AD"/>
    <w:rsid w:val="00A45E41"/>
    <w:rsid w:val="00A46564"/>
    <w:rsid w:val="00A46E3C"/>
    <w:rsid w:val="00A47C9E"/>
    <w:rsid w:val="00A47CB1"/>
    <w:rsid w:val="00A500C5"/>
    <w:rsid w:val="00A50155"/>
    <w:rsid w:val="00A50ADC"/>
    <w:rsid w:val="00A50B2D"/>
    <w:rsid w:val="00A50F2A"/>
    <w:rsid w:val="00A5195A"/>
    <w:rsid w:val="00A51A5F"/>
    <w:rsid w:val="00A52A68"/>
    <w:rsid w:val="00A52D5D"/>
    <w:rsid w:val="00A532DD"/>
    <w:rsid w:val="00A5398D"/>
    <w:rsid w:val="00A539D3"/>
    <w:rsid w:val="00A541D3"/>
    <w:rsid w:val="00A54B30"/>
    <w:rsid w:val="00A55459"/>
    <w:rsid w:val="00A556C4"/>
    <w:rsid w:val="00A56905"/>
    <w:rsid w:val="00A56AF1"/>
    <w:rsid w:val="00A57070"/>
    <w:rsid w:val="00A5744D"/>
    <w:rsid w:val="00A57767"/>
    <w:rsid w:val="00A5793B"/>
    <w:rsid w:val="00A57BA7"/>
    <w:rsid w:val="00A605E3"/>
    <w:rsid w:val="00A60C59"/>
    <w:rsid w:val="00A6148D"/>
    <w:rsid w:val="00A61A13"/>
    <w:rsid w:val="00A623B9"/>
    <w:rsid w:val="00A636EA"/>
    <w:rsid w:val="00A640BA"/>
    <w:rsid w:val="00A642C4"/>
    <w:rsid w:val="00A644C4"/>
    <w:rsid w:val="00A64985"/>
    <w:rsid w:val="00A64E5C"/>
    <w:rsid w:val="00A64E84"/>
    <w:rsid w:val="00A6552B"/>
    <w:rsid w:val="00A66D36"/>
    <w:rsid w:val="00A670AB"/>
    <w:rsid w:val="00A67362"/>
    <w:rsid w:val="00A67415"/>
    <w:rsid w:val="00A674EE"/>
    <w:rsid w:val="00A67626"/>
    <w:rsid w:val="00A6772E"/>
    <w:rsid w:val="00A67955"/>
    <w:rsid w:val="00A679BA"/>
    <w:rsid w:val="00A67D12"/>
    <w:rsid w:val="00A67D42"/>
    <w:rsid w:val="00A67F55"/>
    <w:rsid w:val="00A70701"/>
    <w:rsid w:val="00A70EB9"/>
    <w:rsid w:val="00A715DE"/>
    <w:rsid w:val="00A716AE"/>
    <w:rsid w:val="00A7179C"/>
    <w:rsid w:val="00A717D1"/>
    <w:rsid w:val="00A736B4"/>
    <w:rsid w:val="00A73847"/>
    <w:rsid w:val="00A73866"/>
    <w:rsid w:val="00A73889"/>
    <w:rsid w:val="00A74072"/>
    <w:rsid w:val="00A74DF7"/>
    <w:rsid w:val="00A754C1"/>
    <w:rsid w:val="00A7731D"/>
    <w:rsid w:val="00A773C1"/>
    <w:rsid w:val="00A7740D"/>
    <w:rsid w:val="00A80535"/>
    <w:rsid w:val="00A808E1"/>
    <w:rsid w:val="00A80A5A"/>
    <w:rsid w:val="00A80B1F"/>
    <w:rsid w:val="00A80FC1"/>
    <w:rsid w:val="00A8100E"/>
    <w:rsid w:val="00A811FA"/>
    <w:rsid w:val="00A81583"/>
    <w:rsid w:val="00A8180C"/>
    <w:rsid w:val="00A8236D"/>
    <w:rsid w:val="00A825F5"/>
    <w:rsid w:val="00A83124"/>
    <w:rsid w:val="00A83482"/>
    <w:rsid w:val="00A83863"/>
    <w:rsid w:val="00A83F24"/>
    <w:rsid w:val="00A84B89"/>
    <w:rsid w:val="00A8529B"/>
    <w:rsid w:val="00A85E3D"/>
    <w:rsid w:val="00A862CE"/>
    <w:rsid w:val="00A86A93"/>
    <w:rsid w:val="00A86AEA"/>
    <w:rsid w:val="00A86D0C"/>
    <w:rsid w:val="00A86D34"/>
    <w:rsid w:val="00A86E55"/>
    <w:rsid w:val="00A8785C"/>
    <w:rsid w:val="00A901EF"/>
    <w:rsid w:val="00A90413"/>
    <w:rsid w:val="00A90601"/>
    <w:rsid w:val="00A90DF0"/>
    <w:rsid w:val="00A91A38"/>
    <w:rsid w:val="00A92D61"/>
    <w:rsid w:val="00A93840"/>
    <w:rsid w:val="00A939F2"/>
    <w:rsid w:val="00A94672"/>
    <w:rsid w:val="00A94BB2"/>
    <w:rsid w:val="00A94DCE"/>
    <w:rsid w:val="00A95005"/>
    <w:rsid w:val="00A9546C"/>
    <w:rsid w:val="00A9574B"/>
    <w:rsid w:val="00A95815"/>
    <w:rsid w:val="00A958E5"/>
    <w:rsid w:val="00A95BF8"/>
    <w:rsid w:val="00A95E88"/>
    <w:rsid w:val="00A960D8"/>
    <w:rsid w:val="00A96101"/>
    <w:rsid w:val="00A962B9"/>
    <w:rsid w:val="00A96318"/>
    <w:rsid w:val="00A96C4D"/>
    <w:rsid w:val="00A96C67"/>
    <w:rsid w:val="00A96E32"/>
    <w:rsid w:val="00A975CB"/>
    <w:rsid w:val="00AA018B"/>
    <w:rsid w:val="00AA0276"/>
    <w:rsid w:val="00AA04BA"/>
    <w:rsid w:val="00AA0737"/>
    <w:rsid w:val="00AA0D1E"/>
    <w:rsid w:val="00AA0F74"/>
    <w:rsid w:val="00AA1301"/>
    <w:rsid w:val="00AA18E2"/>
    <w:rsid w:val="00AA1EC4"/>
    <w:rsid w:val="00AA2B3B"/>
    <w:rsid w:val="00AA2E34"/>
    <w:rsid w:val="00AA423B"/>
    <w:rsid w:val="00AA4B21"/>
    <w:rsid w:val="00AA4BF9"/>
    <w:rsid w:val="00AA4D96"/>
    <w:rsid w:val="00AA68FA"/>
    <w:rsid w:val="00AA6A61"/>
    <w:rsid w:val="00AA75DA"/>
    <w:rsid w:val="00AB03EB"/>
    <w:rsid w:val="00AB08C7"/>
    <w:rsid w:val="00AB0C16"/>
    <w:rsid w:val="00AB0F77"/>
    <w:rsid w:val="00AB13F2"/>
    <w:rsid w:val="00AB143A"/>
    <w:rsid w:val="00AB16EE"/>
    <w:rsid w:val="00AB2BC2"/>
    <w:rsid w:val="00AB34C7"/>
    <w:rsid w:val="00AB3789"/>
    <w:rsid w:val="00AB3C9F"/>
    <w:rsid w:val="00AB4A4E"/>
    <w:rsid w:val="00AB4C35"/>
    <w:rsid w:val="00AB4DA7"/>
    <w:rsid w:val="00AB5213"/>
    <w:rsid w:val="00AB5480"/>
    <w:rsid w:val="00AB553A"/>
    <w:rsid w:val="00AB5AF1"/>
    <w:rsid w:val="00AB5E9C"/>
    <w:rsid w:val="00AB716F"/>
    <w:rsid w:val="00AB793E"/>
    <w:rsid w:val="00AC0324"/>
    <w:rsid w:val="00AC04C1"/>
    <w:rsid w:val="00AC0DC7"/>
    <w:rsid w:val="00AC112E"/>
    <w:rsid w:val="00AC129D"/>
    <w:rsid w:val="00AC1BB9"/>
    <w:rsid w:val="00AC1C1E"/>
    <w:rsid w:val="00AC1EC2"/>
    <w:rsid w:val="00AC21F6"/>
    <w:rsid w:val="00AC3154"/>
    <w:rsid w:val="00AC3FE4"/>
    <w:rsid w:val="00AC4049"/>
    <w:rsid w:val="00AC4BA8"/>
    <w:rsid w:val="00AC59C7"/>
    <w:rsid w:val="00AC6CFB"/>
    <w:rsid w:val="00AC6E54"/>
    <w:rsid w:val="00AC766C"/>
    <w:rsid w:val="00AC7926"/>
    <w:rsid w:val="00AD0128"/>
    <w:rsid w:val="00AD07D9"/>
    <w:rsid w:val="00AD1386"/>
    <w:rsid w:val="00AD15C5"/>
    <w:rsid w:val="00AD1B48"/>
    <w:rsid w:val="00AD1C6E"/>
    <w:rsid w:val="00AD1EE4"/>
    <w:rsid w:val="00AD1FAE"/>
    <w:rsid w:val="00AD2253"/>
    <w:rsid w:val="00AD2888"/>
    <w:rsid w:val="00AD2A76"/>
    <w:rsid w:val="00AD2B89"/>
    <w:rsid w:val="00AD44E2"/>
    <w:rsid w:val="00AD4835"/>
    <w:rsid w:val="00AD4F12"/>
    <w:rsid w:val="00AD5798"/>
    <w:rsid w:val="00AD5A59"/>
    <w:rsid w:val="00AD629A"/>
    <w:rsid w:val="00AD78FF"/>
    <w:rsid w:val="00AD7DBE"/>
    <w:rsid w:val="00AE0841"/>
    <w:rsid w:val="00AE0C56"/>
    <w:rsid w:val="00AE0EB9"/>
    <w:rsid w:val="00AE152F"/>
    <w:rsid w:val="00AE1C2D"/>
    <w:rsid w:val="00AE1EBE"/>
    <w:rsid w:val="00AE3683"/>
    <w:rsid w:val="00AE3860"/>
    <w:rsid w:val="00AE3A43"/>
    <w:rsid w:val="00AE4075"/>
    <w:rsid w:val="00AE44B7"/>
    <w:rsid w:val="00AE527F"/>
    <w:rsid w:val="00AE52B4"/>
    <w:rsid w:val="00AE5789"/>
    <w:rsid w:val="00AE58D0"/>
    <w:rsid w:val="00AE62EF"/>
    <w:rsid w:val="00AE64C8"/>
    <w:rsid w:val="00AE684D"/>
    <w:rsid w:val="00AE783D"/>
    <w:rsid w:val="00AE7B51"/>
    <w:rsid w:val="00AF062A"/>
    <w:rsid w:val="00AF082D"/>
    <w:rsid w:val="00AF0944"/>
    <w:rsid w:val="00AF0AB1"/>
    <w:rsid w:val="00AF101C"/>
    <w:rsid w:val="00AF18F5"/>
    <w:rsid w:val="00AF1BE6"/>
    <w:rsid w:val="00AF1DE2"/>
    <w:rsid w:val="00AF1E32"/>
    <w:rsid w:val="00AF1F47"/>
    <w:rsid w:val="00AF219E"/>
    <w:rsid w:val="00AF2341"/>
    <w:rsid w:val="00AF25E1"/>
    <w:rsid w:val="00AF2E88"/>
    <w:rsid w:val="00AF2F6F"/>
    <w:rsid w:val="00AF3B0D"/>
    <w:rsid w:val="00AF4374"/>
    <w:rsid w:val="00AF481F"/>
    <w:rsid w:val="00AF4983"/>
    <w:rsid w:val="00AF507D"/>
    <w:rsid w:val="00AF5146"/>
    <w:rsid w:val="00AF573A"/>
    <w:rsid w:val="00AF59BB"/>
    <w:rsid w:val="00AF5AAE"/>
    <w:rsid w:val="00AF630B"/>
    <w:rsid w:val="00AF6479"/>
    <w:rsid w:val="00AF6B0C"/>
    <w:rsid w:val="00AF6E89"/>
    <w:rsid w:val="00AF7AC4"/>
    <w:rsid w:val="00AF7C69"/>
    <w:rsid w:val="00AF7D74"/>
    <w:rsid w:val="00B00105"/>
    <w:rsid w:val="00B00B11"/>
    <w:rsid w:val="00B01143"/>
    <w:rsid w:val="00B02CA3"/>
    <w:rsid w:val="00B0306D"/>
    <w:rsid w:val="00B030C5"/>
    <w:rsid w:val="00B051D1"/>
    <w:rsid w:val="00B052D3"/>
    <w:rsid w:val="00B058D6"/>
    <w:rsid w:val="00B06496"/>
    <w:rsid w:val="00B066E1"/>
    <w:rsid w:val="00B0683C"/>
    <w:rsid w:val="00B06FD5"/>
    <w:rsid w:val="00B07370"/>
    <w:rsid w:val="00B07776"/>
    <w:rsid w:val="00B07C20"/>
    <w:rsid w:val="00B10269"/>
    <w:rsid w:val="00B108D3"/>
    <w:rsid w:val="00B10CE9"/>
    <w:rsid w:val="00B11170"/>
    <w:rsid w:val="00B1193E"/>
    <w:rsid w:val="00B11B82"/>
    <w:rsid w:val="00B11C6E"/>
    <w:rsid w:val="00B11E6A"/>
    <w:rsid w:val="00B123D0"/>
    <w:rsid w:val="00B12549"/>
    <w:rsid w:val="00B12ADB"/>
    <w:rsid w:val="00B12E39"/>
    <w:rsid w:val="00B135E2"/>
    <w:rsid w:val="00B13692"/>
    <w:rsid w:val="00B136CF"/>
    <w:rsid w:val="00B1474E"/>
    <w:rsid w:val="00B14AA6"/>
    <w:rsid w:val="00B14B29"/>
    <w:rsid w:val="00B14D32"/>
    <w:rsid w:val="00B15662"/>
    <w:rsid w:val="00B1586D"/>
    <w:rsid w:val="00B1592B"/>
    <w:rsid w:val="00B15B14"/>
    <w:rsid w:val="00B15CBC"/>
    <w:rsid w:val="00B15D3C"/>
    <w:rsid w:val="00B15FB7"/>
    <w:rsid w:val="00B15FD1"/>
    <w:rsid w:val="00B16129"/>
    <w:rsid w:val="00B16172"/>
    <w:rsid w:val="00B161A1"/>
    <w:rsid w:val="00B1695F"/>
    <w:rsid w:val="00B16ACD"/>
    <w:rsid w:val="00B174B6"/>
    <w:rsid w:val="00B17BD9"/>
    <w:rsid w:val="00B17CEF"/>
    <w:rsid w:val="00B17F89"/>
    <w:rsid w:val="00B20293"/>
    <w:rsid w:val="00B20320"/>
    <w:rsid w:val="00B20AFA"/>
    <w:rsid w:val="00B21113"/>
    <w:rsid w:val="00B2180D"/>
    <w:rsid w:val="00B21BE6"/>
    <w:rsid w:val="00B21C3E"/>
    <w:rsid w:val="00B21E74"/>
    <w:rsid w:val="00B21F64"/>
    <w:rsid w:val="00B222CE"/>
    <w:rsid w:val="00B223AE"/>
    <w:rsid w:val="00B22F35"/>
    <w:rsid w:val="00B2344A"/>
    <w:rsid w:val="00B2417B"/>
    <w:rsid w:val="00B24378"/>
    <w:rsid w:val="00B24EB2"/>
    <w:rsid w:val="00B257D1"/>
    <w:rsid w:val="00B26ED6"/>
    <w:rsid w:val="00B271CD"/>
    <w:rsid w:val="00B27E3D"/>
    <w:rsid w:val="00B30113"/>
    <w:rsid w:val="00B31338"/>
    <w:rsid w:val="00B315D0"/>
    <w:rsid w:val="00B31A1E"/>
    <w:rsid w:val="00B3235F"/>
    <w:rsid w:val="00B32479"/>
    <w:rsid w:val="00B324C0"/>
    <w:rsid w:val="00B32E5D"/>
    <w:rsid w:val="00B33AFD"/>
    <w:rsid w:val="00B33D00"/>
    <w:rsid w:val="00B33FDC"/>
    <w:rsid w:val="00B35CF8"/>
    <w:rsid w:val="00B36CBF"/>
    <w:rsid w:val="00B36DCC"/>
    <w:rsid w:val="00B371DB"/>
    <w:rsid w:val="00B37980"/>
    <w:rsid w:val="00B37A66"/>
    <w:rsid w:val="00B37C49"/>
    <w:rsid w:val="00B37D0B"/>
    <w:rsid w:val="00B40381"/>
    <w:rsid w:val="00B409F3"/>
    <w:rsid w:val="00B40FF3"/>
    <w:rsid w:val="00B4153A"/>
    <w:rsid w:val="00B41AAF"/>
    <w:rsid w:val="00B41D7A"/>
    <w:rsid w:val="00B42942"/>
    <w:rsid w:val="00B42B9D"/>
    <w:rsid w:val="00B439CD"/>
    <w:rsid w:val="00B439CE"/>
    <w:rsid w:val="00B43A39"/>
    <w:rsid w:val="00B43ECD"/>
    <w:rsid w:val="00B44DD6"/>
    <w:rsid w:val="00B4501D"/>
    <w:rsid w:val="00B4556D"/>
    <w:rsid w:val="00B45804"/>
    <w:rsid w:val="00B45D01"/>
    <w:rsid w:val="00B45E64"/>
    <w:rsid w:val="00B45EB8"/>
    <w:rsid w:val="00B45EEB"/>
    <w:rsid w:val="00B46429"/>
    <w:rsid w:val="00B4676D"/>
    <w:rsid w:val="00B469EE"/>
    <w:rsid w:val="00B46BD9"/>
    <w:rsid w:val="00B46ED2"/>
    <w:rsid w:val="00B471BB"/>
    <w:rsid w:val="00B474D3"/>
    <w:rsid w:val="00B478B4"/>
    <w:rsid w:val="00B478F2"/>
    <w:rsid w:val="00B50A7A"/>
    <w:rsid w:val="00B50C69"/>
    <w:rsid w:val="00B50E05"/>
    <w:rsid w:val="00B50E0F"/>
    <w:rsid w:val="00B50E1E"/>
    <w:rsid w:val="00B5177D"/>
    <w:rsid w:val="00B52349"/>
    <w:rsid w:val="00B52A58"/>
    <w:rsid w:val="00B52DE9"/>
    <w:rsid w:val="00B5408A"/>
    <w:rsid w:val="00B5426D"/>
    <w:rsid w:val="00B5485A"/>
    <w:rsid w:val="00B54A28"/>
    <w:rsid w:val="00B54AFF"/>
    <w:rsid w:val="00B5559B"/>
    <w:rsid w:val="00B5561F"/>
    <w:rsid w:val="00B55F3F"/>
    <w:rsid w:val="00B56303"/>
    <w:rsid w:val="00B56D4A"/>
    <w:rsid w:val="00B5729C"/>
    <w:rsid w:val="00B60104"/>
    <w:rsid w:val="00B603F8"/>
    <w:rsid w:val="00B60429"/>
    <w:rsid w:val="00B607B6"/>
    <w:rsid w:val="00B60EDB"/>
    <w:rsid w:val="00B61144"/>
    <w:rsid w:val="00B613C0"/>
    <w:rsid w:val="00B618AA"/>
    <w:rsid w:val="00B621BE"/>
    <w:rsid w:val="00B6262F"/>
    <w:rsid w:val="00B62C70"/>
    <w:rsid w:val="00B63076"/>
    <w:rsid w:val="00B63539"/>
    <w:rsid w:val="00B63B46"/>
    <w:rsid w:val="00B63E45"/>
    <w:rsid w:val="00B640C1"/>
    <w:rsid w:val="00B64522"/>
    <w:rsid w:val="00B64DA6"/>
    <w:rsid w:val="00B64E3E"/>
    <w:rsid w:val="00B64FEA"/>
    <w:rsid w:val="00B65154"/>
    <w:rsid w:val="00B65CBF"/>
    <w:rsid w:val="00B66208"/>
    <w:rsid w:val="00B66BFB"/>
    <w:rsid w:val="00B6721D"/>
    <w:rsid w:val="00B67730"/>
    <w:rsid w:val="00B702E0"/>
    <w:rsid w:val="00B70313"/>
    <w:rsid w:val="00B71EF4"/>
    <w:rsid w:val="00B72D2E"/>
    <w:rsid w:val="00B72D46"/>
    <w:rsid w:val="00B7329F"/>
    <w:rsid w:val="00B73376"/>
    <w:rsid w:val="00B73BFB"/>
    <w:rsid w:val="00B73CFD"/>
    <w:rsid w:val="00B73F9C"/>
    <w:rsid w:val="00B74AC8"/>
    <w:rsid w:val="00B74D3C"/>
    <w:rsid w:val="00B74D62"/>
    <w:rsid w:val="00B74FED"/>
    <w:rsid w:val="00B750EB"/>
    <w:rsid w:val="00B753A0"/>
    <w:rsid w:val="00B75752"/>
    <w:rsid w:val="00B759DC"/>
    <w:rsid w:val="00B75AD7"/>
    <w:rsid w:val="00B75B61"/>
    <w:rsid w:val="00B75FFD"/>
    <w:rsid w:val="00B76475"/>
    <w:rsid w:val="00B76C9E"/>
    <w:rsid w:val="00B7703C"/>
    <w:rsid w:val="00B77695"/>
    <w:rsid w:val="00B77EBD"/>
    <w:rsid w:val="00B802C6"/>
    <w:rsid w:val="00B8082D"/>
    <w:rsid w:val="00B80E1E"/>
    <w:rsid w:val="00B81419"/>
    <w:rsid w:val="00B819F6"/>
    <w:rsid w:val="00B81EAD"/>
    <w:rsid w:val="00B81FD3"/>
    <w:rsid w:val="00B827D2"/>
    <w:rsid w:val="00B8280F"/>
    <w:rsid w:val="00B82ABB"/>
    <w:rsid w:val="00B832FD"/>
    <w:rsid w:val="00B8353D"/>
    <w:rsid w:val="00B8353E"/>
    <w:rsid w:val="00B83A5A"/>
    <w:rsid w:val="00B83BC9"/>
    <w:rsid w:val="00B83EEE"/>
    <w:rsid w:val="00B83F72"/>
    <w:rsid w:val="00B8475B"/>
    <w:rsid w:val="00B84766"/>
    <w:rsid w:val="00B84D1E"/>
    <w:rsid w:val="00B84F22"/>
    <w:rsid w:val="00B856F2"/>
    <w:rsid w:val="00B8571A"/>
    <w:rsid w:val="00B858FE"/>
    <w:rsid w:val="00B865D3"/>
    <w:rsid w:val="00B9008F"/>
    <w:rsid w:val="00B90435"/>
    <w:rsid w:val="00B90E22"/>
    <w:rsid w:val="00B911EF"/>
    <w:rsid w:val="00B9120E"/>
    <w:rsid w:val="00B9172A"/>
    <w:rsid w:val="00B9206E"/>
    <w:rsid w:val="00B92A21"/>
    <w:rsid w:val="00B935F4"/>
    <w:rsid w:val="00B93FBF"/>
    <w:rsid w:val="00B9414E"/>
    <w:rsid w:val="00B94723"/>
    <w:rsid w:val="00B94B13"/>
    <w:rsid w:val="00B95524"/>
    <w:rsid w:val="00B95550"/>
    <w:rsid w:val="00B9590B"/>
    <w:rsid w:val="00B959BF"/>
    <w:rsid w:val="00B959C7"/>
    <w:rsid w:val="00B95EE3"/>
    <w:rsid w:val="00B96BFE"/>
    <w:rsid w:val="00B96EC9"/>
    <w:rsid w:val="00B96ED0"/>
    <w:rsid w:val="00B970C0"/>
    <w:rsid w:val="00B97452"/>
    <w:rsid w:val="00B97B3A"/>
    <w:rsid w:val="00BA07DA"/>
    <w:rsid w:val="00BA09FF"/>
    <w:rsid w:val="00BA0AA2"/>
    <w:rsid w:val="00BA13AC"/>
    <w:rsid w:val="00BA1AED"/>
    <w:rsid w:val="00BA1D38"/>
    <w:rsid w:val="00BA3355"/>
    <w:rsid w:val="00BA3F5B"/>
    <w:rsid w:val="00BA570D"/>
    <w:rsid w:val="00BA5B8D"/>
    <w:rsid w:val="00BA5BFE"/>
    <w:rsid w:val="00BA5F17"/>
    <w:rsid w:val="00BA5FC3"/>
    <w:rsid w:val="00BA70C1"/>
    <w:rsid w:val="00BA7384"/>
    <w:rsid w:val="00BA79DF"/>
    <w:rsid w:val="00BA7C49"/>
    <w:rsid w:val="00BA7D63"/>
    <w:rsid w:val="00BA7F0F"/>
    <w:rsid w:val="00BB017A"/>
    <w:rsid w:val="00BB01CB"/>
    <w:rsid w:val="00BB0A80"/>
    <w:rsid w:val="00BB0E24"/>
    <w:rsid w:val="00BB0EFC"/>
    <w:rsid w:val="00BB1225"/>
    <w:rsid w:val="00BB1982"/>
    <w:rsid w:val="00BB2059"/>
    <w:rsid w:val="00BB2C8E"/>
    <w:rsid w:val="00BB2D5F"/>
    <w:rsid w:val="00BB3133"/>
    <w:rsid w:val="00BB3654"/>
    <w:rsid w:val="00BB3835"/>
    <w:rsid w:val="00BB4178"/>
    <w:rsid w:val="00BB4817"/>
    <w:rsid w:val="00BB4847"/>
    <w:rsid w:val="00BB4A37"/>
    <w:rsid w:val="00BB4C57"/>
    <w:rsid w:val="00BB525D"/>
    <w:rsid w:val="00BB547E"/>
    <w:rsid w:val="00BB5FF4"/>
    <w:rsid w:val="00BB613C"/>
    <w:rsid w:val="00BB6562"/>
    <w:rsid w:val="00BB6E26"/>
    <w:rsid w:val="00BB6E68"/>
    <w:rsid w:val="00BB6F7D"/>
    <w:rsid w:val="00BB707B"/>
    <w:rsid w:val="00BB7082"/>
    <w:rsid w:val="00BB735C"/>
    <w:rsid w:val="00BB773A"/>
    <w:rsid w:val="00BB7CE3"/>
    <w:rsid w:val="00BC024A"/>
    <w:rsid w:val="00BC065E"/>
    <w:rsid w:val="00BC07ED"/>
    <w:rsid w:val="00BC0D60"/>
    <w:rsid w:val="00BC1563"/>
    <w:rsid w:val="00BC1966"/>
    <w:rsid w:val="00BC1DA3"/>
    <w:rsid w:val="00BC1FF3"/>
    <w:rsid w:val="00BC20B7"/>
    <w:rsid w:val="00BC265B"/>
    <w:rsid w:val="00BC2778"/>
    <w:rsid w:val="00BC2BC5"/>
    <w:rsid w:val="00BC3818"/>
    <w:rsid w:val="00BC3B61"/>
    <w:rsid w:val="00BC4024"/>
    <w:rsid w:val="00BC40FD"/>
    <w:rsid w:val="00BC47E2"/>
    <w:rsid w:val="00BC494F"/>
    <w:rsid w:val="00BC4951"/>
    <w:rsid w:val="00BC526F"/>
    <w:rsid w:val="00BC52B4"/>
    <w:rsid w:val="00BC5614"/>
    <w:rsid w:val="00BC64DB"/>
    <w:rsid w:val="00BC7449"/>
    <w:rsid w:val="00BC7D40"/>
    <w:rsid w:val="00BD042D"/>
    <w:rsid w:val="00BD070C"/>
    <w:rsid w:val="00BD07D1"/>
    <w:rsid w:val="00BD1A39"/>
    <w:rsid w:val="00BD1E29"/>
    <w:rsid w:val="00BD302B"/>
    <w:rsid w:val="00BD3F6F"/>
    <w:rsid w:val="00BD403D"/>
    <w:rsid w:val="00BD410B"/>
    <w:rsid w:val="00BD4660"/>
    <w:rsid w:val="00BD4C80"/>
    <w:rsid w:val="00BD4D2C"/>
    <w:rsid w:val="00BD5114"/>
    <w:rsid w:val="00BD5B61"/>
    <w:rsid w:val="00BD60D1"/>
    <w:rsid w:val="00BD6133"/>
    <w:rsid w:val="00BD6778"/>
    <w:rsid w:val="00BD72C6"/>
    <w:rsid w:val="00BD7563"/>
    <w:rsid w:val="00BD77AD"/>
    <w:rsid w:val="00BD79B1"/>
    <w:rsid w:val="00BD7CAC"/>
    <w:rsid w:val="00BD7E21"/>
    <w:rsid w:val="00BD7EFC"/>
    <w:rsid w:val="00BE0149"/>
    <w:rsid w:val="00BE09A3"/>
    <w:rsid w:val="00BE0DAB"/>
    <w:rsid w:val="00BE14B5"/>
    <w:rsid w:val="00BE16BB"/>
    <w:rsid w:val="00BE195E"/>
    <w:rsid w:val="00BE1A34"/>
    <w:rsid w:val="00BE2194"/>
    <w:rsid w:val="00BE265D"/>
    <w:rsid w:val="00BE389C"/>
    <w:rsid w:val="00BE4047"/>
    <w:rsid w:val="00BE4481"/>
    <w:rsid w:val="00BE5AC0"/>
    <w:rsid w:val="00BE63EE"/>
    <w:rsid w:val="00BE6F12"/>
    <w:rsid w:val="00BE700C"/>
    <w:rsid w:val="00BE7D7D"/>
    <w:rsid w:val="00BF03E2"/>
    <w:rsid w:val="00BF0D6B"/>
    <w:rsid w:val="00BF10FB"/>
    <w:rsid w:val="00BF173E"/>
    <w:rsid w:val="00BF1F76"/>
    <w:rsid w:val="00BF200C"/>
    <w:rsid w:val="00BF206F"/>
    <w:rsid w:val="00BF2A16"/>
    <w:rsid w:val="00BF2ABE"/>
    <w:rsid w:val="00BF2B32"/>
    <w:rsid w:val="00BF2CD3"/>
    <w:rsid w:val="00BF324A"/>
    <w:rsid w:val="00BF3BC9"/>
    <w:rsid w:val="00BF44EF"/>
    <w:rsid w:val="00BF4608"/>
    <w:rsid w:val="00BF48A0"/>
    <w:rsid w:val="00BF51F9"/>
    <w:rsid w:val="00BF5934"/>
    <w:rsid w:val="00BF594C"/>
    <w:rsid w:val="00BF5B26"/>
    <w:rsid w:val="00BF6070"/>
    <w:rsid w:val="00BF7027"/>
    <w:rsid w:val="00BF7457"/>
    <w:rsid w:val="00BF74CA"/>
    <w:rsid w:val="00BF7525"/>
    <w:rsid w:val="00BF7658"/>
    <w:rsid w:val="00BF777D"/>
    <w:rsid w:val="00BF7D3C"/>
    <w:rsid w:val="00C00025"/>
    <w:rsid w:val="00C004D8"/>
    <w:rsid w:val="00C006AC"/>
    <w:rsid w:val="00C00968"/>
    <w:rsid w:val="00C00C5F"/>
    <w:rsid w:val="00C0139F"/>
    <w:rsid w:val="00C021C6"/>
    <w:rsid w:val="00C02768"/>
    <w:rsid w:val="00C0279D"/>
    <w:rsid w:val="00C02A91"/>
    <w:rsid w:val="00C02CC6"/>
    <w:rsid w:val="00C02D69"/>
    <w:rsid w:val="00C03026"/>
    <w:rsid w:val="00C030FE"/>
    <w:rsid w:val="00C0311A"/>
    <w:rsid w:val="00C0344C"/>
    <w:rsid w:val="00C03924"/>
    <w:rsid w:val="00C0395F"/>
    <w:rsid w:val="00C039A0"/>
    <w:rsid w:val="00C03E3C"/>
    <w:rsid w:val="00C03FEF"/>
    <w:rsid w:val="00C044A0"/>
    <w:rsid w:val="00C048AB"/>
    <w:rsid w:val="00C055F0"/>
    <w:rsid w:val="00C05741"/>
    <w:rsid w:val="00C05B2A"/>
    <w:rsid w:val="00C05D0E"/>
    <w:rsid w:val="00C06007"/>
    <w:rsid w:val="00C07662"/>
    <w:rsid w:val="00C07A4E"/>
    <w:rsid w:val="00C10474"/>
    <w:rsid w:val="00C1079C"/>
    <w:rsid w:val="00C10D2C"/>
    <w:rsid w:val="00C1211C"/>
    <w:rsid w:val="00C12808"/>
    <w:rsid w:val="00C1294D"/>
    <w:rsid w:val="00C12EE8"/>
    <w:rsid w:val="00C13102"/>
    <w:rsid w:val="00C136A3"/>
    <w:rsid w:val="00C13ECE"/>
    <w:rsid w:val="00C140B1"/>
    <w:rsid w:val="00C146A4"/>
    <w:rsid w:val="00C147AE"/>
    <w:rsid w:val="00C14ABE"/>
    <w:rsid w:val="00C14B3B"/>
    <w:rsid w:val="00C14DE0"/>
    <w:rsid w:val="00C15D0C"/>
    <w:rsid w:val="00C16519"/>
    <w:rsid w:val="00C16FF7"/>
    <w:rsid w:val="00C172FD"/>
    <w:rsid w:val="00C1766E"/>
    <w:rsid w:val="00C1782A"/>
    <w:rsid w:val="00C178A7"/>
    <w:rsid w:val="00C17E4C"/>
    <w:rsid w:val="00C17FEB"/>
    <w:rsid w:val="00C2087E"/>
    <w:rsid w:val="00C21470"/>
    <w:rsid w:val="00C21A5C"/>
    <w:rsid w:val="00C22308"/>
    <w:rsid w:val="00C22356"/>
    <w:rsid w:val="00C22441"/>
    <w:rsid w:val="00C2353C"/>
    <w:rsid w:val="00C236C5"/>
    <w:rsid w:val="00C23858"/>
    <w:rsid w:val="00C23C60"/>
    <w:rsid w:val="00C243D2"/>
    <w:rsid w:val="00C24523"/>
    <w:rsid w:val="00C250A2"/>
    <w:rsid w:val="00C25379"/>
    <w:rsid w:val="00C256CE"/>
    <w:rsid w:val="00C30770"/>
    <w:rsid w:val="00C30F4B"/>
    <w:rsid w:val="00C31726"/>
    <w:rsid w:val="00C31B98"/>
    <w:rsid w:val="00C320F6"/>
    <w:rsid w:val="00C32626"/>
    <w:rsid w:val="00C32651"/>
    <w:rsid w:val="00C3329C"/>
    <w:rsid w:val="00C335D4"/>
    <w:rsid w:val="00C33933"/>
    <w:rsid w:val="00C34116"/>
    <w:rsid w:val="00C34677"/>
    <w:rsid w:val="00C34A61"/>
    <w:rsid w:val="00C34BC4"/>
    <w:rsid w:val="00C354E5"/>
    <w:rsid w:val="00C354F8"/>
    <w:rsid w:val="00C355AE"/>
    <w:rsid w:val="00C3567C"/>
    <w:rsid w:val="00C359D7"/>
    <w:rsid w:val="00C35B99"/>
    <w:rsid w:val="00C35C4B"/>
    <w:rsid w:val="00C35C98"/>
    <w:rsid w:val="00C35DBE"/>
    <w:rsid w:val="00C363DB"/>
    <w:rsid w:val="00C36485"/>
    <w:rsid w:val="00C368BD"/>
    <w:rsid w:val="00C36D23"/>
    <w:rsid w:val="00C37D67"/>
    <w:rsid w:val="00C37E58"/>
    <w:rsid w:val="00C402B9"/>
    <w:rsid w:val="00C403D3"/>
    <w:rsid w:val="00C4041D"/>
    <w:rsid w:val="00C40568"/>
    <w:rsid w:val="00C406D8"/>
    <w:rsid w:val="00C411F6"/>
    <w:rsid w:val="00C41412"/>
    <w:rsid w:val="00C417AF"/>
    <w:rsid w:val="00C423FD"/>
    <w:rsid w:val="00C4264B"/>
    <w:rsid w:val="00C428BD"/>
    <w:rsid w:val="00C42916"/>
    <w:rsid w:val="00C42B06"/>
    <w:rsid w:val="00C43A3C"/>
    <w:rsid w:val="00C44669"/>
    <w:rsid w:val="00C44FD4"/>
    <w:rsid w:val="00C45B05"/>
    <w:rsid w:val="00C45FB5"/>
    <w:rsid w:val="00C46242"/>
    <w:rsid w:val="00C46567"/>
    <w:rsid w:val="00C46940"/>
    <w:rsid w:val="00C46E18"/>
    <w:rsid w:val="00C470F6"/>
    <w:rsid w:val="00C47663"/>
    <w:rsid w:val="00C478C6"/>
    <w:rsid w:val="00C47F10"/>
    <w:rsid w:val="00C47F3E"/>
    <w:rsid w:val="00C50F67"/>
    <w:rsid w:val="00C51245"/>
    <w:rsid w:val="00C51471"/>
    <w:rsid w:val="00C518D4"/>
    <w:rsid w:val="00C51A8E"/>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4B21"/>
    <w:rsid w:val="00C55348"/>
    <w:rsid w:val="00C55626"/>
    <w:rsid w:val="00C55B41"/>
    <w:rsid w:val="00C55DA3"/>
    <w:rsid w:val="00C5615F"/>
    <w:rsid w:val="00C56A15"/>
    <w:rsid w:val="00C56D2E"/>
    <w:rsid w:val="00C56E83"/>
    <w:rsid w:val="00C5707E"/>
    <w:rsid w:val="00C6018F"/>
    <w:rsid w:val="00C6028A"/>
    <w:rsid w:val="00C60365"/>
    <w:rsid w:val="00C60BB6"/>
    <w:rsid w:val="00C60E8C"/>
    <w:rsid w:val="00C60FED"/>
    <w:rsid w:val="00C611CF"/>
    <w:rsid w:val="00C61570"/>
    <w:rsid w:val="00C616E9"/>
    <w:rsid w:val="00C61895"/>
    <w:rsid w:val="00C61DAC"/>
    <w:rsid w:val="00C61F2D"/>
    <w:rsid w:val="00C62126"/>
    <w:rsid w:val="00C6221E"/>
    <w:rsid w:val="00C62C9E"/>
    <w:rsid w:val="00C6342C"/>
    <w:rsid w:val="00C639B1"/>
    <w:rsid w:val="00C63BCF"/>
    <w:rsid w:val="00C63EA3"/>
    <w:rsid w:val="00C647E0"/>
    <w:rsid w:val="00C655E1"/>
    <w:rsid w:val="00C658A9"/>
    <w:rsid w:val="00C66143"/>
    <w:rsid w:val="00C66A79"/>
    <w:rsid w:val="00C66E5E"/>
    <w:rsid w:val="00C671A8"/>
    <w:rsid w:val="00C6770A"/>
    <w:rsid w:val="00C7003A"/>
    <w:rsid w:val="00C70829"/>
    <w:rsid w:val="00C708BC"/>
    <w:rsid w:val="00C70B1B"/>
    <w:rsid w:val="00C711B4"/>
    <w:rsid w:val="00C71531"/>
    <w:rsid w:val="00C72E32"/>
    <w:rsid w:val="00C7356A"/>
    <w:rsid w:val="00C7455A"/>
    <w:rsid w:val="00C75506"/>
    <w:rsid w:val="00C75713"/>
    <w:rsid w:val="00C7624C"/>
    <w:rsid w:val="00C766BB"/>
    <w:rsid w:val="00C76BA2"/>
    <w:rsid w:val="00C771D7"/>
    <w:rsid w:val="00C7745E"/>
    <w:rsid w:val="00C8007B"/>
    <w:rsid w:val="00C80372"/>
    <w:rsid w:val="00C806A7"/>
    <w:rsid w:val="00C808BB"/>
    <w:rsid w:val="00C80DD1"/>
    <w:rsid w:val="00C812B0"/>
    <w:rsid w:val="00C815D5"/>
    <w:rsid w:val="00C81B84"/>
    <w:rsid w:val="00C81FC8"/>
    <w:rsid w:val="00C8287D"/>
    <w:rsid w:val="00C83238"/>
    <w:rsid w:val="00C8372F"/>
    <w:rsid w:val="00C83BC6"/>
    <w:rsid w:val="00C83E97"/>
    <w:rsid w:val="00C84288"/>
    <w:rsid w:val="00C84A2A"/>
    <w:rsid w:val="00C85036"/>
    <w:rsid w:val="00C8581B"/>
    <w:rsid w:val="00C8629A"/>
    <w:rsid w:val="00C8634B"/>
    <w:rsid w:val="00C863AF"/>
    <w:rsid w:val="00C863E9"/>
    <w:rsid w:val="00C8657B"/>
    <w:rsid w:val="00C86B81"/>
    <w:rsid w:val="00C86CC5"/>
    <w:rsid w:val="00C90351"/>
    <w:rsid w:val="00C90A0B"/>
    <w:rsid w:val="00C90D2D"/>
    <w:rsid w:val="00C90F70"/>
    <w:rsid w:val="00C91709"/>
    <w:rsid w:val="00C917D9"/>
    <w:rsid w:val="00C91979"/>
    <w:rsid w:val="00C91D8D"/>
    <w:rsid w:val="00C91DC9"/>
    <w:rsid w:val="00C921DB"/>
    <w:rsid w:val="00C9259F"/>
    <w:rsid w:val="00C92B82"/>
    <w:rsid w:val="00C930FD"/>
    <w:rsid w:val="00C931B0"/>
    <w:rsid w:val="00C9334B"/>
    <w:rsid w:val="00C944D5"/>
    <w:rsid w:val="00C947AD"/>
    <w:rsid w:val="00C94962"/>
    <w:rsid w:val="00C94FED"/>
    <w:rsid w:val="00C9525E"/>
    <w:rsid w:val="00C95446"/>
    <w:rsid w:val="00C958BB"/>
    <w:rsid w:val="00C95A1E"/>
    <w:rsid w:val="00C95B4A"/>
    <w:rsid w:val="00C961F0"/>
    <w:rsid w:val="00C96AFB"/>
    <w:rsid w:val="00C97867"/>
    <w:rsid w:val="00C97F09"/>
    <w:rsid w:val="00CA0A70"/>
    <w:rsid w:val="00CA1444"/>
    <w:rsid w:val="00CA196F"/>
    <w:rsid w:val="00CA19EA"/>
    <w:rsid w:val="00CA1BBA"/>
    <w:rsid w:val="00CA2383"/>
    <w:rsid w:val="00CA2A69"/>
    <w:rsid w:val="00CA32FD"/>
    <w:rsid w:val="00CA33F5"/>
    <w:rsid w:val="00CA3579"/>
    <w:rsid w:val="00CA38F5"/>
    <w:rsid w:val="00CA3908"/>
    <w:rsid w:val="00CA3A01"/>
    <w:rsid w:val="00CA4AE0"/>
    <w:rsid w:val="00CA4DD8"/>
    <w:rsid w:val="00CA612E"/>
    <w:rsid w:val="00CA6381"/>
    <w:rsid w:val="00CA6F3A"/>
    <w:rsid w:val="00CA7B06"/>
    <w:rsid w:val="00CA7BBD"/>
    <w:rsid w:val="00CA7CA3"/>
    <w:rsid w:val="00CB006E"/>
    <w:rsid w:val="00CB0BE2"/>
    <w:rsid w:val="00CB1159"/>
    <w:rsid w:val="00CB146B"/>
    <w:rsid w:val="00CB299E"/>
    <w:rsid w:val="00CB2EFF"/>
    <w:rsid w:val="00CB2FF4"/>
    <w:rsid w:val="00CB3678"/>
    <w:rsid w:val="00CB41CF"/>
    <w:rsid w:val="00CB47FD"/>
    <w:rsid w:val="00CB4D8F"/>
    <w:rsid w:val="00CB4FD3"/>
    <w:rsid w:val="00CB5250"/>
    <w:rsid w:val="00CB5830"/>
    <w:rsid w:val="00CB59A8"/>
    <w:rsid w:val="00CB6301"/>
    <w:rsid w:val="00CB6A83"/>
    <w:rsid w:val="00CB6E6A"/>
    <w:rsid w:val="00CB7D57"/>
    <w:rsid w:val="00CC0627"/>
    <w:rsid w:val="00CC0B38"/>
    <w:rsid w:val="00CC10A7"/>
    <w:rsid w:val="00CC1792"/>
    <w:rsid w:val="00CC20AD"/>
    <w:rsid w:val="00CC23FB"/>
    <w:rsid w:val="00CC26E1"/>
    <w:rsid w:val="00CC306E"/>
    <w:rsid w:val="00CC33E0"/>
    <w:rsid w:val="00CC3FAB"/>
    <w:rsid w:val="00CC461C"/>
    <w:rsid w:val="00CC52AD"/>
    <w:rsid w:val="00CC5D77"/>
    <w:rsid w:val="00CC656B"/>
    <w:rsid w:val="00CC6A2D"/>
    <w:rsid w:val="00CC6D26"/>
    <w:rsid w:val="00CC7413"/>
    <w:rsid w:val="00CC7D6D"/>
    <w:rsid w:val="00CD04C5"/>
    <w:rsid w:val="00CD08AA"/>
    <w:rsid w:val="00CD0AF5"/>
    <w:rsid w:val="00CD0B69"/>
    <w:rsid w:val="00CD151E"/>
    <w:rsid w:val="00CD1521"/>
    <w:rsid w:val="00CD1680"/>
    <w:rsid w:val="00CD1AE8"/>
    <w:rsid w:val="00CD29CE"/>
    <w:rsid w:val="00CD365F"/>
    <w:rsid w:val="00CD392D"/>
    <w:rsid w:val="00CD3980"/>
    <w:rsid w:val="00CD39AB"/>
    <w:rsid w:val="00CD3C9E"/>
    <w:rsid w:val="00CD3CB9"/>
    <w:rsid w:val="00CD3F1F"/>
    <w:rsid w:val="00CD4879"/>
    <w:rsid w:val="00CD48B1"/>
    <w:rsid w:val="00CD4D14"/>
    <w:rsid w:val="00CD4FAF"/>
    <w:rsid w:val="00CD53E4"/>
    <w:rsid w:val="00CD5D69"/>
    <w:rsid w:val="00CD5EB9"/>
    <w:rsid w:val="00CD611A"/>
    <w:rsid w:val="00CD67BD"/>
    <w:rsid w:val="00CD6CA1"/>
    <w:rsid w:val="00CD7BB4"/>
    <w:rsid w:val="00CE004A"/>
    <w:rsid w:val="00CE0370"/>
    <w:rsid w:val="00CE04D5"/>
    <w:rsid w:val="00CE09F1"/>
    <w:rsid w:val="00CE0AF1"/>
    <w:rsid w:val="00CE1B80"/>
    <w:rsid w:val="00CE1EBA"/>
    <w:rsid w:val="00CE23DC"/>
    <w:rsid w:val="00CE24C6"/>
    <w:rsid w:val="00CE2E74"/>
    <w:rsid w:val="00CE3EEC"/>
    <w:rsid w:val="00CE3F3C"/>
    <w:rsid w:val="00CE4BAE"/>
    <w:rsid w:val="00CE5320"/>
    <w:rsid w:val="00CE59A9"/>
    <w:rsid w:val="00CE5BEF"/>
    <w:rsid w:val="00CE60FB"/>
    <w:rsid w:val="00CE67EF"/>
    <w:rsid w:val="00CE68E9"/>
    <w:rsid w:val="00CE6986"/>
    <w:rsid w:val="00CE7A97"/>
    <w:rsid w:val="00CE7FF6"/>
    <w:rsid w:val="00CF04E7"/>
    <w:rsid w:val="00CF13FC"/>
    <w:rsid w:val="00CF192A"/>
    <w:rsid w:val="00CF193A"/>
    <w:rsid w:val="00CF1C6E"/>
    <w:rsid w:val="00CF2054"/>
    <w:rsid w:val="00CF2A31"/>
    <w:rsid w:val="00CF2CD0"/>
    <w:rsid w:val="00CF2CF1"/>
    <w:rsid w:val="00CF2F71"/>
    <w:rsid w:val="00CF2FBE"/>
    <w:rsid w:val="00CF361D"/>
    <w:rsid w:val="00CF3865"/>
    <w:rsid w:val="00CF3DDC"/>
    <w:rsid w:val="00CF41F0"/>
    <w:rsid w:val="00CF437A"/>
    <w:rsid w:val="00CF46DF"/>
    <w:rsid w:val="00CF4D80"/>
    <w:rsid w:val="00CF5A59"/>
    <w:rsid w:val="00CF5CE4"/>
    <w:rsid w:val="00CF667F"/>
    <w:rsid w:val="00CF696A"/>
    <w:rsid w:val="00CF69D2"/>
    <w:rsid w:val="00CF6CDF"/>
    <w:rsid w:val="00CF71BB"/>
    <w:rsid w:val="00CF765D"/>
    <w:rsid w:val="00CF7950"/>
    <w:rsid w:val="00D0061D"/>
    <w:rsid w:val="00D01003"/>
    <w:rsid w:val="00D01289"/>
    <w:rsid w:val="00D01E92"/>
    <w:rsid w:val="00D02998"/>
    <w:rsid w:val="00D02AF4"/>
    <w:rsid w:val="00D02E08"/>
    <w:rsid w:val="00D02F95"/>
    <w:rsid w:val="00D0370D"/>
    <w:rsid w:val="00D03F28"/>
    <w:rsid w:val="00D041DF"/>
    <w:rsid w:val="00D048B6"/>
    <w:rsid w:val="00D04C42"/>
    <w:rsid w:val="00D04EA5"/>
    <w:rsid w:val="00D05090"/>
    <w:rsid w:val="00D055B4"/>
    <w:rsid w:val="00D05B4B"/>
    <w:rsid w:val="00D06096"/>
    <w:rsid w:val="00D06821"/>
    <w:rsid w:val="00D06F69"/>
    <w:rsid w:val="00D06F91"/>
    <w:rsid w:val="00D070B5"/>
    <w:rsid w:val="00D0764E"/>
    <w:rsid w:val="00D07B12"/>
    <w:rsid w:val="00D105E0"/>
    <w:rsid w:val="00D10684"/>
    <w:rsid w:val="00D10C99"/>
    <w:rsid w:val="00D1168C"/>
    <w:rsid w:val="00D1187E"/>
    <w:rsid w:val="00D11A32"/>
    <w:rsid w:val="00D11E0B"/>
    <w:rsid w:val="00D1215E"/>
    <w:rsid w:val="00D12539"/>
    <w:rsid w:val="00D129B7"/>
    <w:rsid w:val="00D12F95"/>
    <w:rsid w:val="00D133AB"/>
    <w:rsid w:val="00D1419B"/>
    <w:rsid w:val="00D148BF"/>
    <w:rsid w:val="00D14967"/>
    <w:rsid w:val="00D15005"/>
    <w:rsid w:val="00D15337"/>
    <w:rsid w:val="00D153AC"/>
    <w:rsid w:val="00D153C1"/>
    <w:rsid w:val="00D159C8"/>
    <w:rsid w:val="00D15A16"/>
    <w:rsid w:val="00D16216"/>
    <w:rsid w:val="00D16373"/>
    <w:rsid w:val="00D16DED"/>
    <w:rsid w:val="00D17868"/>
    <w:rsid w:val="00D200C4"/>
    <w:rsid w:val="00D208DD"/>
    <w:rsid w:val="00D20EB4"/>
    <w:rsid w:val="00D212C7"/>
    <w:rsid w:val="00D21C38"/>
    <w:rsid w:val="00D21DA1"/>
    <w:rsid w:val="00D2201F"/>
    <w:rsid w:val="00D22429"/>
    <w:rsid w:val="00D225CA"/>
    <w:rsid w:val="00D22BDC"/>
    <w:rsid w:val="00D23247"/>
    <w:rsid w:val="00D23540"/>
    <w:rsid w:val="00D23B44"/>
    <w:rsid w:val="00D23DA3"/>
    <w:rsid w:val="00D24738"/>
    <w:rsid w:val="00D24E8D"/>
    <w:rsid w:val="00D24FBF"/>
    <w:rsid w:val="00D250B0"/>
    <w:rsid w:val="00D25545"/>
    <w:rsid w:val="00D261A2"/>
    <w:rsid w:val="00D26510"/>
    <w:rsid w:val="00D266B5"/>
    <w:rsid w:val="00D26826"/>
    <w:rsid w:val="00D26FE6"/>
    <w:rsid w:val="00D2733D"/>
    <w:rsid w:val="00D27D1F"/>
    <w:rsid w:val="00D30148"/>
    <w:rsid w:val="00D3092C"/>
    <w:rsid w:val="00D30B64"/>
    <w:rsid w:val="00D30BC8"/>
    <w:rsid w:val="00D311AD"/>
    <w:rsid w:val="00D31A76"/>
    <w:rsid w:val="00D31EC3"/>
    <w:rsid w:val="00D3280D"/>
    <w:rsid w:val="00D32A9B"/>
    <w:rsid w:val="00D32D1A"/>
    <w:rsid w:val="00D33245"/>
    <w:rsid w:val="00D3376A"/>
    <w:rsid w:val="00D3394E"/>
    <w:rsid w:val="00D33CF7"/>
    <w:rsid w:val="00D342D2"/>
    <w:rsid w:val="00D34670"/>
    <w:rsid w:val="00D34752"/>
    <w:rsid w:val="00D3497B"/>
    <w:rsid w:val="00D34CDA"/>
    <w:rsid w:val="00D35FD9"/>
    <w:rsid w:val="00D36685"/>
    <w:rsid w:val="00D36783"/>
    <w:rsid w:val="00D37CF3"/>
    <w:rsid w:val="00D40067"/>
    <w:rsid w:val="00D400B8"/>
    <w:rsid w:val="00D400BA"/>
    <w:rsid w:val="00D40415"/>
    <w:rsid w:val="00D404E2"/>
    <w:rsid w:val="00D40BAF"/>
    <w:rsid w:val="00D40EB8"/>
    <w:rsid w:val="00D41199"/>
    <w:rsid w:val="00D41425"/>
    <w:rsid w:val="00D41BA4"/>
    <w:rsid w:val="00D41CFA"/>
    <w:rsid w:val="00D41D05"/>
    <w:rsid w:val="00D428B1"/>
    <w:rsid w:val="00D42D4B"/>
    <w:rsid w:val="00D43916"/>
    <w:rsid w:val="00D43930"/>
    <w:rsid w:val="00D43C31"/>
    <w:rsid w:val="00D43F3E"/>
    <w:rsid w:val="00D44884"/>
    <w:rsid w:val="00D44AEE"/>
    <w:rsid w:val="00D44EC3"/>
    <w:rsid w:val="00D45562"/>
    <w:rsid w:val="00D45909"/>
    <w:rsid w:val="00D4694D"/>
    <w:rsid w:val="00D471A9"/>
    <w:rsid w:val="00D47274"/>
    <w:rsid w:val="00D47F74"/>
    <w:rsid w:val="00D47FB3"/>
    <w:rsid w:val="00D511FE"/>
    <w:rsid w:val="00D5158C"/>
    <w:rsid w:val="00D5193F"/>
    <w:rsid w:val="00D51ADC"/>
    <w:rsid w:val="00D52D5C"/>
    <w:rsid w:val="00D52FA3"/>
    <w:rsid w:val="00D52FDD"/>
    <w:rsid w:val="00D53A22"/>
    <w:rsid w:val="00D53CAE"/>
    <w:rsid w:val="00D53E13"/>
    <w:rsid w:val="00D54882"/>
    <w:rsid w:val="00D54A8B"/>
    <w:rsid w:val="00D54C29"/>
    <w:rsid w:val="00D55292"/>
    <w:rsid w:val="00D558E7"/>
    <w:rsid w:val="00D561E6"/>
    <w:rsid w:val="00D561F3"/>
    <w:rsid w:val="00D56437"/>
    <w:rsid w:val="00D567E8"/>
    <w:rsid w:val="00D56836"/>
    <w:rsid w:val="00D5685B"/>
    <w:rsid w:val="00D568F8"/>
    <w:rsid w:val="00D57A44"/>
    <w:rsid w:val="00D604EB"/>
    <w:rsid w:val="00D60A55"/>
    <w:rsid w:val="00D615F7"/>
    <w:rsid w:val="00D619D8"/>
    <w:rsid w:val="00D61A7A"/>
    <w:rsid w:val="00D627C2"/>
    <w:rsid w:val="00D63171"/>
    <w:rsid w:val="00D63670"/>
    <w:rsid w:val="00D63680"/>
    <w:rsid w:val="00D63A48"/>
    <w:rsid w:val="00D63A73"/>
    <w:rsid w:val="00D63DC0"/>
    <w:rsid w:val="00D6409C"/>
    <w:rsid w:val="00D64178"/>
    <w:rsid w:val="00D6418C"/>
    <w:rsid w:val="00D649AE"/>
    <w:rsid w:val="00D64C47"/>
    <w:rsid w:val="00D656B3"/>
    <w:rsid w:val="00D657F7"/>
    <w:rsid w:val="00D65A5E"/>
    <w:rsid w:val="00D65AE0"/>
    <w:rsid w:val="00D65D5A"/>
    <w:rsid w:val="00D65E6D"/>
    <w:rsid w:val="00D65EFA"/>
    <w:rsid w:val="00D66301"/>
    <w:rsid w:val="00D66E54"/>
    <w:rsid w:val="00D6753F"/>
    <w:rsid w:val="00D70199"/>
    <w:rsid w:val="00D70AE9"/>
    <w:rsid w:val="00D70B30"/>
    <w:rsid w:val="00D70CD7"/>
    <w:rsid w:val="00D7133D"/>
    <w:rsid w:val="00D7136A"/>
    <w:rsid w:val="00D714CF"/>
    <w:rsid w:val="00D71BF9"/>
    <w:rsid w:val="00D724AA"/>
    <w:rsid w:val="00D725E2"/>
    <w:rsid w:val="00D727E7"/>
    <w:rsid w:val="00D72C51"/>
    <w:rsid w:val="00D72CFD"/>
    <w:rsid w:val="00D72F9C"/>
    <w:rsid w:val="00D73EA0"/>
    <w:rsid w:val="00D741D5"/>
    <w:rsid w:val="00D74230"/>
    <w:rsid w:val="00D74493"/>
    <w:rsid w:val="00D74648"/>
    <w:rsid w:val="00D74F7D"/>
    <w:rsid w:val="00D7524E"/>
    <w:rsid w:val="00D75489"/>
    <w:rsid w:val="00D7579E"/>
    <w:rsid w:val="00D75F17"/>
    <w:rsid w:val="00D76700"/>
    <w:rsid w:val="00D76ADB"/>
    <w:rsid w:val="00D77807"/>
    <w:rsid w:val="00D8015E"/>
    <w:rsid w:val="00D80823"/>
    <w:rsid w:val="00D80B21"/>
    <w:rsid w:val="00D80ECA"/>
    <w:rsid w:val="00D81B79"/>
    <w:rsid w:val="00D8225B"/>
    <w:rsid w:val="00D82A02"/>
    <w:rsid w:val="00D82A63"/>
    <w:rsid w:val="00D82BB2"/>
    <w:rsid w:val="00D82ECB"/>
    <w:rsid w:val="00D83390"/>
    <w:rsid w:val="00D8477F"/>
    <w:rsid w:val="00D848B0"/>
    <w:rsid w:val="00D84EC8"/>
    <w:rsid w:val="00D84F4C"/>
    <w:rsid w:val="00D850FA"/>
    <w:rsid w:val="00D85418"/>
    <w:rsid w:val="00D854E3"/>
    <w:rsid w:val="00D8569F"/>
    <w:rsid w:val="00D856C4"/>
    <w:rsid w:val="00D85F7C"/>
    <w:rsid w:val="00D8717E"/>
    <w:rsid w:val="00D8766A"/>
    <w:rsid w:val="00D905C3"/>
    <w:rsid w:val="00D907B8"/>
    <w:rsid w:val="00D90A46"/>
    <w:rsid w:val="00D90AE3"/>
    <w:rsid w:val="00D91987"/>
    <w:rsid w:val="00D9278A"/>
    <w:rsid w:val="00D938BD"/>
    <w:rsid w:val="00D9394E"/>
    <w:rsid w:val="00D942E3"/>
    <w:rsid w:val="00D94539"/>
    <w:rsid w:val="00D9477E"/>
    <w:rsid w:val="00D947B2"/>
    <w:rsid w:val="00D94ED8"/>
    <w:rsid w:val="00D95761"/>
    <w:rsid w:val="00D95D44"/>
    <w:rsid w:val="00D95D55"/>
    <w:rsid w:val="00D95E12"/>
    <w:rsid w:val="00D961B5"/>
    <w:rsid w:val="00D961E7"/>
    <w:rsid w:val="00D964C3"/>
    <w:rsid w:val="00D96D11"/>
    <w:rsid w:val="00D9716E"/>
    <w:rsid w:val="00D971D9"/>
    <w:rsid w:val="00D97373"/>
    <w:rsid w:val="00D97527"/>
    <w:rsid w:val="00D97CD9"/>
    <w:rsid w:val="00D97DA8"/>
    <w:rsid w:val="00D97F7B"/>
    <w:rsid w:val="00DA1323"/>
    <w:rsid w:val="00DA1A2F"/>
    <w:rsid w:val="00DA2305"/>
    <w:rsid w:val="00DA297B"/>
    <w:rsid w:val="00DA30C6"/>
    <w:rsid w:val="00DA3206"/>
    <w:rsid w:val="00DA343F"/>
    <w:rsid w:val="00DA437A"/>
    <w:rsid w:val="00DA4503"/>
    <w:rsid w:val="00DA5544"/>
    <w:rsid w:val="00DA578F"/>
    <w:rsid w:val="00DA5B05"/>
    <w:rsid w:val="00DA5B3C"/>
    <w:rsid w:val="00DA5D4C"/>
    <w:rsid w:val="00DA6732"/>
    <w:rsid w:val="00DA6739"/>
    <w:rsid w:val="00DA69FD"/>
    <w:rsid w:val="00DA6E1C"/>
    <w:rsid w:val="00DA6EEF"/>
    <w:rsid w:val="00DA7225"/>
    <w:rsid w:val="00DA76BA"/>
    <w:rsid w:val="00DA79B2"/>
    <w:rsid w:val="00DB071A"/>
    <w:rsid w:val="00DB07C2"/>
    <w:rsid w:val="00DB1FB3"/>
    <w:rsid w:val="00DB2967"/>
    <w:rsid w:val="00DB2994"/>
    <w:rsid w:val="00DB318E"/>
    <w:rsid w:val="00DB40A9"/>
    <w:rsid w:val="00DB4174"/>
    <w:rsid w:val="00DB4416"/>
    <w:rsid w:val="00DB4573"/>
    <w:rsid w:val="00DB459D"/>
    <w:rsid w:val="00DB549B"/>
    <w:rsid w:val="00DB54B7"/>
    <w:rsid w:val="00DB59DE"/>
    <w:rsid w:val="00DB5ED0"/>
    <w:rsid w:val="00DB6989"/>
    <w:rsid w:val="00DB6B6C"/>
    <w:rsid w:val="00DB7331"/>
    <w:rsid w:val="00DB7550"/>
    <w:rsid w:val="00DB7614"/>
    <w:rsid w:val="00DB7781"/>
    <w:rsid w:val="00DB7791"/>
    <w:rsid w:val="00DB7B7F"/>
    <w:rsid w:val="00DC0BAE"/>
    <w:rsid w:val="00DC0C42"/>
    <w:rsid w:val="00DC13AD"/>
    <w:rsid w:val="00DC36D2"/>
    <w:rsid w:val="00DC3BB6"/>
    <w:rsid w:val="00DC4569"/>
    <w:rsid w:val="00DC4BC0"/>
    <w:rsid w:val="00DC4BD0"/>
    <w:rsid w:val="00DC52D0"/>
    <w:rsid w:val="00DC5739"/>
    <w:rsid w:val="00DC58AE"/>
    <w:rsid w:val="00DC62F2"/>
    <w:rsid w:val="00DC65E0"/>
    <w:rsid w:val="00DC68C0"/>
    <w:rsid w:val="00DC6CD8"/>
    <w:rsid w:val="00DC7421"/>
    <w:rsid w:val="00DC7F69"/>
    <w:rsid w:val="00DD00E1"/>
    <w:rsid w:val="00DD01DA"/>
    <w:rsid w:val="00DD036F"/>
    <w:rsid w:val="00DD0944"/>
    <w:rsid w:val="00DD11B7"/>
    <w:rsid w:val="00DD1349"/>
    <w:rsid w:val="00DD1444"/>
    <w:rsid w:val="00DD14D5"/>
    <w:rsid w:val="00DD16F2"/>
    <w:rsid w:val="00DD1C76"/>
    <w:rsid w:val="00DD2292"/>
    <w:rsid w:val="00DD30E7"/>
    <w:rsid w:val="00DD39D4"/>
    <w:rsid w:val="00DD3B3E"/>
    <w:rsid w:val="00DD3CD9"/>
    <w:rsid w:val="00DD3DA4"/>
    <w:rsid w:val="00DD41CB"/>
    <w:rsid w:val="00DD46D2"/>
    <w:rsid w:val="00DD48C1"/>
    <w:rsid w:val="00DD4C19"/>
    <w:rsid w:val="00DD4C35"/>
    <w:rsid w:val="00DD4E74"/>
    <w:rsid w:val="00DD548F"/>
    <w:rsid w:val="00DD5A74"/>
    <w:rsid w:val="00DD5CDC"/>
    <w:rsid w:val="00DD5D6B"/>
    <w:rsid w:val="00DD5F9A"/>
    <w:rsid w:val="00DD6097"/>
    <w:rsid w:val="00DD6136"/>
    <w:rsid w:val="00DD6179"/>
    <w:rsid w:val="00DD6B71"/>
    <w:rsid w:val="00DD7160"/>
    <w:rsid w:val="00DD724D"/>
    <w:rsid w:val="00DD7861"/>
    <w:rsid w:val="00DD7DA3"/>
    <w:rsid w:val="00DD7FA5"/>
    <w:rsid w:val="00DE00BF"/>
    <w:rsid w:val="00DE02DC"/>
    <w:rsid w:val="00DE040C"/>
    <w:rsid w:val="00DE0479"/>
    <w:rsid w:val="00DE051F"/>
    <w:rsid w:val="00DE0F26"/>
    <w:rsid w:val="00DE0F76"/>
    <w:rsid w:val="00DE132A"/>
    <w:rsid w:val="00DE17F5"/>
    <w:rsid w:val="00DE1816"/>
    <w:rsid w:val="00DE1A54"/>
    <w:rsid w:val="00DE1DCC"/>
    <w:rsid w:val="00DE1DF1"/>
    <w:rsid w:val="00DE1EAB"/>
    <w:rsid w:val="00DE285D"/>
    <w:rsid w:val="00DE2EB7"/>
    <w:rsid w:val="00DE336D"/>
    <w:rsid w:val="00DE3A22"/>
    <w:rsid w:val="00DE402C"/>
    <w:rsid w:val="00DE4374"/>
    <w:rsid w:val="00DE4436"/>
    <w:rsid w:val="00DE5170"/>
    <w:rsid w:val="00DE51A3"/>
    <w:rsid w:val="00DE5504"/>
    <w:rsid w:val="00DE58A5"/>
    <w:rsid w:val="00DE58ED"/>
    <w:rsid w:val="00DE5A3A"/>
    <w:rsid w:val="00DE5FE1"/>
    <w:rsid w:val="00DE6ADF"/>
    <w:rsid w:val="00DE6B67"/>
    <w:rsid w:val="00DE765F"/>
    <w:rsid w:val="00DE7B6B"/>
    <w:rsid w:val="00DF010E"/>
    <w:rsid w:val="00DF089F"/>
    <w:rsid w:val="00DF15DD"/>
    <w:rsid w:val="00DF199F"/>
    <w:rsid w:val="00DF1A9D"/>
    <w:rsid w:val="00DF316C"/>
    <w:rsid w:val="00DF32A7"/>
    <w:rsid w:val="00DF372F"/>
    <w:rsid w:val="00DF4149"/>
    <w:rsid w:val="00DF4859"/>
    <w:rsid w:val="00DF516D"/>
    <w:rsid w:val="00DF5383"/>
    <w:rsid w:val="00DF54FE"/>
    <w:rsid w:val="00DF5512"/>
    <w:rsid w:val="00DF5816"/>
    <w:rsid w:val="00DF5903"/>
    <w:rsid w:val="00DF5BB8"/>
    <w:rsid w:val="00DF603A"/>
    <w:rsid w:val="00DF6702"/>
    <w:rsid w:val="00DF6C2D"/>
    <w:rsid w:val="00DF6C9A"/>
    <w:rsid w:val="00DF701E"/>
    <w:rsid w:val="00DF7C07"/>
    <w:rsid w:val="00E001BC"/>
    <w:rsid w:val="00E0057B"/>
    <w:rsid w:val="00E00619"/>
    <w:rsid w:val="00E00C72"/>
    <w:rsid w:val="00E01E3D"/>
    <w:rsid w:val="00E0203D"/>
    <w:rsid w:val="00E02178"/>
    <w:rsid w:val="00E037F9"/>
    <w:rsid w:val="00E0423F"/>
    <w:rsid w:val="00E0461A"/>
    <w:rsid w:val="00E05698"/>
    <w:rsid w:val="00E05820"/>
    <w:rsid w:val="00E05910"/>
    <w:rsid w:val="00E06059"/>
    <w:rsid w:val="00E061F7"/>
    <w:rsid w:val="00E063E6"/>
    <w:rsid w:val="00E100CA"/>
    <w:rsid w:val="00E105BE"/>
    <w:rsid w:val="00E10912"/>
    <w:rsid w:val="00E10943"/>
    <w:rsid w:val="00E11637"/>
    <w:rsid w:val="00E11CE4"/>
    <w:rsid w:val="00E12BA8"/>
    <w:rsid w:val="00E13448"/>
    <w:rsid w:val="00E138B2"/>
    <w:rsid w:val="00E13AA2"/>
    <w:rsid w:val="00E13B69"/>
    <w:rsid w:val="00E13DBA"/>
    <w:rsid w:val="00E147E0"/>
    <w:rsid w:val="00E1511B"/>
    <w:rsid w:val="00E1590E"/>
    <w:rsid w:val="00E15E1A"/>
    <w:rsid w:val="00E16C8F"/>
    <w:rsid w:val="00E17041"/>
    <w:rsid w:val="00E172DC"/>
    <w:rsid w:val="00E1784D"/>
    <w:rsid w:val="00E17923"/>
    <w:rsid w:val="00E17DEE"/>
    <w:rsid w:val="00E200FF"/>
    <w:rsid w:val="00E203D4"/>
    <w:rsid w:val="00E211F9"/>
    <w:rsid w:val="00E21A3A"/>
    <w:rsid w:val="00E21C5E"/>
    <w:rsid w:val="00E21C87"/>
    <w:rsid w:val="00E223BB"/>
    <w:rsid w:val="00E22F76"/>
    <w:rsid w:val="00E23120"/>
    <w:rsid w:val="00E243F6"/>
    <w:rsid w:val="00E2494C"/>
    <w:rsid w:val="00E24A04"/>
    <w:rsid w:val="00E2593C"/>
    <w:rsid w:val="00E2601B"/>
    <w:rsid w:val="00E260E1"/>
    <w:rsid w:val="00E266BF"/>
    <w:rsid w:val="00E275D8"/>
    <w:rsid w:val="00E2793A"/>
    <w:rsid w:val="00E27B4B"/>
    <w:rsid w:val="00E3017E"/>
    <w:rsid w:val="00E306B9"/>
    <w:rsid w:val="00E312AD"/>
    <w:rsid w:val="00E3159B"/>
    <w:rsid w:val="00E316BE"/>
    <w:rsid w:val="00E3188C"/>
    <w:rsid w:val="00E322AD"/>
    <w:rsid w:val="00E32477"/>
    <w:rsid w:val="00E32E86"/>
    <w:rsid w:val="00E33BE7"/>
    <w:rsid w:val="00E33D80"/>
    <w:rsid w:val="00E347B3"/>
    <w:rsid w:val="00E35142"/>
    <w:rsid w:val="00E35337"/>
    <w:rsid w:val="00E35342"/>
    <w:rsid w:val="00E35481"/>
    <w:rsid w:val="00E354B3"/>
    <w:rsid w:val="00E359B6"/>
    <w:rsid w:val="00E35B91"/>
    <w:rsid w:val="00E35CBD"/>
    <w:rsid w:val="00E3648F"/>
    <w:rsid w:val="00E364C3"/>
    <w:rsid w:val="00E36903"/>
    <w:rsid w:val="00E36F63"/>
    <w:rsid w:val="00E36F6E"/>
    <w:rsid w:val="00E375AB"/>
    <w:rsid w:val="00E37AC4"/>
    <w:rsid w:val="00E37F99"/>
    <w:rsid w:val="00E401E9"/>
    <w:rsid w:val="00E410FF"/>
    <w:rsid w:val="00E4111C"/>
    <w:rsid w:val="00E417B7"/>
    <w:rsid w:val="00E41A25"/>
    <w:rsid w:val="00E41FEC"/>
    <w:rsid w:val="00E42074"/>
    <w:rsid w:val="00E42361"/>
    <w:rsid w:val="00E423E2"/>
    <w:rsid w:val="00E425C4"/>
    <w:rsid w:val="00E42B61"/>
    <w:rsid w:val="00E42C2C"/>
    <w:rsid w:val="00E42F86"/>
    <w:rsid w:val="00E42FAC"/>
    <w:rsid w:val="00E432E0"/>
    <w:rsid w:val="00E43596"/>
    <w:rsid w:val="00E43AC5"/>
    <w:rsid w:val="00E43BAE"/>
    <w:rsid w:val="00E43C97"/>
    <w:rsid w:val="00E440E4"/>
    <w:rsid w:val="00E447AF"/>
    <w:rsid w:val="00E453F0"/>
    <w:rsid w:val="00E46212"/>
    <w:rsid w:val="00E463BA"/>
    <w:rsid w:val="00E46CBF"/>
    <w:rsid w:val="00E46EA0"/>
    <w:rsid w:val="00E4788B"/>
    <w:rsid w:val="00E47E0B"/>
    <w:rsid w:val="00E50105"/>
    <w:rsid w:val="00E5025B"/>
    <w:rsid w:val="00E503DC"/>
    <w:rsid w:val="00E5046E"/>
    <w:rsid w:val="00E50E62"/>
    <w:rsid w:val="00E516B1"/>
    <w:rsid w:val="00E5174C"/>
    <w:rsid w:val="00E524C0"/>
    <w:rsid w:val="00E5280A"/>
    <w:rsid w:val="00E52E6A"/>
    <w:rsid w:val="00E533A7"/>
    <w:rsid w:val="00E53411"/>
    <w:rsid w:val="00E5369F"/>
    <w:rsid w:val="00E5387E"/>
    <w:rsid w:val="00E53A88"/>
    <w:rsid w:val="00E54154"/>
    <w:rsid w:val="00E5427B"/>
    <w:rsid w:val="00E54713"/>
    <w:rsid w:val="00E5472A"/>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6025B"/>
    <w:rsid w:val="00E6087E"/>
    <w:rsid w:val="00E614D2"/>
    <w:rsid w:val="00E616C0"/>
    <w:rsid w:val="00E61D0F"/>
    <w:rsid w:val="00E62123"/>
    <w:rsid w:val="00E6273A"/>
    <w:rsid w:val="00E6318C"/>
    <w:rsid w:val="00E637BB"/>
    <w:rsid w:val="00E6386F"/>
    <w:rsid w:val="00E63BC7"/>
    <w:rsid w:val="00E6445A"/>
    <w:rsid w:val="00E64737"/>
    <w:rsid w:val="00E64BFF"/>
    <w:rsid w:val="00E64C11"/>
    <w:rsid w:val="00E64CFA"/>
    <w:rsid w:val="00E64E90"/>
    <w:rsid w:val="00E65347"/>
    <w:rsid w:val="00E6568F"/>
    <w:rsid w:val="00E656A1"/>
    <w:rsid w:val="00E65B64"/>
    <w:rsid w:val="00E66083"/>
    <w:rsid w:val="00E66177"/>
    <w:rsid w:val="00E66933"/>
    <w:rsid w:val="00E66A7E"/>
    <w:rsid w:val="00E66AD5"/>
    <w:rsid w:val="00E66BA8"/>
    <w:rsid w:val="00E66D96"/>
    <w:rsid w:val="00E66FDE"/>
    <w:rsid w:val="00E70119"/>
    <w:rsid w:val="00E70A3F"/>
    <w:rsid w:val="00E70FA3"/>
    <w:rsid w:val="00E718C2"/>
    <w:rsid w:val="00E724BA"/>
    <w:rsid w:val="00E72DAB"/>
    <w:rsid w:val="00E73471"/>
    <w:rsid w:val="00E73780"/>
    <w:rsid w:val="00E74E0D"/>
    <w:rsid w:val="00E74F89"/>
    <w:rsid w:val="00E75101"/>
    <w:rsid w:val="00E7520A"/>
    <w:rsid w:val="00E755D8"/>
    <w:rsid w:val="00E7566D"/>
    <w:rsid w:val="00E756B1"/>
    <w:rsid w:val="00E76432"/>
    <w:rsid w:val="00E76BBB"/>
    <w:rsid w:val="00E770CD"/>
    <w:rsid w:val="00E7715E"/>
    <w:rsid w:val="00E77C96"/>
    <w:rsid w:val="00E77E85"/>
    <w:rsid w:val="00E77F51"/>
    <w:rsid w:val="00E80606"/>
    <w:rsid w:val="00E80626"/>
    <w:rsid w:val="00E81571"/>
    <w:rsid w:val="00E81711"/>
    <w:rsid w:val="00E8189A"/>
    <w:rsid w:val="00E81BF2"/>
    <w:rsid w:val="00E8209C"/>
    <w:rsid w:val="00E82FF0"/>
    <w:rsid w:val="00E83285"/>
    <w:rsid w:val="00E83766"/>
    <w:rsid w:val="00E84748"/>
    <w:rsid w:val="00E84907"/>
    <w:rsid w:val="00E84AAD"/>
    <w:rsid w:val="00E85778"/>
    <w:rsid w:val="00E85B9A"/>
    <w:rsid w:val="00E85C30"/>
    <w:rsid w:val="00E85CC0"/>
    <w:rsid w:val="00E85F41"/>
    <w:rsid w:val="00E86070"/>
    <w:rsid w:val="00E86462"/>
    <w:rsid w:val="00E864E7"/>
    <w:rsid w:val="00E87CBB"/>
    <w:rsid w:val="00E92C83"/>
    <w:rsid w:val="00E932AD"/>
    <w:rsid w:val="00E93A62"/>
    <w:rsid w:val="00E93A92"/>
    <w:rsid w:val="00E93D48"/>
    <w:rsid w:val="00E94138"/>
    <w:rsid w:val="00E94579"/>
    <w:rsid w:val="00E946E1"/>
    <w:rsid w:val="00E94C77"/>
    <w:rsid w:val="00E94DE4"/>
    <w:rsid w:val="00E953DD"/>
    <w:rsid w:val="00E95998"/>
    <w:rsid w:val="00E95EAB"/>
    <w:rsid w:val="00E96054"/>
    <w:rsid w:val="00E962CA"/>
    <w:rsid w:val="00E97FEB"/>
    <w:rsid w:val="00EA0756"/>
    <w:rsid w:val="00EA0805"/>
    <w:rsid w:val="00EA081A"/>
    <w:rsid w:val="00EA083A"/>
    <w:rsid w:val="00EA0F83"/>
    <w:rsid w:val="00EA1324"/>
    <w:rsid w:val="00EA169F"/>
    <w:rsid w:val="00EA1A03"/>
    <w:rsid w:val="00EA1DA0"/>
    <w:rsid w:val="00EA1E31"/>
    <w:rsid w:val="00EA25AD"/>
    <w:rsid w:val="00EA3667"/>
    <w:rsid w:val="00EA399C"/>
    <w:rsid w:val="00EA3CA8"/>
    <w:rsid w:val="00EA463C"/>
    <w:rsid w:val="00EA4C82"/>
    <w:rsid w:val="00EA56F8"/>
    <w:rsid w:val="00EA5A54"/>
    <w:rsid w:val="00EA6401"/>
    <w:rsid w:val="00EA64A3"/>
    <w:rsid w:val="00EA74B8"/>
    <w:rsid w:val="00EA7BDE"/>
    <w:rsid w:val="00EB0083"/>
    <w:rsid w:val="00EB0117"/>
    <w:rsid w:val="00EB0B50"/>
    <w:rsid w:val="00EB0BA6"/>
    <w:rsid w:val="00EB1827"/>
    <w:rsid w:val="00EB2248"/>
    <w:rsid w:val="00EB2292"/>
    <w:rsid w:val="00EB22F2"/>
    <w:rsid w:val="00EB249E"/>
    <w:rsid w:val="00EB284A"/>
    <w:rsid w:val="00EB298F"/>
    <w:rsid w:val="00EB2B2A"/>
    <w:rsid w:val="00EB2CDF"/>
    <w:rsid w:val="00EB423F"/>
    <w:rsid w:val="00EB47A8"/>
    <w:rsid w:val="00EB4E57"/>
    <w:rsid w:val="00EB53C9"/>
    <w:rsid w:val="00EB569A"/>
    <w:rsid w:val="00EB57FB"/>
    <w:rsid w:val="00EB58B8"/>
    <w:rsid w:val="00EB5A3E"/>
    <w:rsid w:val="00EB5DDD"/>
    <w:rsid w:val="00EB6764"/>
    <w:rsid w:val="00EB717E"/>
    <w:rsid w:val="00EB782D"/>
    <w:rsid w:val="00EB7CF8"/>
    <w:rsid w:val="00EB7D63"/>
    <w:rsid w:val="00EC046C"/>
    <w:rsid w:val="00EC0E8E"/>
    <w:rsid w:val="00EC0FFF"/>
    <w:rsid w:val="00EC109E"/>
    <w:rsid w:val="00EC10AA"/>
    <w:rsid w:val="00EC1635"/>
    <w:rsid w:val="00EC1638"/>
    <w:rsid w:val="00EC1AD3"/>
    <w:rsid w:val="00EC1CD2"/>
    <w:rsid w:val="00EC28C4"/>
    <w:rsid w:val="00EC31B0"/>
    <w:rsid w:val="00EC320F"/>
    <w:rsid w:val="00EC33E7"/>
    <w:rsid w:val="00EC35B2"/>
    <w:rsid w:val="00EC3CAE"/>
    <w:rsid w:val="00EC3D18"/>
    <w:rsid w:val="00EC3F9E"/>
    <w:rsid w:val="00EC54AF"/>
    <w:rsid w:val="00EC581F"/>
    <w:rsid w:val="00EC5EF9"/>
    <w:rsid w:val="00EC6AD9"/>
    <w:rsid w:val="00EC7026"/>
    <w:rsid w:val="00EC785C"/>
    <w:rsid w:val="00EC7A8B"/>
    <w:rsid w:val="00EC7C5D"/>
    <w:rsid w:val="00ED07BF"/>
    <w:rsid w:val="00ED0963"/>
    <w:rsid w:val="00ED0BDD"/>
    <w:rsid w:val="00ED0F9D"/>
    <w:rsid w:val="00ED11C6"/>
    <w:rsid w:val="00ED1D41"/>
    <w:rsid w:val="00ED30BC"/>
    <w:rsid w:val="00ED4758"/>
    <w:rsid w:val="00ED4A29"/>
    <w:rsid w:val="00ED4B09"/>
    <w:rsid w:val="00ED4CA8"/>
    <w:rsid w:val="00ED51D2"/>
    <w:rsid w:val="00ED56A1"/>
    <w:rsid w:val="00ED56BC"/>
    <w:rsid w:val="00ED56C8"/>
    <w:rsid w:val="00ED5FEF"/>
    <w:rsid w:val="00ED6257"/>
    <w:rsid w:val="00ED62BB"/>
    <w:rsid w:val="00ED6AEE"/>
    <w:rsid w:val="00ED6F25"/>
    <w:rsid w:val="00ED75EE"/>
    <w:rsid w:val="00ED7CC2"/>
    <w:rsid w:val="00ED7DB9"/>
    <w:rsid w:val="00ED7E36"/>
    <w:rsid w:val="00EE088E"/>
    <w:rsid w:val="00EE0D06"/>
    <w:rsid w:val="00EE29EC"/>
    <w:rsid w:val="00EE2FD3"/>
    <w:rsid w:val="00EE3752"/>
    <w:rsid w:val="00EE3A59"/>
    <w:rsid w:val="00EE4570"/>
    <w:rsid w:val="00EE4763"/>
    <w:rsid w:val="00EE484D"/>
    <w:rsid w:val="00EE4901"/>
    <w:rsid w:val="00EE495E"/>
    <w:rsid w:val="00EE52BC"/>
    <w:rsid w:val="00EE5670"/>
    <w:rsid w:val="00EE58F3"/>
    <w:rsid w:val="00EE59AF"/>
    <w:rsid w:val="00EE5FE4"/>
    <w:rsid w:val="00EE665E"/>
    <w:rsid w:val="00EE67F7"/>
    <w:rsid w:val="00EE7272"/>
    <w:rsid w:val="00EE74A5"/>
    <w:rsid w:val="00EE772E"/>
    <w:rsid w:val="00EE7BD8"/>
    <w:rsid w:val="00EF16D9"/>
    <w:rsid w:val="00EF1732"/>
    <w:rsid w:val="00EF1734"/>
    <w:rsid w:val="00EF361A"/>
    <w:rsid w:val="00EF3B49"/>
    <w:rsid w:val="00EF3CFE"/>
    <w:rsid w:val="00EF3DCC"/>
    <w:rsid w:val="00EF40E7"/>
    <w:rsid w:val="00EF4430"/>
    <w:rsid w:val="00EF4D96"/>
    <w:rsid w:val="00EF4F3D"/>
    <w:rsid w:val="00EF5990"/>
    <w:rsid w:val="00EF5DD8"/>
    <w:rsid w:val="00EF5EB2"/>
    <w:rsid w:val="00EF6755"/>
    <w:rsid w:val="00EF6B15"/>
    <w:rsid w:val="00EF6CD5"/>
    <w:rsid w:val="00EF70B6"/>
    <w:rsid w:val="00EF7443"/>
    <w:rsid w:val="00EF7992"/>
    <w:rsid w:val="00EF79CE"/>
    <w:rsid w:val="00EF7A4B"/>
    <w:rsid w:val="00F00594"/>
    <w:rsid w:val="00F009B4"/>
    <w:rsid w:val="00F00AAC"/>
    <w:rsid w:val="00F00BB6"/>
    <w:rsid w:val="00F0147F"/>
    <w:rsid w:val="00F026DB"/>
    <w:rsid w:val="00F02C7E"/>
    <w:rsid w:val="00F02CE0"/>
    <w:rsid w:val="00F03335"/>
    <w:rsid w:val="00F04178"/>
    <w:rsid w:val="00F04614"/>
    <w:rsid w:val="00F04EC4"/>
    <w:rsid w:val="00F055E7"/>
    <w:rsid w:val="00F06921"/>
    <w:rsid w:val="00F06FDE"/>
    <w:rsid w:val="00F07097"/>
    <w:rsid w:val="00F07483"/>
    <w:rsid w:val="00F075D6"/>
    <w:rsid w:val="00F10D77"/>
    <w:rsid w:val="00F111BB"/>
    <w:rsid w:val="00F11892"/>
    <w:rsid w:val="00F118CF"/>
    <w:rsid w:val="00F12EED"/>
    <w:rsid w:val="00F1310E"/>
    <w:rsid w:val="00F1377A"/>
    <w:rsid w:val="00F1378B"/>
    <w:rsid w:val="00F139F8"/>
    <w:rsid w:val="00F13C8F"/>
    <w:rsid w:val="00F13F52"/>
    <w:rsid w:val="00F151CE"/>
    <w:rsid w:val="00F153DE"/>
    <w:rsid w:val="00F15618"/>
    <w:rsid w:val="00F157FA"/>
    <w:rsid w:val="00F15C68"/>
    <w:rsid w:val="00F15FB8"/>
    <w:rsid w:val="00F160C8"/>
    <w:rsid w:val="00F1687A"/>
    <w:rsid w:val="00F17091"/>
    <w:rsid w:val="00F1731C"/>
    <w:rsid w:val="00F1779B"/>
    <w:rsid w:val="00F17C3A"/>
    <w:rsid w:val="00F17C5D"/>
    <w:rsid w:val="00F20206"/>
    <w:rsid w:val="00F2022C"/>
    <w:rsid w:val="00F2113B"/>
    <w:rsid w:val="00F21227"/>
    <w:rsid w:val="00F21782"/>
    <w:rsid w:val="00F21784"/>
    <w:rsid w:val="00F22341"/>
    <w:rsid w:val="00F22A11"/>
    <w:rsid w:val="00F22B9D"/>
    <w:rsid w:val="00F23FB7"/>
    <w:rsid w:val="00F23FBC"/>
    <w:rsid w:val="00F240B5"/>
    <w:rsid w:val="00F24652"/>
    <w:rsid w:val="00F24EE8"/>
    <w:rsid w:val="00F25157"/>
    <w:rsid w:val="00F2542A"/>
    <w:rsid w:val="00F258BD"/>
    <w:rsid w:val="00F263C3"/>
    <w:rsid w:val="00F27478"/>
    <w:rsid w:val="00F301C3"/>
    <w:rsid w:val="00F30C76"/>
    <w:rsid w:val="00F30DD8"/>
    <w:rsid w:val="00F31939"/>
    <w:rsid w:val="00F31C26"/>
    <w:rsid w:val="00F32459"/>
    <w:rsid w:val="00F325A7"/>
    <w:rsid w:val="00F3334F"/>
    <w:rsid w:val="00F33383"/>
    <w:rsid w:val="00F33456"/>
    <w:rsid w:val="00F33968"/>
    <w:rsid w:val="00F339A7"/>
    <w:rsid w:val="00F34705"/>
    <w:rsid w:val="00F34C6B"/>
    <w:rsid w:val="00F34DC7"/>
    <w:rsid w:val="00F35768"/>
    <w:rsid w:val="00F366B8"/>
    <w:rsid w:val="00F36D11"/>
    <w:rsid w:val="00F40464"/>
    <w:rsid w:val="00F40C6A"/>
    <w:rsid w:val="00F41151"/>
    <w:rsid w:val="00F4321E"/>
    <w:rsid w:val="00F4359F"/>
    <w:rsid w:val="00F43896"/>
    <w:rsid w:val="00F43B72"/>
    <w:rsid w:val="00F44343"/>
    <w:rsid w:val="00F4436E"/>
    <w:rsid w:val="00F44DC7"/>
    <w:rsid w:val="00F44E0D"/>
    <w:rsid w:val="00F452E8"/>
    <w:rsid w:val="00F45C81"/>
    <w:rsid w:val="00F46541"/>
    <w:rsid w:val="00F4665B"/>
    <w:rsid w:val="00F477CE"/>
    <w:rsid w:val="00F477D6"/>
    <w:rsid w:val="00F47DFA"/>
    <w:rsid w:val="00F47FA1"/>
    <w:rsid w:val="00F50476"/>
    <w:rsid w:val="00F50736"/>
    <w:rsid w:val="00F50838"/>
    <w:rsid w:val="00F5149A"/>
    <w:rsid w:val="00F51A4B"/>
    <w:rsid w:val="00F51F56"/>
    <w:rsid w:val="00F52190"/>
    <w:rsid w:val="00F52270"/>
    <w:rsid w:val="00F524A8"/>
    <w:rsid w:val="00F52C8E"/>
    <w:rsid w:val="00F52FCC"/>
    <w:rsid w:val="00F537FA"/>
    <w:rsid w:val="00F546E8"/>
    <w:rsid w:val="00F547A8"/>
    <w:rsid w:val="00F54F6A"/>
    <w:rsid w:val="00F54F8C"/>
    <w:rsid w:val="00F55B50"/>
    <w:rsid w:val="00F565B8"/>
    <w:rsid w:val="00F56C63"/>
    <w:rsid w:val="00F56FBF"/>
    <w:rsid w:val="00F57334"/>
    <w:rsid w:val="00F57371"/>
    <w:rsid w:val="00F57823"/>
    <w:rsid w:val="00F579CA"/>
    <w:rsid w:val="00F57C72"/>
    <w:rsid w:val="00F57CA8"/>
    <w:rsid w:val="00F6089E"/>
    <w:rsid w:val="00F60F9E"/>
    <w:rsid w:val="00F614B4"/>
    <w:rsid w:val="00F6175A"/>
    <w:rsid w:val="00F618F4"/>
    <w:rsid w:val="00F61BBB"/>
    <w:rsid w:val="00F62515"/>
    <w:rsid w:val="00F625E9"/>
    <w:rsid w:val="00F6286E"/>
    <w:rsid w:val="00F62A19"/>
    <w:rsid w:val="00F62C88"/>
    <w:rsid w:val="00F635E4"/>
    <w:rsid w:val="00F637BE"/>
    <w:rsid w:val="00F63C70"/>
    <w:rsid w:val="00F644C7"/>
    <w:rsid w:val="00F64EE3"/>
    <w:rsid w:val="00F6540C"/>
    <w:rsid w:val="00F657A7"/>
    <w:rsid w:val="00F65903"/>
    <w:rsid w:val="00F65BEF"/>
    <w:rsid w:val="00F65C2F"/>
    <w:rsid w:val="00F6600A"/>
    <w:rsid w:val="00F666B3"/>
    <w:rsid w:val="00F66E00"/>
    <w:rsid w:val="00F66E10"/>
    <w:rsid w:val="00F6755B"/>
    <w:rsid w:val="00F67580"/>
    <w:rsid w:val="00F67D8F"/>
    <w:rsid w:val="00F67EC0"/>
    <w:rsid w:val="00F67F76"/>
    <w:rsid w:val="00F7059B"/>
    <w:rsid w:val="00F71B39"/>
    <w:rsid w:val="00F71C65"/>
    <w:rsid w:val="00F71D56"/>
    <w:rsid w:val="00F72029"/>
    <w:rsid w:val="00F72427"/>
    <w:rsid w:val="00F734E1"/>
    <w:rsid w:val="00F7356B"/>
    <w:rsid w:val="00F738F7"/>
    <w:rsid w:val="00F73BFB"/>
    <w:rsid w:val="00F73CCA"/>
    <w:rsid w:val="00F73F30"/>
    <w:rsid w:val="00F740EE"/>
    <w:rsid w:val="00F7418F"/>
    <w:rsid w:val="00F74FC1"/>
    <w:rsid w:val="00F754DB"/>
    <w:rsid w:val="00F75C6B"/>
    <w:rsid w:val="00F75FCB"/>
    <w:rsid w:val="00F76715"/>
    <w:rsid w:val="00F771CA"/>
    <w:rsid w:val="00F7734B"/>
    <w:rsid w:val="00F778AF"/>
    <w:rsid w:val="00F779D7"/>
    <w:rsid w:val="00F80066"/>
    <w:rsid w:val="00F80537"/>
    <w:rsid w:val="00F80ADB"/>
    <w:rsid w:val="00F80DB4"/>
    <w:rsid w:val="00F81A6E"/>
    <w:rsid w:val="00F81CCD"/>
    <w:rsid w:val="00F81D0A"/>
    <w:rsid w:val="00F82047"/>
    <w:rsid w:val="00F82394"/>
    <w:rsid w:val="00F823CC"/>
    <w:rsid w:val="00F823F4"/>
    <w:rsid w:val="00F83432"/>
    <w:rsid w:val="00F84135"/>
    <w:rsid w:val="00F842BE"/>
    <w:rsid w:val="00F84E5F"/>
    <w:rsid w:val="00F84ED9"/>
    <w:rsid w:val="00F852F2"/>
    <w:rsid w:val="00F85913"/>
    <w:rsid w:val="00F85A4C"/>
    <w:rsid w:val="00F86702"/>
    <w:rsid w:val="00F86A5A"/>
    <w:rsid w:val="00F86C82"/>
    <w:rsid w:val="00F86DD6"/>
    <w:rsid w:val="00F87128"/>
    <w:rsid w:val="00F9069E"/>
    <w:rsid w:val="00F923C9"/>
    <w:rsid w:val="00F9279D"/>
    <w:rsid w:val="00F93101"/>
    <w:rsid w:val="00F9387C"/>
    <w:rsid w:val="00F938AF"/>
    <w:rsid w:val="00F93A8B"/>
    <w:rsid w:val="00F93F82"/>
    <w:rsid w:val="00F94116"/>
    <w:rsid w:val="00F94606"/>
    <w:rsid w:val="00F94741"/>
    <w:rsid w:val="00F94A45"/>
    <w:rsid w:val="00F94CF9"/>
    <w:rsid w:val="00F953BA"/>
    <w:rsid w:val="00F958B4"/>
    <w:rsid w:val="00F95C18"/>
    <w:rsid w:val="00F96468"/>
    <w:rsid w:val="00F964B5"/>
    <w:rsid w:val="00F96A99"/>
    <w:rsid w:val="00F96AFA"/>
    <w:rsid w:val="00F9702C"/>
    <w:rsid w:val="00F970AB"/>
    <w:rsid w:val="00F97116"/>
    <w:rsid w:val="00F97165"/>
    <w:rsid w:val="00F971CE"/>
    <w:rsid w:val="00F975FA"/>
    <w:rsid w:val="00F97627"/>
    <w:rsid w:val="00F97FD7"/>
    <w:rsid w:val="00FA0834"/>
    <w:rsid w:val="00FA0865"/>
    <w:rsid w:val="00FA08B5"/>
    <w:rsid w:val="00FA0B9D"/>
    <w:rsid w:val="00FA0D4C"/>
    <w:rsid w:val="00FA0F5A"/>
    <w:rsid w:val="00FA1926"/>
    <w:rsid w:val="00FA1AF6"/>
    <w:rsid w:val="00FA1BDE"/>
    <w:rsid w:val="00FA1C56"/>
    <w:rsid w:val="00FA2599"/>
    <w:rsid w:val="00FA2942"/>
    <w:rsid w:val="00FA296D"/>
    <w:rsid w:val="00FA2D9E"/>
    <w:rsid w:val="00FA3D3A"/>
    <w:rsid w:val="00FA411C"/>
    <w:rsid w:val="00FA423E"/>
    <w:rsid w:val="00FA43A0"/>
    <w:rsid w:val="00FA44A5"/>
    <w:rsid w:val="00FA47FC"/>
    <w:rsid w:val="00FA4A56"/>
    <w:rsid w:val="00FA5097"/>
    <w:rsid w:val="00FA5682"/>
    <w:rsid w:val="00FA5B4C"/>
    <w:rsid w:val="00FA5E99"/>
    <w:rsid w:val="00FA5F08"/>
    <w:rsid w:val="00FA5FBF"/>
    <w:rsid w:val="00FA6446"/>
    <w:rsid w:val="00FA6966"/>
    <w:rsid w:val="00FA7490"/>
    <w:rsid w:val="00FB0035"/>
    <w:rsid w:val="00FB0089"/>
    <w:rsid w:val="00FB025F"/>
    <w:rsid w:val="00FB09CF"/>
    <w:rsid w:val="00FB0F59"/>
    <w:rsid w:val="00FB1023"/>
    <w:rsid w:val="00FB16E3"/>
    <w:rsid w:val="00FB1983"/>
    <w:rsid w:val="00FB1C27"/>
    <w:rsid w:val="00FB209A"/>
    <w:rsid w:val="00FB223E"/>
    <w:rsid w:val="00FB3024"/>
    <w:rsid w:val="00FB333C"/>
    <w:rsid w:val="00FB3591"/>
    <w:rsid w:val="00FB3FF5"/>
    <w:rsid w:val="00FB4070"/>
    <w:rsid w:val="00FB5270"/>
    <w:rsid w:val="00FB5282"/>
    <w:rsid w:val="00FB5C3F"/>
    <w:rsid w:val="00FB5CC4"/>
    <w:rsid w:val="00FB6274"/>
    <w:rsid w:val="00FB646C"/>
    <w:rsid w:val="00FB694F"/>
    <w:rsid w:val="00FC014F"/>
    <w:rsid w:val="00FC1DB4"/>
    <w:rsid w:val="00FC29D6"/>
    <w:rsid w:val="00FC3C05"/>
    <w:rsid w:val="00FC4524"/>
    <w:rsid w:val="00FC47A3"/>
    <w:rsid w:val="00FC4D0D"/>
    <w:rsid w:val="00FC4E0B"/>
    <w:rsid w:val="00FC5080"/>
    <w:rsid w:val="00FC6402"/>
    <w:rsid w:val="00FC6425"/>
    <w:rsid w:val="00FC681A"/>
    <w:rsid w:val="00FC7039"/>
    <w:rsid w:val="00FC72B4"/>
    <w:rsid w:val="00FC740D"/>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5B0C"/>
    <w:rsid w:val="00FD5E1F"/>
    <w:rsid w:val="00FD68BB"/>
    <w:rsid w:val="00FD6BE9"/>
    <w:rsid w:val="00FD6C04"/>
    <w:rsid w:val="00FD72CC"/>
    <w:rsid w:val="00FD763C"/>
    <w:rsid w:val="00FE025D"/>
    <w:rsid w:val="00FE074D"/>
    <w:rsid w:val="00FE0977"/>
    <w:rsid w:val="00FE0A29"/>
    <w:rsid w:val="00FE1323"/>
    <w:rsid w:val="00FE1A3D"/>
    <w:rsid w:val="00FE22B4"/>
    <w:rsid w:val="00FE2839"/>
    <w:rsid w:val="00FE2C2C"/>
    <w:rsid w:val="00FE2DB6"/>
    <w:rsid w:val="00FE33AF"/>
    <w:rsid w:val="00FE3861"/>
    <w:rsid w:val="00FE3F9A"/>
    <w:rsid w:val="00FE45FF"/>
    <w:rsid w:val="00FE46FC"/>
    <w:rsid w:val="00FE4B73"/>
    <w:rsid w:val="00FE4B8C"/>
    <w:rsid w:val="00FE5576"/>
    <w:rsid w:val="00FE5B0C"/>
    <w:rsid w:val="00FE6329"/>
    <w:rsid w:val="00FE6773"/>
    <w:rsid w:val="00FE69F2"/>
    <w:rsid w:val="00FE7436"/>
    <w:rsid w:val="00FE74AE"/>
    <w:rsid w:val="00FE768A"/>
    <w:rsid w:val="00FE7FB5"/>
    <w:rsid w:val="00FF0061"/>
    <w:rsid w:val="00FF0209"/>
    <w:rsid w:val="00FF0257"/>
    <w:rsid w:val="00FF0A40"/>
    <w:rsid w:val="00FF0C03"/>
    <w:rsid w:val="00FF0CFF"/>
    <w:rsid w:val="00FF15D2"/>
    <w:rsid w:val="00FF211D"/>
    <w:rsid w:val="00FF2481"/>
    <w:rsid w:val="00FF252B"/>
    <w:rsid w:val="00FF2904"/>
    <w:rsid w:val="00FF2EBE"/>
    <w:rsid w:val="00FF31BA"/>
    <w:rsid w:val="00FF33C2"/>
    <w:rsid w:val="00FF397C"/>
    <w:rsid w:val="00FF4612"/>
    <w:rsid w:val="00FF47D4"/>
    <w:rsid w:val="00FF49BE"/>
    <w:rsid w:val="00FF4CD9"/>
    <w:rsid w:val="00FF589F"/>
    <w:rsid w:val="00FF5B0F"/>
    <w:rsid w:val="00FF5EF1"/>
    <w:rsid w:val="00FF667A"/>
    <w:rsid w:val="00FF6B86"/>
    <w:rsid w:val="00FF6C43"/>
    <w:rsid w:val="00FF6DDB"/>
    <w:rsid w:val="00FF73A7"/>
    <w:rsid w:val="00FF73CD"/>
    <w:rsid w:val="00FF75A1"/>
    <w:rsid w:val="00FF777A"/>
    <w:rsid w:val="00FF786D"/>
    <w:rsid w:val="00FF7E77"/>
    <w:rsid w:val="00FF7F20"/>
    <w:rsid w:val="0217A3A7"/>
    <w:rsid w:val="023ED09E"/>
    <w:rsid w:val="02D50A5B"/>
    <w:rsid w:val="030B368C"/>
    <w:rsid w:val="0317824D"/>
    <w:rsid w:val="03575CE3"/>
    <w:rsid w:val="035B437E"/>
    <w:rsid w:val="03AE5077"/>
    <w:rsid w:val="0402214D"/>
    <w:rsid w:val="04116E04"/>
    <w:rsid w:val="05CC9000"/>
    <w:rsid w:val="068D1AF1"/>
    <w:rsid w:val="070F094C"/>
    <w:rsid w:val="072F510D"/>
    <w:rsid w:val="07469574"/>
    <w:rsid w:val="075209C9"/>
    <w:rsid w:val="07A922BB"/>
    <w:rsid w:val="07D86D7C"/>
    <w:rsid w:val="08277C7E"/>
    <w:rsid w:val="086A7748"/>
    <w:rsid w:val="09063FD1"/>
    <w:rsid w:val="09666B42"/>
    <w:rsid w:val="09C23969"/>
    <w:rsid w:val="09C2AA7A"/>
    <w:rsid w:val="0A0F571A"/>
    <w:rsid w:val="0A2CEA5D"/>
    <w:rsid w:val="0A48F70E"/>
    <w:rsid w:val="0A5930DC"/>
    <w:rsid w:val="0B61EADA"/>
    <w:rsid w:val="0C05E39E"/>
    <w:rsid w:val="0C0CF6BA"/>
    <w:rsid w:val="0C2D6D43"/>
    <w:rsid w:val="0CDEBBEA"/>
    <w:rsid w:val="0D0A7560"/>
    <w:rsid w:val="0DA3F558"/>
    <w:rsid w:val="0DB9CAF0"/>
    <w:rsid w:val="0DFACA9D"/>
    <w:rsid w:val="0E7F5517"/>
    <w:rsid w:val="0ECD03CF"/>
    <w:rsid w:val="0F0AF70D"/>
    <w:rsid w:val="0FBD9847"/>
    <w:rsid w:val="10A93565"/>
    <w:rsid w:val="10D2B00D"/>
    <w:rsid w:val="1133AABC"/>
    <w:rsid w:val="11379711"/>
    <w:rsid w:val="114F3E9D"/>
    <w:rsid w:val="1188CCCC"/>
    <w:rsid w:val="12137007"/>
    <w:rsid w:val="12747AA6"/>
    <w:rsid w:val="132B014A"/>
    <w:rsid w:val="14330334"/>
    <w:rsid w:val="149C6108"/>
    <w:rsid w:val="15057421"/>
    <w:rsid w:val="162DAB95"/>
    <w:rsid w:val="168C404B"/>
    <w:rsid w:val="17C4299C"/>
    <w:rsid w:val="183E6124"/>
    <w:rsid w:val="18C2811E"/>
    <w:rsid w:val="18CB6431"/>
    <w:rsid w:val="195C8104"/>
    <w:rsid w:val="196CC65A"/>
    <w:rsid w:val="1A075C40"/>
    <w:rsid w:val="1A2DA8A9"/>
    <w:rsid w:val="1A2DD6B9"/>
    <w:rsid w:val="1AC58454"/>
    <w:rsid w:val="1C392EC2"/>
    <w:rsid w:val="1CA69E91"/>
    <w:rsid w:val="1D0BA337"/>
    <w:rsid w:val="1D5909E6"/>
    <w:rsid w:val="1D89567E"/>
    <w:rsid w:val="1E51861E"/>
    <w:rsid w:val="1E792E22"/>
    <w:rsid w:val="1EB28BEE"/>
    <w:rsid w:val="1ECC4636"/>
    <w:rsid w:val="1F5C4DC3"/>
    <w:rsid w:val="1F850B7B"/>
    <w:rsid w:val="1FFF59A5"/>
    <w:rsid w:val="20FBB842"/>
    <w:rsid w:val="21549F8B"/>
    <w:rsid w:val="2274C983"/>
    <w:rsid w:val="22D2A768"/>
    <w:rsid w:val="23594A31"/>
    <w:rsid w:val="23870AE9"/>
    <w:rsid w:val="23ACA0E4"/>
    <w:rsid w:val="24169FED"/>
    <w:rsid w:val="24C9C98B"/>
    <w:rsid w:val="24FEC6CF"/>
    <w:rsid w:val="258CC922"/>
    <w:rsid w:val="2623971A"/>
    <w:rsid w:val="2638F3AE"/>
    <w:rsid w:val="26552821"/>
    <w:rsid w:val="27482788"/>
    <w:rsid w:val="2762129E"/>
    <w:rsid w:val="279856DB"/>
    <w:rsid w:val="27A30A0D"/>
    <w:rsid w:val="27D6222B"/>
    <w:rsid w:val="27DAE8AA"/>
    <w:rsid w:val="2880A1A8"/>
    <w:rsid w:val="288A112E"/>
    <w:rsid w:val="28D6A952"/>
    <w:rsid w:val="28EEAB5A"/>
    <w:rsid w:val="290B6CE7"/>
    <w:rsid w:val="293C32C3"/>
    <w:rsid w:val="296C87CA"/>
    <w:rsid w:val="29C638CE"/>
    <w:rsid w:val="29EE7BB8"/>
    <w:rsid w:val="2A17F2A2"/>
    <w:rsid w:val="2A91F6A7"/>
    <w:rsid w:val="2BD97593"/>
    <w:rsid w:val="2BE3273C"/>
    <w:rsid w:val="2BE8C762"/>
    <w:rsid w:val="2C062308"/>
    <w:rsid w:val="2D293352"/>
    <w:rsid w:val="2D830CBD"/>
    <w:rsid w:val="2DE830BB"/>
    <w:rsid w:val="2E57A6F0"/>
    <w:rsid w:val="2E78339D"/>
    <w:rsid w:val="2F235F45"/>
    <w:rsid w:val="2F639137"/>
    <w:rsid w:val="2F7B23B0"/>
    <w:rsid w:val="2F8D0B8B"/>
    <w:rsid w:val="302CF564"/>
    <w:rsid w:val="30697189"/>
    <w:rsid w:val="318905B2"/>
    <w:rsid w:val="31CD91EB"/>
    <w:rsid w:val="320DAA7C"/>
    <w:rsid w:val="321915FB"/>
    <w:rsid w:val="3220E36E"/>
    <w:rsid w:val="3226A59D"/>
    <w:rsid w:val="326AEE9C"/>
    <w:rsid w:val="32D24817"/>
    <w:rsid w:val="337AC589"/>
    <w:rsid w:val="3384DE56"/>
    <w:rsid w:val="3387B4D3"/>
    <w:rsid w:val="34023EF8"/>
    <w:rsid w:val="3413EE73"/>
    <w:rsid w:val="34FDC483"/>
    <w:rsid w:val="3556C141"/>
    <w:rsid w:val="3591E7A3"/>
    <w:rsid w:val="359A5310"/>
    <w:rsid w:val="362B5E29"/>
    <w:rsid w:val="365C6004"/>
    <w:rsid w:val="36BCAF94"/>
    <w:rsid w:val="37A2C3B5"/>
    <w:rsid w:val="38465AF2"/>
    <w:rsid w:val="386DC057"/>
    <w:rsid w:val="38960563"/>
    <w:rsid w:val="39544DF3"/>
    <w:rsid w:val="39EC1889"/>
    <w:rsid w:val="3A076B38"/>
    <w:rsid w:val="3A2DCD78"/>
    <w:rsid w:val="3AEEF62C"/>
    <w:rsid w:val="3B22D574"/>
    <w:rsid w:val="3B7F63AE"/>
    <w:rsid w:val="3BB84F57"/>
    <w:rsid w:val="3C8C9B97"/>
    <w:rsid w:val="3CABF953"/>
    <w:rsid w:val="3D10046C"/>
    <w:rsid w:val="3D5B05A9"/>
    <w:rsid w:val="3EBB8954"/>
    <w:rsid w:val="3EE2F216"/>
    <w:rsid w:val="3F5EBB42"/>
    <w:rsid w:val="3FAA2886"/>
    <w:rsid w:val="403E5AD7"/>
    <w:rsid w:val="40747BD7"/>
    <w:rsid w:val="41A122B5"/>
    <w:rsid w:val="4217822C"/>
    <w:rsid w:val="426F1115"/>
    <w:rsid w:val="427C79B4"/>
    <w:rsid w:val="42F18F46"/>
    <w:rsid w:val="4329ECB7"/>
    <w:rsid w:val="432E263E"/>
    <w:rsid w:val="4333C611"/>
    <w:rsid w:val="43B854B6"/>
    <w:rsid w:val="43C8E023"/>
    <w:rsid w:val="43E1CD71"/>
    <w:rsid w:val="44316DB3"/>
    <w:rsid w:val="445030DB"/>
    <w:rsid w:val="44B79B12"/>
    <w:rsid w:val="454BB6EC"/>
    <w:rsid w:val="4551A7C7"/>
    <w:rsid w:val="4596752F"/>
    <w:rsid w:val="465C7B2A"/>
    <w:rsid w:val="46F8AE28"/>
    <w:rsid w:val="471DD575"/>
    <w:rsid w:val="47236752"/>
    <w:rsid w:val="4821AD8A"/>
    <w:rsid w:val="48419FB2"/>
    <w:rsid w:val="499D228F"/>
    <w:rsid w:val="49EE8C2B"/>
    <w:rsid w:val="4A078F36"/>
    <w:rsid w:val="4A817FB3"/>
    <w:rsid w:val="4AE2875F"/>
    <w:rsid w:val="4B6CDA04"/>
    <w:rsid w:val="4BC02F45"/>
    <w:rsid w:val="4BFA265A"/>
    <w:rsid w:val="4BFB2C1C"/>
    <w:rsid w:val="4C07309B"/>
    <w:rsid w:val="4C333C92"/>
    <w:rsid w:val="4C8305AA"/>
    <w:rsid w:val="4C8B09D4"/>
    <w:rsid w:val="4D6FF917"/>
    <w:rsid w:val="4D7525CE"/>
    <w:rsid w:val="4E02CE5D"/>
    <w:rsid w:val="4E83781C"/>
    <w:rsid w:val="4E8B069E"/>
    <w:rsid w:val="5024EB99"/>
    <w:rsid w:val="502F092C"/>
    <w:rsid w:val="50648DEE"/>
    <w:rsid w:val="50753B54"/>
    <w:rsid w:val="5324292A"/>
    <w:rsid w:val="533E6B03"/>
    <w:rsid w:val="53A8719E"/>
    <w:rsid w:val="53F45537"/>
    <w:rsid w:val="543EB2FB"/>
    <w:rsid w:val="544FDBBF"/>
    <w:rsid w:val="548B0222"/>
    <w:rsid w:val="54A4632D"/>
    <w:rsid w:val="550E7952"/>
    <w:rsid w:val="5511D82E"/>
    <w:rsid w:val="553BACE6"/>
    <w:rsid w:val="55F5E13F"/>
    <w:rsid w:val="56497FCA"/>
    <w:rsid w:val="56553161"/>
    <w:rsid w:val="56E639F3"/>
    <w:rsid w:val="577158C8"/>
    <w:rsid w:val="578BC79D"/>
    <w:rsid w:val="57F6FCA6"/>
    <w:rsid w:val="58007958"/>
    <w:rsid w:val="5821325D"/>
    <w:rsid w:val="59008AF8"/>
    <w:rsid w:val="5918B03E"/>
    <w:rsid w:val="5A445DDA"/>
    <w:rsid w:val="5A7CF67A"/>
    <w:rsid w:val="5A89CD39"/>
    <w:rsid w:val="5AE80B4F"/>
    <w:rsid w:val="5B8554EE"/>
    <w:rsid w:val="5C6AC283"/>
    <w:rsid w:val="5CCC9026"/>
    <w:rsid w:val="5D930A44"/>
    <w:rsid w:val="5DD4D3B4"/>
    <w:rsid w:val="5E8B1E65"/>
    <w:rsid w:val="5EA0E662"/>
    <w:rsid w:val="5EAFDEE7"/>
    <w:rsid w:val="5F1CC3DE"/>
    <w:rsid w:val="5F3DC732"/>
    <w:rsid w:val="5F45FE65"/>
    <w:rsid w:val="6011778C"/>
    <w:rsid w:val="60796171"/>
    <w:rsid w:val="60BED1B9"/>
    <w:rsid w:val="611122DB"/>
    <w:rsid w:val="61342A82"/>
    <w:rsid w:val="61385784"/>
    <w:rsid w:val="614C4F4D"/>
    <w:rsid w:val="6195A24F"/>
    <w:rsid w:val="62AE4F38"/>
    <w:rsid w:val="62E4368F"/>
    <w:rsid w:val="6310B964"/>
    <w:rsid w:val="633E2069"/>
    <w:rsid w:val="6385FF53"/>
    <w:rsid w:val="63A485C5"/>
    <w:rsid w:val="651FB870"/>
    <w:rsid w:val="65FA8B50"/>
    <w:rsid w:val="6628E1D8"/>
    <w:rsid w:val="66E4E62A"/>
    <w:rsid w:val="66FFEF8A"/>
    <w:rsid w:val="677FAAE0"/>
    <w:rsid w:val="68DA30DC"/>
    <w:rsid w:val="69BC0911"/>
    <w:rsid w:val="69D4A109"/>
    <w:rsid w:val="69E7FE61"/>
    <w:rsid w:val="69F43F8D"/>
    <w:rsid w:val="69FF8706"/>
    <w:rsid w:val="6A195388"/>
    <w:rsid w:val="6AD9F864"/>
    <w:rsid w:val="6AFBCA9D"/>
    <w:rsid w:val="6C476B1E"/>
    <w:rsid w:val="6CC474D8"/>
    <w:rsid w:val="6D0FF94B"/>
    <w:rsid w:val="6D169878"/>
    <w:rsid w:val="6D8B52CB"/>
    <w:rsid w:val="6DB4A0B0"/>
    <w:rsid w:val="6EEA8023"/>
    <w:rsid w:val="6EF7ADB7"/>
    <w:rsid w:val="6F5EE17A"/>
    <w:rsid w:val="7034E08F"/>
    <w:rsid w:val="7038A636"/>
    <w:rsid w:val="710CEDED"/>
    <w:rsid w:val="711F0870"/>
    <w:rsid w:val="7137037B"/>
    <w:rsid w:val="717E7ACD"/>
    <w:rsid w:val="71E3A22B"/>
    <w:rsid w:val="71F88A8B"/>
    <w:rsid w:val="729F00E3"/>
    <w:rsid w:val="72B14E19"/>
    <w:rsid w:val="7362AE09"/>
    <w:rsid w:val="73A36D1E"/>
    <w:rsid w:val="73B361CA"/>
    <w:rsid w:val="73BE05AA"/>
    <w:rsid w:val="73F17AD4"/>
    <w:rsid w:val="7420494E"/>
    <w:rsid w:val="7424E18C"/>
    <w:rsid w:val="748629FA"/>
    <w:rsid w:val="74BE75A5"/>
    <w:rsid w:val="74D0211A"/>
    <w:rsid w:val="75443330"/>
    <w:rsid w:val="75DBF1B6"/>
    <w:rsid w:val="75F2CAAF"/>
    <w:rsid w:val="76019240"/>
    <w:rsid w:val="760C3547"/>
    <w:rsid w:val="761FD294"/>
    <w:rsid w:val="77AD2E4C"/>
    <w:rsid w:val="77C15EB7"/>
    <w:rsid w:val="77E36C94"/>
    <w:rsid w:val="77F0A339"/>
    <w:rsid w:val="784D9300"/>
    <w:rsid w:val="7879A23C"/>
    <w:rsid w:val="78B30923"/>
    <w:rsid w:val="791C13CD"/>
    <w:rsid w:val="79EF00C1"/>
    <w:rsid w:val="7A262BDB"/>
    <w:rsid w:val="7A499FE8"/>
    <w:rsid w:val="7A74F43E"/>
    <w:rsid w:val="7B5DE75C"/>
    <w:rsid w:val="7B6570F3"/>
    <w:rsid w:val="7B865105"/>
    <w:rsid w:val="7BB8B09B"/>
    <w:rsid w:val="7C0C2E8D"/>
    <w:rsid w:val="7C4EC859"/>
    <w:rsid w:val="7C88FE14"/>
    <w:rsid w:val="7CBB8F07"/>
    <w:rsid w:val="7DA6646D"/>
    <w:rsid w:val="7E49912C"/>
    <w:rsid w:val="7E5A8954"/>
    <w:rsid w:val="7E9C14B5"/>
    <w:rsid w:val="7F625EA8"/>
    <w:rsid w:val="7F8615D4"/>
    <w:rsid w:val="7FC7EDFC"/>
    <w:rsid w:val="7FCCB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15AF0969-8E2C-47EA-BFEB-0DD6347C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B4F"/>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qFormat/>
    <w:rsid w:val="00E85C30"/>
    <w:pPr>
      <w:keepNext/>
      <w:outlineLvl w:val="0"/>
    </w:pPr>
    <w:rPr>
      <w:rFonts w:ascii="Arial Bold" w:hAnsi="Arial Bold" w:cs="Arial"/>
      <w:b/>
      <w:bCs/>
      <w:kern w:val="3"/>
      <w:sz w:val="36"/>
      <w:szCs w:val="40"/>
    </w:rPr>
  </w:style>
  <w:style w:type="paragraph" w:styleId="Heading2">
    <w:name w:val="heading 2"/>
    <w:basedOn w:val="Heading10"/>
    <w:next w:val="GHBodytext"/>
    <w:link w:val="Heading2Char"/>
    <w:unhideWhenUsed/>
    <w:qFormat/>
    <w:rsid w:val="000D3EEE"/>
    <w:pPr>
      <w:spacing w:before="120"/>
      <w:outlineLvl w:val="1"/>
    </w:pPr>
    <w:rPr>
      <w:bCs w:val="0"/>
      <w:i/>
      <w:iCs/>
      <w:sz w:val="28"/>
      <w:szCs w:val="28"/>
    </w:rPr>
  </w:style>
  <w:style w:type="paragraph" w:styleId="Heading3">
    <w:name w:val="heading 3"/>
    <w:basedOn w:val="Heading2"/>
    <w:next w:val="GHBodytext"/>
    <w:link w:val="Heading3Char"/>
    <w:unhideWhenUsed/>
    <w:qFormat/>
    <w:rsid w:val="009A7B8B"/>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9A7B8B"/>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9A7B8B"/>
    <w:pPr>
      <w:outlineLvl w:val="4"/>
    </w:pPr>
    <w:rPr>
      <w:bCs/>
      <w:i/>
      <w:iCs w:val="0"/>
      <w:szCs w:val="26"/>
    </w:rPr>
  </w:style>
  <w:style w:type="paragraph" w:styleId="Heading6">
    <w:name w:val="heading 6"/>
    <w:aliases w:val="Append Level 2"/>
    <w:basedOn w:val="Heading10"/>
    <w:next w:val="GHBodytext"/>
    <w:link w:val="Heading6Char"/>
    <w:unhideWhenUsed/>
    <w:qFormat/>
    <w:rsid w:val="009A7B8B"/>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rsid w:val="009A7B8B"/>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9A7B8B"/>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9A7B8B"/>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E85C30"/>
    <w:rPr>
      <w:rFonts w:ascii="Arial Bold" w:hAnsi="Arial Bold" w:cs="Arial"/>
      <w:b/>
      <w:bCs/>
      <w:kern w:val="3"/>
      <w:sz w:val="36"/>
      <w:szCs w:val="40"/>
    </w:rPr>
  </w:style>
  <w:style w:type="character" w:customStyle="1" w:styleId="Heading2Char">
    <w:name w:val="Heading 2 Char"/>
    <w:basedOn w:val="DefaultParagraphFont"/>
    <w:link w:val="Heading2"/>
    <w:locked/>
    <w:rsid w:val="000D3EEE"/>
    <w:rPr>
      <w:rFonts w:ascii="Arial Bold" w:hAnsi="Arial Bold" w:cs="Arial"/>
      <w:b/>
      <w:i/>
      <w:iCs/>
      <w:kern w:val="3"/>
      <w:sz w:val="28"/>
      <w:szCs w:val="28"/>
    </w:rPr>
  </w:style>
  <w:style w:type="character" w:customStyle="1" w:styleId="Heading3Char">
    <w:name w:val="Heading 3 Char"/>
    <w:basedOn w:val="DefaultParagraphFont"/>
    <w:link w:val="Heading3"/>
    <w:locked/>
    <w:rsid w:val="009A7B8B"/>
    <w:rPr>
      <w:rFonts w:cs="Arial"/>
      <w:b/>
      <w:bCs/>
      <w:iCs/>
      <w:color w:val="DC6900"/>
      <w:kern w:val="3"/>
      <w:sz w:val="26"/>
      <w:szCs w:val="26"/>
    </w:rPr>
  </w:style>
  <w:style w:type="character" w:customStyle="1" w:styleId="Heading4Char">
    <w:name w:val="Heading 4 Char"/>
    <w:basedOn w:val="DefaultParagraphFont"/>
    <w:link w:val="Heading4"/>
    <w:locked/>
    <w:rsid w:val="009A7B8B"/>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9A7B8B"/>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9A7B8B"/>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9A7B8B"/>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9A7B8B"/>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9A7B8B"/>
    <w:rPr>
      <w:rFonts w:ascii="Arial Bold" w:hAnsi="Arial Bold" w:cs="Arial"/>
      <w:b/>
      <w:iCs/>
      <w:kern w:val="3"/>
      <w:sz w:val="24"/>
      <w:szCs w:val="22"/>
    </w:rPr>
  </w:style>
  <w:style w:type="paragraph" w:styleId="BalloonText">
    <w:name w:val="Balloon Text"/>
    <w:basedOn w:val="Normal"/>
    <w:link w:val="BalloonTextChar"/>
    <w:rsid w:val="009A7B8B"/>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9A7B8B"/>
    <w:rPr>
      <w:rFonts w:ascii="Tahoma" w:hAnsi="Tahoma" w:cs="Tahoma"/>
      <w:sz w:val="16"/>
      <w:szCs w:val="16"/>
    </w:rPr>
  </w:style>
  <w:style w:type="paragraph" w:styleId="TOC1">
    <w:name w:val="toc 1"/>
    <w:basedOn w:val="GHBodytext"/>
    <w:next w:val="Normal"/>
    <w:link w:val="TOC1Char"/>
    <w:uiPriority w:val="39"/>
    <w:rsid w:val="009A7B8B"/>
    <w:pPr>
      <w:tabs>
        <w:tab w:val="right" w:leader="dot" w:pos="9360"/>
      </w:tabs>
      <w:spacing w:before="120" w:after="0"/>
      <w:ind w:left="576" w:right="547" w:hanging="576"/>
    </w:pPr>
    <w:rPr>
      <w:b/>
    </w:rPr>
  </w:style>
  <w:style w:type="paragraph" w:customStyle="1" w:styleId="Bullet0">
    <w:name w:val="Bullet 0"/>
    <w:basedOn w:val="Normal"/>
    <w:autoRedefine/>
    <w:rsid w:val="009D4752"/>
    <w:pPr>
      <w:tabs>
        <w:tab w:val="num" w:pos="972"/>
      </w:tabs>
      <w:ind w:left="979" w:hanging="432"/>
    </w:pPr>
  </w:style>
  <w:style w:type="paragraph" w:styleId="Header">
    <w:name w:val="header"/>
    <w:basedOn w:val="GHBodytext"/>
    <w:link w:val="HeaderChar"/>
    <w:rsid w:val="009A7B8B"/>
    <w:pPr>
      <w:tabs>
        <w:tab w:val="center" w:pos="4320"/>
        <w:tab w:val="right" w:pos="8640"/>
      </w:tabs>
      <w:spacing w:after="0"/>
    </w:pPr>
    <w:rPr>
      <w:sz w:val="20"/>
    </w:rPr>
  </w:style>
  <w:style w:type="character" w:customStyle="1" w:styleId="HeaderChar">
    <w:name w:val="Header Char"/>
    <w:basedOn w:val="DefaultParagraphFont"/>
    <w:link w:val="Header"/>
    <w:locked/>
    <w:rsid w:val="009A7B8B"/>
    <w:rPr>
      <w:rFonts w:ascii="Arial" w:hAnsi="Arial"/>
      <w:szCs w:val="24"/>
    </w:rPr>
  </w:style>
  <w:style w:type="paragraph" w:styleId="Footer">
    <w:name w:val="footer"/>
    <w:basedOn w:val="GHBodytext"/>
    <w:link w:val="FooterChar"/>
    <w:rsid w:val="009A7B8B"/>
    <w:pPr>
      <w:tabs>
        <w:tab w:val="center" w:pos="4320"/>
        <w:tab w:val="right" w:pos="8640"/>
      </w:tabs>
      <w:spacing w:after="0"/>
    </w:pPr>
  </w:style>
  <w:style w:type="character" w:customStyle="1" w:styleId="FooterChar">
    <w:name w:val="Footer Char"/>
    <w:basedOn w:val="DefaultParagraphFont"/>
    <w:link w:val="Footer"/>
    <w:locked/>
    <w:rsid w:val="009A7B8B"/>
    <w:rPr>
      <w:rFonts w:ascii="Arial" w:hAnsi="Arial"/>
      <w:sz w:val="24"/>
      <w:szCs w:val="24"/>
    </w:rPr>
  </w:style>
  <w:style w:type="paragraph" w:customStyle="1" w:styleId="TableofContents">
    <w:name w:val="Table of Contents"/>
    <w:basedOn w:val="Normal"/>
    <w:uiPriority w:val="99"/>
    <w:rsid w:val="009D4752"/>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D4752"/>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D4752"/>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A7B8B"/>
    <w:rPr>
      <w:sz w:val="20"/>
    </w:rPr>
  </w:style>
  <w:style w:type="paragraph" w:styleId="TOC2">
    <w:name w:val="toc 2"/>
    <w:basedOn w:val="GHBodytext"/>
    <w:next w:val="Normal"/>
    <w:uiPriority w:val="39"/>
    <w:rsid w:val="009A7B8B"/>
    <w:pPr>
      <w:tabs>
        <w:tab w:val="right" w:leader="dot" w:pos="9360"/>
      </w:tabs>
      <w:spacing w:after="0"/>
      <w:ind w:left="1008" w:right="547" w:hanging="576"/>
    </w:pPr>
  </w:style>
  <w:style w:type="paragraph" w:styleId="TOC3">
    <w:name w:val="toc 3"/>
    <w:basedOn w:val="GHBodytext"/>
    <w:next w:val="Normal"/>
    <w:uiPriority w:val="39"/>
    <w:rsid w:val="009A7B8B"/>
    <w:pPr>
      <w:tabs>
        <w:tab w:val="right" w:leader="dot" w:pos="9360"/>
      </w:tabs>
      <w:spacing w:after="0"/>
      <w:ind w:left="1584" w:right="547" w:hanging="720"/>
    </w:pPr>
  </w:style>
  <w:style w:type="paragraph" w:styleId="TOC4">
    <w:name w:val="toc 4"/>
    <w:basedOn w:val="GHBodytext"/>
    <w:next w:val="Normal"/>
    <w:uiPriority w:val="39"/>
    <w:rsid w:val="009A7B8B"/>
    <w:pPr>
      <w:tabs>
        <w:tab w:val="right" w:leader="dot" w:pos="9360"/>
      </w:tabs>
      <w:spacing w:after="0"/>
      <w:ind w:left="2304" w:right="547" w:hanging="864"/>
    </w:pPr>
  </w:style>
  <w:style w:type="paragraph" w:styleId="TOC5">
    <w:name w:val="toc 5"/>
    <w:basedOn w:val="GHBodytext"/>
    <w:next w:val="Normal"/>
    <w:uiPriority w:val="39"/>
    <w:rsid w:val="009A7B8B"/>
    <w:pPr>
      <w:tabs>
        <w:tab w:val="right" w:leader="dot" w:pos="9360"/>
      </w:tabs>
      <w:spacing w:after="0"/>
      <w:ind w:left="3168" w:right="547" w:hanging="1008"/>
    </w:pPr>
  </w:style>
  <w:style w:type="paragraph" w:styleId="TOC6">
    <w:name w:val="toc 6"/>
    <w:basedOn w:val="Normal"/>
    <w:next w:val="Normal"/>
    <w:autoRedefine/>
    <w:unhideWhenUsed/>
    <w:rsid w:val="009A7B8B"/>
    <w:pPr>
      <w:suppressAutoHyphens w:val="0"/>
      <w:autoSpaceDN/>
      <w:spacing w:before="0" w:after="100"/>
      <w:ind w:left="1000"/>
    </w:pPr>
    <w:rPr>
      <w:szCs w:val="20"/>
    </w:rPr>
  </w:style>
  <w:style w:type="paragraph" w:styleId="TOC7">
    <w:name w:val="toc 7"/>
    <w:basedOn w:val="Normal"/>
    <w:next w:val="Normal"/>
    <w:autoRedefine/>
    <w:unhideWhenUsed/>
    <w:rsid w:val="009A7B8B"/>
    <w:pPr>
      <w:suppressAutoHyphens w:val="0"/>
      <w:autoSpaceDN/>
      <w:spacing w:before="0" w:after="100"/>
      <w:ind w:left="1200"/>
    </w:pPr>
    <w:rPr>
      <w:szCs w:val="20"/>
    </w:rPr>
  </w:style>
  <w:style w:type="paragraph" w:styleId="TOC8">
    <w:name w:val="toc 8"/>
    <w:basedOn w:val="Normal"/>
    <w:next w:val="Normal"/>
    <w:autoRedefine/>
    <w:unhideWhenUsed/>
    <w:rsid w:val="009A7B8B"/>
    <w:pPr>
      <w:suppressAutoHyphens w:val="0"/>
      <w:autoSpaceDN/>
      <w:spacing w:before="0" w:after="100"/>
      <w:ind w:left="1400"/>
    </w:pPr>
    <w:rPr>
      <w:szCs w:val="20"/>
    </w:rPr>
  </w:style>
  <w:style w:type="paragraph" w:styleId="TOC9">
    <w:name w:val="toc 9"/>
    <w:basedOn w:val="Normal"/>
    <w:next w:val="Normal"/>
    <w:autoRedefine/>
    <w:unhideWhenUsed/>
    <w:rsid w:val="009A7B8B"/>
    <w:pPr>
      <w:suppressAutoHyphens w:val="0"/>
      <w:autoSpaceDN/>
      <w:spacing w:before="0" w:after="100"/>
      <w:ind w:left="1600"/>
    </w:pPr>
    <w:rPr>
      <w:szCs w:val="20"/>
    </w:rPr>
  </w:style>
  <w:style w:type="paragraph" w:customStyle="1" w:styleId="SectionTitle">
    <w:name w:val="Section Title"/>
    <w:basedOn w:val="Normal"/>
    <w:uiPriority w:val="99"/>
    <w:rsid w:val="009D4752"/>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9A7B8B"/>
    <w:rPr>
      <w:color w:val="0000FF"/>
      <w:u w:val="single"/>
    </w:rPr>
  </w:style>
  <w:style w:type="paragraph" w:customStyle="1" w:styleId="ResumeHeading1">
    <w:name w:val="Resume Heading 1"/>
    <w:basedOn w:val="Normal"/>
    <w:autoRedefine/>
    <w:uiPriority w:val="99"/>
    <w:rsid w:val="009D4752"/>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D4752"/>
    <w:rPr>
      <w:rFonts w:ascii="Times New Roman" w:hAnsi="Times New Roman"/>
      <w:bCs/>
      <w:sz w:val="32"/>
      <w:szCs w:val="20"/>
    </w:rPr>
  </w:style>
  <w:style w:type="paragraph" w:styleId="Title">
    <w:name w:val="Title"/>
    <w:aliases w:val="Cover_Title"/>
    <w:basedOn w:val="Normal"/>
    <w:next w:val="Normal"/>
    <w:link w:val="TitleChar"/>
    <w:uiPriority w:val="10"/>
    <w:qFormat/>
    <w:rsid w:val="009D4752"/>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D4752"/>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D4752"/>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9A7B8B"/>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9A7B8B"/>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9A7B8B"/>
    <w:rPr>
      <w:rFonts w:ascii="Arial" w:hAnsi="Arial"/>
      <w:color w:val="auto"/>
      <w:vertAlign w:val="superscript"/>
    </w:rPr>
  </w:style>
  <w:style w:type="paragraph" w:styleId="Caption">
    <w:name w:val="caption"/>
    <w:aliases w:val="Table/Figure Caption"/>
    <w:basedOn w:val="Normal"/>
    <w:next w:val="Normal"/>
    <w:link w:val="CaptionChar"/>
    <w:qFormat/>
    <w:rsid w:val="009A7B8B"/>
    <w:pPr>
      <w:keepNext/>
      <w:suppressAutoHyphens w:val="0"/>
      <w:autoSpaceDN/>
      <w:spacing w:before="0"/>
      <w:jc w:val="center"/>
    </w:pPr>
    <w:rPr>
      <w:rFonts w:cs="Arial"/>
      <w:b/>
      <w:bCs/>
      <w:szCs w:val="20"/>
    </w:rPr>
  </w:style>
  <w:style w:type="paragraph" w:customStyle="1" w:styleId="StyleCaptionWhite">
    <w:name w:val="Style Caption + White"/>
    <w:basedOn w:val="Caption"/>
    <w:rsid w:val="009D4752"/>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D4752"/>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D4752"/>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D4752"/>
    <w:rPr>
      <w:rFonts w:ascii="Arial" w:hAnsi="Arial"/>
      <w:b/>
      <w:bCs/>
      <w:color w:val="6F6754"/>
      <w:sz w:val="36"/>
    </w:rPr>
  </w:style>
  <w:style w:type="paragraph" w:customStyle="1" w:styleId="PresentedBy">
    <w:name w:val="Presented By"/>
    <w:basedOn w:val="Normal"/>
    <w:link w:val="PresentedByChar"/>
    <w:rsid w:val="009A7B8B"/>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D4752"/>
    <w:rPr>
      <w:rFonts w:ascii="Arial" w:hAnsi="Arial"/>
      <w:b/>
      <w:bCs/>
      <w:color w:val="6F6754"/>
      <w:sz w:val="28"/>
      <w:szCs w:val="28"/>
    </w:rPr>
  </w:style>
  <w:style w:type="paragraph" w:styleId="Date">
    <w:name w:val="Date"/>
    <w:basedOn w:val="Normal"/>
    <w:next w:val="Normal"/>
    <w:link w:val="DateChar"/>
    <w:rsid w:val="009A7B8B"/>
    <w:pPr>
      <w:suppressAutoHyphens w:val="0"/>
      <w:autoSpaceDN/>
      <w:spacing w:before="0" w:after="0"/>
    </w:pPr>
    <w:rPr>
      <w:szCs w:val="20"/>
    </w:rPr>
  </w:style>
  <w:style w:type="character" w:customStyle="1" w:styleId="DateChar">
    <w:name w:val="Date Char"/>
    <w:basedOn w:val="DefaultParagraphFont"/>
    <w:link w:val="Date"/>
    <w:locked/>
    <w:rsid w:val="009A7B8B"/>
    <w:rPr>
      <w:rFonts w:ascii="Arial" w:hAnsi="Arial"/>
      <w:sz w:val="22"/>
    </w:rPr>
  </w:style>
  <w:style w:type="character" w:customStyle="1" w:styleId="PresentedByChar">
    <w:name w:val="Presented By Char"/>
    <w:basedOn w:val="DefaultParagraphFont"/>
    <w:link w:val="PresentedBy"/>
    <w:locked/>
    <w:rsid w:val="009A7B8B"/>
    <w:rPr>
      <w:rFonts w:ascii="Arial" w:hAnsi="Arial"/>
      <w:color w:val="6F6754"/>
      <w:sz w:val="22"/>
    </w:rPr>
  </w:style>
  <w:style w:type="paragraph" w:customStyle="1" w:styleId="TOCTitle">
    <w:name w:val="TOC Title"/>
    <w:basedOn w:val="Normal"/>
    <w:autoRedefine/>
    <w:uiPriority w:val="99"/>
    <w:rsid w:val="009D4752"/>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D4752"/>
    <w:pPr>
      <w:tabs>
        <w:tab w:val="clear" w:pos="972"/>
        <w:tab w:val="num" w:pos="720"/>
      </w:tabs>
      <w:spacing w:after="240"/>
      <w:ind w:left="720" w:hanging="360"/>
    </w:pPr>
  </w:style>
  <w:style w:type="table" w:styleId="TableGrid">
    <w:name w:val="Table Grid"/>
    <w:basedOn w:val="TableNormal"/>
    <w:uiPriority w:val="59"/>
    <w:rsid w:val="009A7B8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9D4752"/>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A7B8B"/>
    <w:pPr>
      <w:suppressAutoHyphens w:val="0"/>
      <w:autoSpaceDN/>
      <w:spacing w:before="0" w:after="0"/>
      <w:ind w:left="400" w:hanging="200"/>
    </w:pPr>
    <w:rPr>
      <w:szCs w:val="20"/>
    </w:rPr>
  </w:style>
  <w:style w:type="table" w:customStyle="1" w:styleId="Style2">
    <w:name w:val="Style2"/>
    <w:uiPriority w:val="99"/>
    <w:rsid w:val="009D4752"/>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A7B8B"/>
    <w:pPr>
      <w:autoSpaceDN/>
      <w:spacing w:before="0" w:after="240"/>
    </w:pPr>
    <w:rPr>
      <w:szCs w:val="20"/>
    </w:rPr>
  </w:style>
  <w:style w:type="character" w:customStyle="1" w:styleId="BodyTextChar">
    <w:name w:val="Body Text Char"/>
    <w:basedOn w:val="DefaultParagraphFont"/>
    <w:link w:val="BodyText"/>
    <w:locked/>
    <w:rsid w:val="009A7B8B"/>
    <w:rPr>
      <w:rFonts w:ascii="Arial" w:hAnsi="Arial"/>
      <w:sz w:val="22"/>
    </w:rPr>
  </w:style>
  <w:style w:type="paragraph" w:styleId="BodyTextIndent">
    <w:name w:val="Body Text Indent"/>
    <w:basedOn w:val="Normal"/>
    <w:link w:val="BodyTextIndentChar"/>
    <w:unhideWhenUsed/>
    <w:rsid w:val="009A7B8B"/>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9A7B8B"/>
    <w:rPr>
      <w:rFonts w:ascii="Arial" w:hAnsi="Arial"/>
      <w:sz w:val="22"/>
    </w:rPr>
  </w:style>
  <w:style w:type="paragraph" w:styleId="BodyTextFirstIndent2">
    <w:name w:val="Body Text First Indent 2"/>
    <w:basedOn w:val="BodyTextIndent"/>
    <w:link w:val="BodyTextFirstIndent2Char"/>
    <w:unhideWhenUsed/>
    <w:rsid w:val="009A7B8B"/>
    <w:pPr>
      <w:spacing w:after="0"/>
      <w:ind w:firstLine="360"/>
    </w:pPr>
  </w:style>
  <w:style w:type="character" w:customStyle="1" w:styleId="BodyTextFirstIndent2Char">
    <w:name w:val="Body Text First Indent 2 Char"/>
    <w:basedOn w:val="BodyTextIndentChar"/>
    <w:link w:val="BodyTextFirstIndent2"/>
    <w:locked/>
    <w:rsid w:val="009A7B8B"/>
    <w:rPr>
      <w:rFonts w:ascii="Arial" w:hAnsi="Arial"/>
      <w:sz w:val="22"/>
    </w:rPr>
  </w:style>
  <w:style w:type="paragraph" w:styleId="MacroText">
    <w:name w:val="macro"/>
    <w:link w:val="MacroTextChar"/>
    <w:unhideWhenUsed/>
    <w:rsid w:val="009A7B8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A7B8B"/>
    <w:rPr>
      <w:rFonts w:ascii="Consolas" w:hAnsi="Consolas"/>
    </w:rPr>
  </w:style>
  <w:style w:type="paragraph" w:styleId="Closing">
    <w:name w:val="Closing"/>
    <w:basedOn w:val="Normal"/>
    <w:link w:val="ClosingChar"/>
    <w:unhideWhenUsed/>
    <w:rsid w:val="009A7B8B"/>
    <w:pPr>
      <w:suppressAutoHyphens w:val="0"/>
      <w:autoSpaceDN/>
      <w:spacing w:before="0" w:after="0"/>
      <w:ind w:left="4320"/>
    </w:pPr>
    <w:rPr>
      <w:szCs w:val="20"/>
    </w:rPr>
  </w:style>
  <w:style w:type="character" w:customStyle="1" w:styleId="ClosingChar">
    <w:name w:val="Closing Char"/>
    <w:basedOn w:val="DefaultParagraphFont"/>
    <w:link w:val="Closing"/>
    <w:locked/>
    <w:rsid w:val="009A7B8B"/>
    <w:rPr>
      <w:rFonts w:ascii="Arial" w:hAnsi="Arial"/>
      <w:sz w:val="22"/>
    </w:rPr>
  </w:style>
  <w:style w:type="character" w:styleId="Emphasis">
    <w:name w:val="Emphasis"/>
    <w:basedOn w:val="DefaultParagraphFont"/>
    <w:rsid w:val="009D4752"/>
    <w:rPr>
      <w:rFonts w:cs="Times New Roman"/>
      <w:i/>
      <w:iCs/>
    </w:rPr>
  </w:style>
  <w:style w:type="paragraph" w:styleId="EnvelopeReturn">
    <w:name w:val="envelope return"/>
    <w:basedOn w:val="Normal"/>
    <w:unhideWhenUsed/>
    <w:rsid w:val="009A7B8B"/>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D4752"/>
    <w:rPr>
      <w:rFonts w:cs="Times New Roman"/>
    </w:rPr>
  </w:style>
  <w:style w:type="character" w:styleId="HTMLDefinition">
    <w:name w:val="HTML Definition"/>
    <w:basedOn w:val="DefaultParagraphFont"/>
    <w:uiPriority w:val="99"/>
    <w:rsid w:val="009D4752"/>
    <w:rPr>
      <w:rFonts w:cs="Times New Roman"/>
      <w:i/>
      <w:iCs/>
    </w:rPr>
  </w:style>
  <w:style w:type="character" w:styleId="HTMLTypewriter">
    <w:name w:val="HTML Typewriter"/>
    <w:basedOn w:val="DefaultParagraphFont"/>
    <w:uiPriority w:val="99"/>
    <w:rsid w:val="009D4752"/>
    <w:rPr>
      <w:rFonts w:ascii="Consolas" w:hAnsi="Consolas" w:cs="Times New Roman"/>
      <w:sz w:val="20"/>
      <w:szCs w:val="20"/>
    </w:rPr>
  </w:style>
  <w:style w:type="paragraph" w:styleId="Index6">
    <w:name w:val="index 6"/>
    <w:basedOn w:val="Normal"/>
    <w:next w:val="Normal"/>
    <w:autoRedefine/>
    <w:unhideWhenUsed/>
    <w:rsid w:val="009A7B8B"/>
    <w:pPr>
      <w:suppressAutoHyphens w:val="0"/>
      <w:autoSpaceDN/>
      <w:spacing w:before="0" w:after="0"/>
      <w:ind w:left="1200" w:hanging="200"/>
    </w:pPr>
    <w:rPr>
      <w:szCs w:val="20"/>
    </w:rPr>
  </w:style>
  <w:style w:type="paragraph" w:styleId="Index1">
    <w:name w:val="index 1"/>
    <w:basedOn w:val="Normal"/>
    <w:next w:val="Normal"/>
    <w:autoRedefine/>
    <w:unhideWhenUsed/>
    <w:rsid w:val="009A7B8B"/>
    <w:pPr>
      <w:suppressAutoHyphens w:val="0"/>
      <w:autoSpaceDN/>
      <w:spacing w:before="0" w:after="0"/>
      <w:ind w:left="200" w:hanging="200"/>
    </w:pPr>
    <w:rPr>
      <w:szCs w:val="20"/>
    </w:rPr>
  </w:style>
  <w:style w:type="paragraph" w:styleId="IndexHeading">
    <w:name w:val="index heading"/>
    <w:basedOn w:val="Normal"/>
    <w:next w:val="Index1"/>
    <w:unhideWhenUsed/>
    <w:rsid w:val="009A7B8B"/>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D4752"/>
    <w:rPr>
      <w:rFonts w:cs="Times New Roman"/>
    </w:rPr>
  </w:style>
  <w:style w:type="paragraph" w:styleId="List4">
    <w:name w:val="List 4"/>
    <w:basedOn w:val="Normal"/>
    <w:rsid w:val="009A7B8B"/>
    <w:pPr>
      <w:suppressAutoHyphens w:val="0"/>
      <w:autoSpaceDN/>
      <w:spacing w:before="0" w:after="0"/>
      <w:ind w:left="1440" w:hanging="360"/>
      <w:contextualSpacing/>
    </w:pPr>
    <w:rPr>
      <w:szCs w:val="20"/>
    </w:rPr>
  </w:style>
  <w:style w:type="paragraph" w:styleId="ListBullet3">
    <w:name w:val="List Bullet 3"/>
    <w:basedOn w:val="Normal"/>
    <w:unhideWhenUsed/>
    <w:rsid w:val="009A7B8B"/>
    <w:pPr>
      <w:numPr>
        <w:numId w:val="65"/>
      </w:numPr>
      <w:suppressAutoHyphens w:val="0"/>
      <w:autoSpaceDN/>
      <w:spacing w:before="0" w:after="0"/>
      <w:contextualSpacing/>
    </w:pPr>
    <w:rPr>
      <w:szCs w:val="20"/>
    </w:rPr>
  </w:style>
  <w:style w:type="paragraph" w:styleId="BlockText">
    <w:name w:val="Block Text"/>
    <w:basedOn w:val="Normal"/>
    <w:unhideWhenUsed/>
    <w:rsid w:val="009A7B8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9A7B8B"/>
    <w:pPr>
      <w:spacing w:after="0"/>
      <w:ind w:firstLine="360"/>
    </w:pPr>
  </w:style>
  <w:style w:type="character" w:customStyle="1" w:styleId="BodyTextFirstIndentChar">
    <w:name w:val="Body Text First Indent Char"/>
    <w:basedOn w:val="BodyTextChar"/>
    <w:link w:val="BodyTextFirstIndent"/>
    <w:locked/>
    <w:rsid w:val="009A7B8B"/>
    <w:rPr>
      <w:rFonts w:ascii="Arial" w:hAnsi="Arial"/>
      <w:sz w:val="22"/>
    </w:rPr>
  </w:style>
  <w:style w:type="paragraph" w:styleId="BodyTextIndent3">
    <w:name w:val="Body Text Indent 3"/>
    <w:basedOn w:val="Normal"/>
    <w:link w:val="BodyTextIndent3Char"/>
    <w:unhideWhenUsed/>
    <w:rsid w:val="009A7B8B"/>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9A7B8B"/>
    <w:rPr>
      <w:rFonts w:ascii="Arial" w:hAnsi="Arial"/>
      <w:sz w:val="16"/>
      <w:szCs w:val="16"/>
    </w:rPr>
  </w:style>
  <w:style w:type="paragraph" w:styleId="CommentText">
    <w:name w:val="annotation text"/>
    <w:basedOn w:val="Normal"/>
    <w:link w:val="CommentTextChar"/>
    <w:rsid w:val="009A7B8B"/>
    <w:rPr>
      <w:sz w:val="20"/>
      <w:szCs w:val="20"/>
    </w:rPr>
  </w:style>
  <w:style w:type="character" w:customStyle="1" w:styleId="CommentTextChar">
    <w:name w:val="Comment Text Char"/>
    <w:basedOn w:val="DefaultParagraphFont"/>
    <w:link w:val="CommentText"/>
    <w:locked/>
    <w:rsid w:val="009A7B8B"/>
  </w:style>
  <w:style w:type="paragraph" w:styleId="E-mailSignature">
    <w:name w:val="E-mail Signature"/>
    <w:basedOn w:val="Normal"/>
    <w:link w:val="E-mailSignatureChar"/>
    <w:unhideWhenUsed/>
    <w:rsid w:val="009A7B8B"/>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9A7B8B"/>
    <w:rPr>
      <w:rFonts w:ascii="Arial" w:hAnsi="Arial"/>
      <w:sz w:val="22"/>
    </w:rPr>
  </w:style>
  <w:style w:type="character" w:styleId="HTMLCode">
    <w:name w:val="HTML Code"/>
    <w:basedOn w:val="DefaultParagraphFont"/>
    <w:uiPriority w:val="99"/>
    <w:rsid w:val="009D4752"/>
    <w:rPr>
      <w:rFonts w:ascii="Consolas" w:hAnsi="Consolas" w:cs="Times New Roman"/>
      <w:sz w:val="20"/>
      <w:szCs w:val="20"/>
    </w:rPr>
  </w:style>
  <w:style w:type="character" w:styleId="HTMLSample">
    <w:name w:val="HTML Sample"/>
    <w:basedOn w:val="DefaultParagraphFont"/>
    <w:uiPriority w:val="99"/>
    <w:rsid w:val="009D4752"/>
    <w:rPr>
      <w:rFonts w:ascii="Consolas" w:hAnsi="Consolas" w:cs="Times New Roman"/>
      <w:sz w:val="24"/>
      <w:szCs w:val="24"/>
    </w:rPr>
  </w:style>
  <w:style w:type="character" w:styleId="PlaceholderText">
    <w:name w:val="Placeholder Text"/>
    <w:basedOn w:val="DefaultParagraphFont"/>
    <w:uiPriority w:val="99"/>
    <w:rsid w:val="009A7B8B"/>
    <w:rPr>
      <w:color w:val="808080"/>
    </w:rPr>
  </w:style>
  <w:style w:type="character" w:styleId="Strong">
    <w:name w:val="Strong"/>
    <w:basedOn w:val="DefaultParagraphFont"/>
    <w:rsid w:val="009A7B8B"/>
    <w:rPr>
      <w:b/>
      <w:bCs/>
      <w:lang w:val="en-US"/>
    </w:rPr>
  </w:style>
  <w:style w:type="paragraph" w:styleId="ListNumber4">
    <w:name w:val="List Number 4"/>
    <w:basedOn w:val="Normal"/>
    <w:unhideWhenUsed/>
    <w:rsid w:val="009A7B8B"/>
    <w:pPr>
      <w:numPr>
        <w:numId w:val="71"/>
      </w:numPr>
      <w:suppressAutoHyphens w:val="0"/>
      <w:autoSpaceDN/>
      <w:spacing w:before="0" w:after="0"/>
      <w:contextualSpacing/>
    </w:pPr>
    <w:rPr>
      <w:szCs w:val="20"/>
    </w:rPr>
  </w:style>
  <w:style w:type="paragraph" w:styleId="NormalWeb">
    <w:name w:val="Normal (Web)"/>
    <w:basedOn w:val="Normal"/>
    <w:uiPriority w:val="99"/>
    <w:unhideWhenUsed/>
    <w:rsid w:val="009A7B8B"/>
    <w:pPr>
      <w:suppressAutoHyphens w:val="0"/>
      <w:autoSpaceDN/>
      <w:spacing w:before="0" w:after="0"/>
    </w:pPr>
  </w:style>
  <w:style w:type="character" w:styleId="SubtleEmphasis">
    <w:name w:val="Subtle Emphasis"/>
    <w:basedOn w:val="DefaultParagraphFont"/>
    <w:uiPriority w:val="99"/>
    <w:rsid w:val="009D4752"/>
    <w:rPr>
      <w:rFonts w:cs="Times New Roman"/>
      <w:i/>
      <w:iCs/>
      <w:color w:val="808080"/>
    </w:rPr>
  </w:style>
  <w:style w:type="paragraph" w:styleId="TableofFigures">
    <w:name w:val="table of figures"/>
    <w:basedOn w:val="GHBodytext"/>
    <w:next w:val="Normal"/>
    <w:uiPriority w:val="99"/>
    <w:rsid w:val="009A7B8B"/>
    <w:pPr>
      <w:tabs>
        <w:tab w:val="right" w:leader="dot" w:pos="9360"/>
      </w:tabs>
      <w:spacing w:after="0"/>
      <w:ind w:left="1008" w:right="547" w:hanging="1008"/>
    </w:pPr>
  </w:style>
  <w:style w:type="paragraph" w:styleId="MessageHeader">
    <w:name w:val="Message Header"/>
    <w:basedOn w:val="Normal"/>
    <w:link w:val="MessageHeaderChar"/>
    <w:unhideWhenUsed/>
    <w:rsid w:val="009A7B8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9A7B8B"/>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A7B8B"/>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D4752"/>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D4752"/>
    <w:rPr>
      <w:rFonts w:ascii="Arial Bold" w:hAnsi="Arial Bold"/>
      <w:b/>
      <w:color w:val="036479" w:themeColor="text2"/>
      <w:sz w:val="28"/>
      <w:szCs w:val="22"/>
    </w:rPr>
  </w:style>
  <w:style w:type="table" w:customStyle="1" w:styleId="Style3">
    <w:name w:val="Style3"/>
    <w:uiPriority w:val="99"/>
    <w:qFormat/>
    <w:rsid w:val="009D4752"/>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D4752"/>
    <w:pPr>
      <w:spacing w:before="240"/>
    </w:pPr>
    <w:rPr>
      <w:rFonts w:ascii="Tahoma" w:hAnsi="Tahoma"/>
      <w:b/>
      <w:smallCaps/>
      <w:sz w:val="28"/>
    </w:rPr>
  </w:style>
  <w:style w:type="paragraph" w:customStyle="1" w:styleId="Bullets-Resume">
    <w:name w:val="Bullets - Resume"/>
    <w:basedOn w:val="Normal"/>
    <w:uiPriority w:val="99"/>
    <w:rsid w:val="009D4752"/>
    <w:pPr>
      <w:numPr>
        <w:numId w:val="3"/>
      </w:numPr>
      <w:spacing w:before="240"/>
    </w:pPr>
    <w:rPr>
      <w:rFonts w:ascii="Times New Roman" w:hAnsi="Times New Roman"/>
    </w:rPr>
  </w:style>
  <w:style w:type="table" w:customStyle="1" w:styleId="TableSBAltSource">
    <w:name w:val="Table SB Alt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9D4752"/>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D4752"/>
    <w:pPr>
      <w:spacing w:before="240" w:after="240"/>
      <w:jc w:val="center"/>
    </w:pPr>
    <w:rPr>
      <w:rFonts w:ascii="Tahoma" w:hAnsi="Tahoma"/>
      <w:b/>
      <w:smallCaps/>
      <w:sz w:val="36"/>
      <w:szCs w:val="28"/>
    </w:rPr>
  </w:style>
  <w:style w:type="paragraph" w:customStyle="1" w:styleId="Tabletext">
    <w:name w:val="Table text"/>
    <w:basedOn w:val="Normal"/>
    <w:uiPriority w:val="99"/>
    <w:rsid w:val="009D4752"/>
    <w:pPr>
      <w:spacing w:before="60"/>
    </w:pPr>
    <w:rPr>
      <w:rFonts w:ascii="Times New Roman" w:hAnsi="Times New Roman"/>
    </w:rPr>
  </w:style>
  <w:style w:type="paragraph" w:customStyle="1" w:styleId="ReportTitle">
    <w:name w:val="Report Title"/>
    <w:basedOn w:val="Normal"/>
    <w:uiPriority w:val="99"/>
    <w:rsid w:val="009D4752"/>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D4752"/>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D4752"/>
    <w:pPr>
      <w:ind w:left="187"/>
    </w:pPr>
    <w:rPr>
      <w:rFonts w:ascii="Times New Roman" w:hAnsi="Times New Roman"/>
      <w:i/>
    </w:rPr>
  </w:style>
  <w:style w:type="paragraph" w:customStyle="1" w:styleId="Bullets-Short">
    <w:name w:val="Bullets -  Short"/>
    <w:basedOn w:val="Normal"/>
    <w:autoRedefine/>
    <w:uiPriority w:val="99"/>
    <w:rsid w:val="009D4752"/>
    <w:pPr>
      <w:tabs>
        <w:tab w:val="num" w:pos="1080"/>
      </w:tabs>
      <w:ind w:left="720"/>
    </w:pPr>
    <w:rPr>
      <w:rFonts w:ascii="Times New Roman" w:hAnsi="Times New Roman"/>
    </w:rPr>
  </w:style>
  <w:style w:type="paragraph" w:customStyle="1" w:styleId="Tableheading">
    <w:name w:val="Table heading"/>
    <w:basedOn w:val="Normal"/>
    <w:uiPriority w:val="99"/>
    <w:rsid w:val="009D4752"/>
    <w:pPr>
      <w:spacing w:before="240" w:after="60"/>
      <w:jc w:val="center"/>
    </w:pPr>
    <w:rPr>
      <w:rFonts w:ascii="Times New Roman" w:hAnsi="Times New Roman"/>
      <w:b/>
    </w:rPr>
  </w:style>
  <w:style w:type="table" w:customStyle="1" w:styleId="TableSBNoSource">
    <w:name w:val="Table SB No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D4752"/>
    <w:rPr>
      <w:rFonts w:ascii="Times New Roman" w:hAnsi="Times New Roman"/>
    </w:rPr>
  </w:style>
  <w:style w:type="paragraph" w:customStyle="1" w:styleId="Bullets">
    <w:name w:val="Bullets"/>
    <w:basedOn w:val="Normal"/>
    <w:uiPriority w:val="99"/>
    <w:rsid w:val="009D4752"/>
    <w:pPr>
      <w:numPr>
        <w:numId w:val="1"/>
      </w:numPr>
      <w:tabs>
        <w:tab w:val="left" w:pos="720"/>
      </w:tabs>
      <w:spacing w:before="240"/>
    </w:pPr>
    <w:rPr>
      <w:rFonts w:ascii="Times New Roman" w:hAnsi="Times New Roman"/>
    </w:rPr>
  </w:style>
  <w:style w:type="paragraph" w:styleId="ListBullet">
    <w:name w:val="List Bullet"/>
    <w:basedOn w:val="BodyText"/>
    <w:unhideWhenUsed/>
    <w:qFormat/>
    <w:rsid w:val="009A7B8B"/>
    <w:pPr>
      <w:numPr>
        <w:numId w:val="63"/>
      </w:numPr>
      <w:tabs>
        <w:tab w:val="clear" w:pos="360"/>
        <w:tab w:val="num" w:pos="720"/>
      </w:tabs>
      <w:spacing w:after="120"/>
    </w:pPr>
  </w:style>
  <w:style w:type="paragraph" w:customStyle="1" w:styleId="ReportSubtitle">
    <w:name w:val="Report Subtitle"/>
    <w:basedOn w:val="Normal"/>
    <w:uiPriority w:val="99"/>
    <w:rsid w:val="009D4752"/>
    <w:pPr>
      <w:spacing w:before="240"/>
      <w:jc w:val="right"/>
    </w:pPr>
    <w:rPr>
      <w:rFonts w:ascii="Tahoma" w:hAnsi="Tahoma" w:cs="Tahoma"/>
      <w:b/>
      <w:sz w:val="40"/>
      <w:szCs w:val="40"/>
    </w:rPr>
  </w:style>
  <w:style w:type="paragraph" w:customStyle="1" w:styleId="StyleTOC2Left01">
    <w:name w:val="Style TOC 2 + Left:  0&quot;1"/>
    <w:basedOn w:val="TOC2"/>
    <w:uiPriority w:val="99"/>
    <w:rsid w:val="009D4752"/>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9A7B8B"/>
    <w:pPr>
      <w:suppressAutoHyphens w:val="0"/>
      <w:autoSpaceDN/>
      <w:spacing w:before="0" w:after="0"/>
    </w:pPr>
    <w:rPr>
      <w:szCs w:val="20"/>
    </w:rPr>
  </w:style>
  <w:style w:type="paragraph" w:customStyle="1" w:styleId="AppendixTitle">
    <w:name w:val="Appendix Title"/>
    <w:basedOn w:val="Normal"/>
    <w:uiPriority w:val="99"/>
    <w:rsid w:val="009D4752"/>
    <w:pPr>
      <w:pageBreakBefore/>
      <w:spacing w:before="1680"/>
      <w:jc w:val="center"/>
    </w:pPr>
    <w:rPr>
      <w:rFonts w:ascii="Tahoma" w:hAnsi="Tahoma"/>
      <w:b/>
      <w:smallCaps/>
      <w:sz w:val="36"/>
    </w:rPr>
  </w:style>
  <w:style w:type="paragraph" w:customStyle="1" w:styleId="Source">
    <w:name w:val="Source"/>
    <w:basedOn w:val="Normal"/>
    <w:link w:val="SourceChar"/>
    <w:rsid w:val="0004481C"/>
    <w:pPr>
      <w:spacing w:before="0" w:after="0"/>
    </w:pPr>
    <w:rPr>
      <w:i/>
      <w:color w:val="000000" w:themeColor="text1"/>
      <w:sz w:val="16"/>
    </w:rPr>
  </w:style>
  <w:style w:type="paragraph" w:customStyle="1" w:styleId="Drafttitle">
    <w:name w:val="Draft title"/>
    <w:basedOn w:val="Normal"/>
    <w:uiPriority w:val="99"/>
    <w:rsid w:val="009D4752"/>
    <w:pPr>
      <w:spacing w:before="240"/>
    </w:pPr>
    <w:rPr>
      <w:rFonts w:ascii="Tahoma" w:hAnsi="Tahoma"/>
      <w:color w:val="FFFFFF"/>
      <w:sz w:val="36"/>
    </w:rPr>
  </w:style>
  <w:style w:type="paragraph" w:customStyle="1" w:styleId="Bullets-Short0">
    <w:name w:val="Bullets - Short"/>
    <w:basedOn w:val="Bullets"/>
    <w:uiPriority w:val="99"/>
    <w:rsid w:val="009D4752"/>
    <w:pPr>
      <w:numPr>
        <w:numId w:val="0"/>
      </w:numPr>
      <w:tabs>
        <w:tab w:val="num" w:pos="720"/>
      </w:tabs>
      <w:spacing w:before="120"/>
      <w:ind w:left="720" w:hanging="360"/>
    </w:pPr>
  </w:style>
  <w:style w:type="paragraph" w:customStyle="1" w:styleId="Bullets-Long">
    <w:name w:val="Bullets - Long"/>
    <w:basedOn w:val="Normal"/>
    <w:autoRedefine/>
    <w:uiPriority w:val="99"/>
    <w:rsid w:val="009D4752"/>
    <w:pPr>
      <w:numPr>
        <w:numId w:val="2"/>
      </w:numPr>
    </w:pPr>
    <w:rPr>
      <w:iCs/>
    </w:rPr>
  </w:style>
  <w:style w:type="paragraph" w:customStyle="1" w:styleId="Bullets-Square">
    <w:name w:val="Bullets - Square"/>
    <w:basedOn w:val="Normal"/>
    <w:uiPriority w:val="99"/>
    <w:rsid w:val="009D4752"/>
    <w:pPr>
      <w:numPr>
        <w:numId w:val="5"/>
      </w:numPr>
      <w:tabs>
        <w:tab w:val="left" w:pos="720"/>
      </w:tabs>
      <w:spacing w:before="240"/>
    </w:pPr>
    <w:rPr>
      <w:rFonts w:ascii="Times New Roman" w:hAnsi="Times New Roman"/>
    </w:rPr>
  </w:style>
  <w:style w:type="table" w:customStyle="1" w:styleId="TableStyle1">
    <w:name w:val="Table Style1"/>
    <w:uiPriority w:val="99"/>
    <w:rsid w:val="009D4752"/>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D4752"/>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D4752"/>
    <w:pPr>
      <w:spacing w:before="240"/>
    </w:pPr>
    <w:rPr>
      <w:rFonts w:ascii="Times New Roman" w:hAnsi="Times New Roman"/>
      <w:bCs/>
    </w:rPr>
  </w:style>
  <w:style w:type="table" w:styleId="TableGrid1">
    <w:name w:val="Table Grid 1"/>
    <w:basedOn w:val="TableNormal"/>
    <w:uiPriority w:val="99"/>
    <w:rsid w:val="009D4752"/>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D4752"/>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D4752"/>
    <w:pPr>
      <w:keepNext/>
      <w:pageBreakBefore/>
      <w:numPr>
        <w:numId w:val="7"/>
      </w:numPr>
      <w:spacing w:before="240" w:after="240"/>
    </w:pPr>
    <w:rPr>
      <w:rFonts w:ascii="Tahoma" w:hAnsi="Tahoma"/>
      <w:b/>
      <w:bCs/>
      <w:smallCaps/>
      <w:sz w:val="40"/>
      <w:szCs w:val="40"/>
    </w:rPr>
  </w:style>
  <w:style w:type="paragraph" w:customStyle="1" w:styleId="ResumeBullets">
    <w:name w:val="Resume Bullets"/>
    <w:basedOn w:val="Normal"/>
    <w:uiPriority w:val="99"/>
    <w:rsid w:val="009D4752"/>
    <w:pPr>
      <w:numPr>
        <w:numId w:val="1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D4752"/>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9A7B8B"/>
    <w:pPr>
      <w:spacing w:before="120" w:after="120"/>
      <w:ind w:left="720"/>
    </w:pPr>
  </w:style>
  <w:style w:type="paragraph" w:customStyle="1" w:styleId="GraphFootnote">
    <w:name w:val="Graph Footnote"/>
    <w:basedOn w:val="Normal"/>
    <w:next w:val="Normal"/>
    <w:uiPriority w:val="99"/>
    <w:rsid w:val="009D4752"/>
    <w:rPr>
      <w:rFonts w:ascii="Arial Narrow" w:hAnsi="Arial Narrow"/>
      <w:sz w:val="18"/>
    </w:rPr>
  </w:style>
  <w:style w:type="paragraph" w:customStyle="1" w:styleId="Question">
    <w:name w:val="Question"/>
    <w:basedOn w:val="Normal"/>
    <w:next w:val="Normal"/>
    <w:link w:val="QuestionChar"/>
    <w:rsid w:val="009D4752"/>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D4752"/>
    <w:pPr>
      <w:spacing w:before="240"/>
    </w:pPr>
    <w:rPr>
      <w:rFonts w:ascii="Times New Roman" w:hAnsi="Times New Roman"/>
    </w:rPr>
  </w:style>
  <w:style w:type="paragraph" w:customStyle="1" w:styleId="Answer">
    <w:name w:val="Answer"/>
    <w:basedOn w:val="Normal"/>
    <w:uiPriority w:val="99"/>
    <w:rsid w:val="009D4752"/>
    <w:pPr>
      <w:spacing w:before="240"/>
      <w:ind w:left="432"/>
    </w:pPr>
    <w:rPr>
      <w:rFonts w:ascii="Times New Roman" w:hAnsi="Times New Roman"/>
    </w:rPr>
  </w:style>
  <w:style w:type="paragraph" w:customStyle="1" w:styleId="AnswerNumbered">
    <w:name w:val="Answer Numbered"/>
    <w:basedOn w:val="Normal"/>
    <w:uiPriority w:val="99"/>
    <w:rsid w:val="009A7B8B"/>
    <w:pPr>
      <w:numPr>
        <w:numId w:val="21"/>
      </w:numPr>
      <w:suppressAutoHyphens w:val="0"/>
      <w:autoSpaceDN/>
      <w:spacing w:before="0" w:after="0"/>
    </w:pPr>
    <w:rPr>
      <w:szCs w:val="20"/>
    </w:rPr>
  </w:style>
  <w:style w:type="paragraph" w:styleId="DocumentMap">
    <w:name w:val="Document Map"/>
    <w:basedOn w:val="Normal"/>
    <w:link w:val="DocumentMapChar"/>
    <w:unhideWhenUsed/>
    <w:rsid w:val="009A7B8B"/>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9A7B8B"/>
    <w:rPr>
      <w:rFonts w:ascii="Segoe UI" w:hAnsi="Segoe UI" w:cs="Segoe UI"/>
      <w:sz w:val="16"/>
      <w:szCs w:val="16"/>
    </w:rPr>
  </w:style>
  <w:style w:type="character" w:customStyle="1" w:styleId="CaptionChar">
    <w:name w:val="Caption Char"/>
    <w:aliases w:val="Table/Figure Caption Char"/>
    <w:link w:val="Caption"/>
    <w:rsid w:val="009A7B8B"/>
    <w:rPr>
      <w:rFonts w:ascii="Arial" w:hAnsi="Arial" w:cs="Arial"/>
      <w:b/>
      <w:bCs/>
      <w:sz w:val="22"/>
    </w:rPr>
  </w:style>
  <w:style w:type="paragraph" w:customStyle="1" w:styleId="Bullets-SingleSpace">
    <w:name w:val="Bullets - Single Space"/>
    <w:basedOn w:val="Bullets"/>
    <w:uiPriority w:val="99"/>
    <w:rsid w:val="009D4752"/>
    <w:pPr>
      <w:numPr>
        <w:numId w:val="4"/>
      </w:numPr>
      <w:tabs>
        <w:tab w:val="clear" w:pos="720"/>
      </w:tabs>
      <w:spacing w:before="0"/>
    </w:pPr>
  </w:style>
  <w:style w:type="paragraph" w:styleId="EndnoteText">
    <w:name w:val="endnote text"/>
    <w:basedOn w:val="Normal"/>
    <w:link w:val="EndnoteTextChar"/>
    <w:rsid w:val="009A7B8B"/>
    <w:pPr>
      <w:suppressAutoHyphens w:val="0"/>
      <w:autoSpaceDN/>
      <w:spacing w:before="0" w:after="0"/>
    </w:pPr>
    <w:rPr>
      <w:szCs w:val="20"/>
    </w:rPr>
  </w:style>
  <w:style w:type="character" w:customStyle="1" w:styleId="EndnoteTextChar">
    <w:name w:val="Endnote Text Char"/>
    <w:basedOn w:val="DefaultParagraphFont"/>
    <w:link w:val="EndnoteText"/>
    <w:locked/>
    <w:rsid w:val="009A7B8B"/>
    <w:rPr>
      <w:rFonts w:ascii="Arial" w:hAnsi="Arial"/>
      <w:sz w:val="22"/>
    </w:rPr>
  </w:style>
  <w:style w:type="character" w:styleId="EndnoteReference">
    <w:name w:val="endnote reference"/>
    <w:rsid w:val="009A7B8B"/>
    <w:rPr>
      <w:rFonts w:ascii="Arial" w:hAnsi="Arial"/>
      <w:color w:val="555759"/>
      <w:vertAlign w:val="superscript"/>
    </w:rPr>
  </w:style>
  <w:style w:type="character" w:styleId="CommentReference">
    <w:name w:val="annotation reference"/>
    <w:basedOn w:val="DefaultParagraphFont"/>
    <w:rsid w:val="009A7B8B"/>
    <w:rPr>
      <w:sz w:val="16"/>
      <w:szCs w:val="16"/>
    </w:rPr>
  </w:style>
  <w:style w:type="paragraph" w:styleId="CommentSubject">
    <w:name w:val="annotation subject"/>
    <w:basedOn w:val="CommentText"/>
    <w:next w:val="CommentText"/>
    <w:link w:val="CommentSubjectChar"/>
    <w:rsid w:val="009A7B8B"/>
    <w:rPr>
      <w:b/>
      <w:bCs/>
    </w:rPr>
  </w:style>
  <w:style w:type="character" w:customStyle="1" w:styleId="CommentSubjectChar">
    <w:name w:val="Comment Subject Char"/>
    <w:basedOn w:val="CommentTextChar"/>
    <w:link w:val="CommentSubject"/>
    <w:locked/>
    <w:rsid w:val="009A7B8B"/>
    <w:rPr>
      <w:b/>
      <w:bCs/>
    </w:rPr>
  </w:style>
  <w:style w:type="paragraph" w:customStyle="1" w:styleId="MTDisplayEquation">
    <w:name w:val="MTDisplayEquation"/>
    <w:basedOn w:val="Normal"/>
    <w:uiPriority w:val="99"/>
    <w:rsid w:val="009D4752"/>
    <w:pPr>
      <w:spacing w:before="240"/>
      <w:ind w:left="60"/>
    </w:pPr>
    <w:rPr>
      <w:rFonts w:ascii="Times New Roman" w:hAnsi="Times New Roman"/>
    </w:rPr>
  </w:style>
  <w:style w:type="paragraph" w:customStyle="1" w:styleId="Bullet1">
    <w:name w:val="Bullet 1"/>
    <w:basedOn w:val="Normal"/>
    <w:next w:val="BodyText"/>
    <w:uiPriority w:val="99"/>
    <w:rsid w:val="009D4752"/>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D4752"/>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D4752"/>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D4752"/>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9A7B8B"/>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9D4752"/>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D4752"/>
    <w:pPr>
      <w:tabs>
        <w:tab w:val="num" w:pos="1080"/>
      </w:tabs>
      <w:ind w:left="1080"/>
    </w:pPr>
  </w:style>
  <w:style w:type="paragraph" w:styleId="Quote">
    <w:name w:val="Quote"/>
    <w:basedOn w:val="Normal"/>
    <w:next w:val="Normal"/>
    <w:link w:val="QuoteChar"/>
    <w:uiPriority w:val="29"/>
    <w:rsid w:val="009A7B8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9A7B8B"/>
    <w:rPr>
      <w:rFonts w:ascii="Arial" w:hAnsi="Arial"/>
      <w:i/>
      <w:iCs/>
      <w:color w:val="404040" w:themeColor="text1" w:themeTint="BF"/>
      <w:sz w:val="22"/>
    </w:rPr>
  </w:style>
  <w:style w:type="table" w:customStyle="1" w:styleId="ComEdReportTable1">
    <w:name w:val="ComEdReportTable1"/>
    <w:uiPriority w:val="99"/>
    <w:rsid w:val="009D4752"/>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9D4752"/>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D4752"/>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9A7B8B"/>
    <w:rPr>
      <w:rFonts w:ascii="Arial" w:hAnsi="Arial"/>
      <w:sz w:val="22"/>
    </w:rPr>
  </w:style>
  <w:style w:type="paragraph" w:customStyle="1" w:styleId="4thLevelHeadingStyle">
    <w:name w:val="4th Level Heading Style"/>
    <w:basedOn w:val="Normal"/>
    <w:link w:val="4thLevelHeadingStyleChar"/>
    <w:uiPriority w:val="99"/>
    <w:rsid w:val="009D4752"/>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D4752"/>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D4752"/>
  </w:style>
  <w:style w:type="paragraph" w:customStyle="1" w:styleId="pJ">
    <w:name w:val="pJ"/>
    <w:next w:val="Normal4"/>
    <w:uiPriority w:val="99"/>
    <w:rsid w:val="009D4752"/>
    <w:pPr>
      <w:spacing w:after="130" w:line="320" w:lineRule="atLeast"/>
      <w:ind w:left="720" w:hanging="432"/>
      <w:jc w:val="both"/>
    </w:pPr>
    <w:rPr>
      <w:sz w:val="24"/>
      <w:szCs w:val="24"/>
    </w:rPr>
  </w:style>
  <w:style w:type="paragraph" w:customStyle="1" w:styleId="pN">
    <w:name w:val="pN"/>
    <w:basedOn w:val="pB"/>
    <w:next w:val="pA2"/>
    <w:uiPriority w:val="99"/>
    <w:rsid w:val="009D4752"/>
  </w:style>
  <w:style w:type="paragraph" w:customStyle="1" w:styleId="pB">
    <w:name w:val="pB"/>
    <w:basedOn w:val="Normal"/>
    <w:link w:val="pBChar"/>
    <w:rsid w:val="009D4752"/>
    <w:pPr>
      <w:ind w:right="288"/>
    </w:pPr>
    <w:rPr>
      <w:rFonts w:ascii="Times New Roman" w:hAnsi="Times New Roman"/>
    </w:rPr>
  </w:style>
  <w:style w:type="paragraph" w:customStyle="1" w:styleId="pF">
    <w:name w:val="pF"/>
    <w:uiPriority w:val="99"/>
    <w:rsid w:val="009D4752"/>
    <w:pPr>
      <w:spacing w:after="130" w:line="320" w:lineRule="atLeast"/>
      <w:ind w:left="720" w:hanging="432"/>
      <w:jc w:val="both"/>
    </w:pPr>
    <w:rPr>
      <w:sz w:val="24"/>
      <w:szCs w:val="24"/>
    </w:rPr>
  </w:style>
  <w:style w:type="paragraph" w:customStyle="1" w:styleId="pS">
    <w:name w:val="pS"/>
    <w:uiPriority w:val="99"/>
    <w:rsid w:val="009D4752"/>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D4752"/>
    <w:pPr>
      <w:tabs>
        <w:tab w:val="left" w:pos="1152"/>
      </w:tabs>
      <w:spacing w:before="60" w:line="280" w:lineRule="atLeast"/>
      <w:ind w:left="1152" w:right="288"/>
    </w:pPr>
  </w:style>
  <w:style w:type="paragraph" w:customStyle="1" w:styleId="pE">
    <w:name w:val="pE"/>
    <w:basedOn w:val="pD"/>
    <w:uiPriority w:val="99"/>
    <w:rsid w:val="009D4752"/>
  </w:style>
  <w:style w:type="paragraph" w:styleId="Index3">
    <w:name w:val="index 3"/>
    <w:basedOn w:val="Normal"/>
    <w:next w:val="Normal"/>
    <w:autoRedefine/>
    <w:unhideWhenUsed/>
    <w:locked/>
    <w:rsid w:val="009A7B8B"/>
    <w:pPr>
      <w:suppressAutoHyphens w:val="0"/>
      <w:autoSpaceDN/>
      <w:spacing w:before="0" w:after="0"/>
      <w:ind w:left="600" w:hanging="200"/>
    </w:pPr>
    <w:rPr>
      <w:szCs w:val="20"/>
    </w:rPr>
  </w:style>
  <w:style w:type="paragraph" w:styleId="Index4">
    <w:name w:val="index 4"/>
    <w:basedOn w:val="Normal"/>
    <w:next w:val="Normal"/>
    <w:autoRedefine/>
    <w:unhideWhenUsed/>
    <w:locked/>
    <w:rsid w:val="009A7B8B"/>
    <w:pPr>
      <w:suppressAutoHyphens w:val="0"/>
      <w:autoSpaceDN/>
      <w:spacing w:before="0" w:after="0"/>
      <w:ind w:left="800" w:hanging="200"/>
    </w:pPr>
    <w:rPr>
      <w:szCs w:val="20"/>
    </w:rPr>
  </w:style>
  <w:style w:type="paragraph" w:styleId="Index5">
    <w:name w:val="index 5"/>
    <w:basedOn w:val="Normal"/>
    <w:next w:val="Normal"/>
    <w:autoRedefine/>
    <w:unhideWhenUsed/>
    <w:locked/>
    <w:rsid w:val="009A7B8B"/>
    <w:pPr>
      <w:suppressAutoHyphens w:val="0"/>
      <w:autoSpaceDN/>
      <w:spacing w:before="0" w:after="0"/>
      <w:ind w:left="1000" w:hanging="200"/>
    </w:pPr>
    <w:rPr>
      <w:szCs w:val="20"/>
    </w:rPr>
  </w:style>
  <w:style w:type="paragraph" w:styleId="Index7">
    <w:name w:val="index 7"/>
    <w:basedOn w:val="Normal"/>
    <w:next w:val="Normal"/>
    <w:autoRedefine/>
    <w:unhideWhenUsed/>
    <w:locked/>
    <w:rsid w:val="009A7B8B"/>
    <w:pPr>
      <w:suppressAutoHyphens w:val="0"/>
      <w:autoSpaceDN/>
      <w:spacing w:before="0" w:after="0"/>
      <w:ind w:left="1400" w:hanging="200"/>
    </w:pPr>
    <w:rPr>
      <w:szCs w:val="20"/>
    </w:rPr>
  </w:style>
  <w:style w:type="paragraph" w:customStyle="1" w:styleId="p1">
    <w:name w:val="p1"/>
    <w:basedOn w:val="pF"/>
    <w:uiPriority w:val="99"/>
    <w:rsid w:val="009D4752"/>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D4752"/>
    <w:rPr>
      <w:rFonts w:ascii="Arial" w:hAnsi="Arial" w:cs="Arial"/>
      <w:b/>
      <w:bCs/>
      <w:sz w:val="28"/>
      <w:szCs w:val="28"/>
    </w:rPr>
  </w:style>
  <w:style w:type="paragraph" w:customStyle="1" w:styleId="p3">
    <w:name w:val="p3"/>
    <w:basedOn w:val="p2"/>
    <w:uiPriority w:val="99"/>
    <w:rsid w:val="009D4752"/>
    <w:rPr>
      <w:i/>
      <w:iCs/>
      <w:sz w:val="24"/>
      <w:szCs w:val="24"/>
    </w:rPr>
  </w:style>
  <w:style w:type="paragraph" w:customStyle="1" w:styleId="pA">
    <w:name w:val="pA"/>
    <w:uiPriority w:val="99"/>
    <w:rsid w:val="009D4752"/>
    <w:pPr>
      <w:spacing w:after="130" w:line="130" w:lineRule="exact"/>
      <w:ind w:left="720" w:hanging="432"/>
      <w:jc w:val="both"/>
    </w:pPr>
    <w:rPr>
      <w:sz w:val="24"/>
      <w:szCs w:val="24"/>
    </w:rPr>
  </w:style>
  <w:style w:type="paragraph" w:customStyle="1" w:styleId="pG">
    <w:name w:val="pG"/>
    <w:basedOn w:val="p2"/>
    <w:uiPriority w:val="99"/>
    <w:rsid w:val="009D4752"/>
    <w:pPr>
      <w:keepNext/>
    </w:pPr>
    <w:rPr>
      <w:sz w:val="24"/>
      <w:szCs w:val="24"/>
    </w:rPr>
  </w:style>
  <w:style w:type="paragraph" w:customStyle="1" w:styleId="pT">
    <w:name w:val="pT"/>
    <w:basedOn w:val="p2"/>
    <w:uiPriority w:val="99"/>
    <w:rsid w:val="009D4752"/>
    <w:pPr>
      <w:keepNext/>
    </w:pPr>
    <w:rPr>
      <w:sz w:val="24"/>
      <w:szCs w:val="24"/>
    </w:rPr>
  </w:style>
  <w:style w:type="paragraph" w:customStyle="1" w:styleId="pX">
    <w:name w:val="pX"/>
    <w:basedOn w:val="pF"/>
    <w:uiPriority w:val="99"/>
    <w:rsid w:val="009D4752"/>
    <w:pPr>
      <w:spacing w:line="240" w:lineRule="atLeast"/>
    </w:pPr>
  </w:style>
  <w:style w:type="paragraph" w:customStyle="1" w:styleId="TitlePage">
    <w:name w:val="Title Page"/>
    <w:basedOn w:val="p1"/>
    <w:uiPriority w:val="99"/>
    <w:rsid w:val="009D4752"/>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A7B8B"/>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D4752"/>
    <w:rPr>
      <w:rFonts w:ascii="Times New Roman" w:hAnsi="Times New Roman"/>
    </w:rPr>
  </w:style>
  <w:style w:type="paragraph" w:customStyle="1" w:styleId="Large">
    <w:name w:val="Large"/>
    <w:basedOn w:val="pF"/>
    <w:next w:val="pF"/>
    <w:uiPriority w:val="99"/>
    <w:rsid w:val="009D4752"/>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D4752"/>
    <w:rPr>
      <w:rFonts w:ascii="Times New Roman" w:hAnsi="Times New Roman"/>
    </w:rPr>
  </w:style>
  <w:style w:type="paragraph" w:customStyle="1" w:styleId="pA2">
    <w:name w:val="pA2"/>
    <w:basedOn w:val="pA"/>
    <w:next w:val="pA"/>
    <w:uiPriority w:val="99"/>
    <w:rsid w:val="009D4752"/>
  </w:style>
  <w:style w:type="paragraph" w:customStyle="1" w:styleId="pA3">
    <w:name w:val="pA3"/>
    <w:basedOn w:val="pA"/>
    <w:next w:val="pB"/>
    <w:uiPriority w:val="99"/>
    <w:rsid w:val="009D4752"/>
  </w:style>
  <w:style w:type="paragraph" w:customStyle="1" w:styleId="Normal4">
    <w:name w:val="Normal4"/>
    <w:basedOn w:val="Normal"/>
    <w:next w:val="pJ"/>
    <w:uiPriority w:val="99"/>
    <w:rsid w:val="009D4752"/>
    <w:pPr>
      <w:tabs>
        <w:tab w:val="left" w:pos="6210"/>
      </w:tabs>
    </w:pPr>
    <w:rPr>
      <w:rFonts w:ascii="Times New Roman" w:hAnsi="Times New Roman"/>
    </w:rPr>
  </w:style>
  <w:style w:type="paragraph" w:customStyle="1" w:styleId="resumeparagraph">
    <w:name w:val="resume paragraph"/>
    <w:uiPriority w:val="99"/>
    <w:rsid w:val="009D4752"/>
    <w:pPr>
      <w:spacing w:before="100" w:after="130" w:line="240" w:lineRule="exact"/>
      <w:ind w:left="720" w:hanging="288"/>
      <w:jc w:val="both"/>
    </w:pPr>
    <w:rPr>
      <w:sz w:val="24"/>
      <w:szCs w:val="24"/>
    </w:rPr>
  </w:style>
  <w:style w:type="paragraph" w:customStyle="1" w:styleId="Headline">
    <w:name w:val="Headline"/>
    <w:basedOn w:val="Normal"/>
    <w:uiPriority w:val="99"/>
    <w:rsid w:val="009D4752"/>
    <w:rPr>
      <w:rFonts w:ascii="Times New Roman" w:hAnsi="Times New Roman"/>
      <w:b/>
      <w:bCs/>
      <w:sz w:val="36"/>
      <w:szCs w:val="36"/>
    </w:rPr>
  </w:style>
  <w:style w:type="paragraph" w:customStyle="1" w:styleId="projtitle">
    <w:name w:val="projtitle"/>
    <w:basedOn w:val="Normal"/>
    <w:next w:val="For"/>
    <w:uiPriority w:val="99"/>
    <w:rsid w:val="009D4752"/>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D4752"/>
    <w:pPr>
      <w:tabs>
        <w:tab w:val="left" w:pos="-1170"/>
      </w:tabs>
      <w:spacing w:after="240"/>
    </w:pPr>
  </w:style>
  <w:style w:type="paragraph" w:customStyle="1" w:styleId="For">
    <w:name w:val="For"/>
    <w:basedOn w:val="Normal"/>
    <w:next w:val="Contact"/>
    <w:uiPriority w:val="99"/>
    <w:rsid w:val="009D4752"/>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D4752"/>
    <w:pPr>
      <w:keepNext/>
      <w:keepLines/>
      <w:spacing w:line="280" w:lineRule="exact"/>
      <w:ind w:left="1152" w:right="288"/>
    </w:pPr>
    <w:rPr>
      <w:rFonts w:ascii="Times New Roman" w:hAnsi="Times New Roman"/>
    </w:rPr>
  </w:style>
  <w:style w:type="paragraph" w:customStyle="1" w:styleId="pmi">
    <w:name w:val="pmi"/>
    <w:basedOn w:val="Normal"/>
    <w:uiPriority w:val="99"/>
    <w:rsid w:val="009D4752"/>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D4752"/>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D4752"/>
    <w:pPr>
      <w:ind w:hanging="720"/>
    </w:pPr>
  </w:style>
  <w:style w:type="paragraph" w:customStyle="1" w:styleId="Variabledefinition">
    <w:name w:val="Variable definition"/>
    <w:basedOn w:val="pD"/>
    <w:uiPriority w:val="99"/>
    <w:rsid w:val="009D4752"/>
  </w:style>
  <w:style w:type="paragraph" w:customStyle="1" w:styleId="tablefootnote">
    <w:name w:val="table footnote"/>
    <w:basedOn w:val="Normal2"/>
    <w:link w:val="tablefootnoteChar"/>
    <w:uiPriority w:val="99"/>
    <w:rsid w:val="009D4752"/>
  </w:style>
  <w:style w:type="paragraph" w:customStyle="1" w:styleId="WfxFaxNum">
    <w:name w:val="WfxFaxNum"/>
    <w:basedOn w:val="Normal"/>
    <w:uiPriority w:val="99"/>
    <w:rsid w:val="009D4752"/>
    <w:rPr>
      <w:rFonts w:ascii="Times New Roman" w:hAnsi="Times New Roman"/>
    </w:rPr>
  </w:style>
  <w:style w:type="paragraph" w:customStyle="1" w:styleId="WfxTime">
    <w:name w:val="WfxTime"/>
    <w:basedOn w:val="Normal"/>
    <w:uiPriority w:val="99"/>
    <w:rsid w:val="009D4752"/>
    <w:rPr>
      <w:rFonts w:ascii="Times New Roman" w:hAnsi="Times New Roman"/>
    </w:rPr>
  </w:style>
  <w:style w:type="paragraph" w:customStyle="1" w:styleId="WfxDate">
    <w:name w:val="WfxDate"/>
    <w:basedOn w:val="Normal"/>
    <w:uiPriority w:val="99"/>
    <w:rsid w:val="009D4752"/>
    <w:rPr>
      <w:rFonts w:ascii="Times New Roman" w:hAnsi="Times New Roman"/>
    </w:rPr>
  </w:style>
  <w:style w:type="paragraph" w:customStyle="1" w:styleId="WfxRecipient">
    <w:name w:val="WfxRecipient"/>
    <w:basedOn w:val="Normal"/>
    <w:uiPriority w:val="99"/>
    <w:rsid w:val="009D4752"/>
    <w:rPr>
      <w:rFonts w:ascii="Times New Roman" w:hAnsi="Times New Roman"/>
    </w:rPr>
  </w:style>
  <w:style w:type="paragraph" w:customStyle="1" w:styleId="WfxCompany">
    <w:name w:val="WfxCompany"/>
    <w:basedOn w:val="Normal"/>
    <w:uiPriority w:val="99"/>
    <w:rsid w:val="009D4752"/>
    <w:rPr>
      <w:rFonts w:ascii="Times New Roman" w:hAnsi="Times New Roman"/>
    </w:rPr>
  </w:style>
  <w:style w:type="paragraph" w:customStyle="1" w:styleId="WfxSubject">
    <w:name w:val="WfxSubject"/>
    <w:basedOn w:val="Normal"/>
    <w:uiPriority w:val="99"/>
    <w:rsid w:val="009D4752"/>
    <w:rPr>
      <w:rFonts w:ascii="Times New Roman" w:hAnsi="Times New Roman"/>
    </w:rPr>
  </w:style>
  <w:style w:type="paragraph" w:customStyle="1" w:styleId="WfxKeyword">
    <w:name w:val="WfxKeyword"/>
    <w:basedOn w:val="Normal"/>
    <w:uiPriority w:val="99"/>
    <w:rsid w:val="009D4752"/>
    <w:rPr>
      <w:rFonts w:ascii="Times New Roman" w:hAnsi="Times New Roman"/>
    </w:rPr>
  </w:style>
  <w:style w:type="paragraph" w:customStyle="1" w:styleId="WfxBillCode">
    <w:name w:val="WfxBillCode"/>
    <w:basedOn w:val="Normal"/>
    <w:uiPriority w:val="99"/>
    <w:rsid w:val="009D4752"/>
    <w:rPr>
      <w:rFonts w:ascii="Times New Roman" w:hAnsi="Times New Roman"/>
    </w:rPr>
  </w:style>
  <w:style w:type="paragraph" w:customStyle="1" w:styleId="pQ">
    <w:name w:val="pQ"/>
    <w:basedOn w:val="pS"/>
    <w:uiPriority w:val="99"/>
    <w:rsid w:val="009D4752"/>
  </w:style>
  <w:style w:type="character" w:customStyle="1" w:styleId="Normal2Char">
    <w:name w:val="Normal2 Char"/>
    <w:uiPriority w:val="99"/>
    <w:rsid w:val="009D4752"/>
    <w:rPr>
      <w:rFonts w:cs="Times New Roman"/>
      <w:sz w:val="24"/>
      <w:szCs w:val="24"/>
      <w:lang w:val="en-US" w:eastAsia="en-US" w:bidi="ar-SA"/>
    </w:rPr>
  </w:style>
  <w:style w:type="paragraph" w:customStyle="1" w:styleId="CEUSIndent5">
    <w:name w:val="CEUS_Indent5"/>
    <w:basedOn w:val="pE"/>
    <w:uiPriority w:val="99"/>
    <w:rsid w:val="009D4752"/>
  </w:style>
  <w:style w:type="paragraph" w:styleId="ListBullet2">
    <w:name w:val="List Bullet 2"/>
    <w:basedOn w:val="Normal"/>
    <w:unhideWhenUsed/>
    <w:locked/>
    <w:rsid w:val="009A7B8B"/>
    <w:pPr>
      <w:numPr>
        <w:numId w:val="64"/>
      </w:numPr>
      <w:suppressAutoHyphens w:val="0"/>
      <w:autoSpaceDN/>
      <w:spacing w:before="0" w:after="200"/>
    </w:pPr>
    <w:rPr>
      <w:szCs w:val="20"/>
    </w:rPr>
  </w:style>
  <w:style w:type="paragraph" w:customStyle="1" w:styleId="CoverTitle">
    <w:name w:val="CoverTitle"/>
    <w:basedOn w:val="Normal"/>
    <w:link w:val="CoverTitleChar"/>
    <w:uiPriority w:val="99"/>
    <w:rsid w:val="009D4752"/>
    <w:pPr>
      <w:jc w:val="center"/>
    </w:pPr>
    <w:rPr>
      <w:b/>
      <w:sz w:val="40"/>
    </w:rPr>
  </w:style>
  <w:style w:type="character" w:customStyle="1" w:styleId="CoverTitleChar">
    <w:name w:val="CoverTitle Char"/>
    <w:link w:val="CoverTitle"/>
    <w:uiPriority w:val="99"/>
    <w:locked/>
    <w:rsid w:val="009D4752"/>
    <w:rPr>
      <w:rFonts w:ascii="Arial" w:hAnsi="Arial"/>
      <w:b/>
      <w:sz w:val="40"/>
    </w:rPr>
  </w:style>
  <w:style w:type="paragraph" w:customStyle="1" w:styleId="CoverNormal">
    <w:name w:val="CoverNormal"/>
    <w:basedOn w:val="Normal"/>
    <w:link w:val="CoverNormalChar"/>
    <w:uiPriority w:val="99"/>
    <w:rsid w:val="009D4752"/>
    <w:pPr>
      <w:jc w:val="center"/>
    </w:pPr>
  </w:style>
  <w:style w:type="character" w:customStyle="1" w:styleId="CoverNormalChar">
    <w:name w:val="CoverNormal Char"/>
    <w:link w:val="CoverNormal"/>
    <w:uiPriority w:val="99"/>
    <w:locked/>
    <w:rsid w:val="009D4752"/>
    <w:rPr>
      <w:rFonts w:ascii="Arial" w:hAnsi="Arial"/>
      <w:sz w:val="22"/>
    </w:rPr>
  </w:style>
  <w:style w:type="paragraph" w:customStyle="1" w:styleId="Halfline">
    <w:name w:val="Halfline"/>
    <w:basedOn w:val="Normal"/>
    <w:link w:val="HalflineChar"/>
    <w:uiPriority w:val="99"/>
    <w:rsid w:val="009D4752"/>
    <w:pPr>
      <w:spacing w:after="130" w:line="130" w:lineRule="exact"/>
    </w:pPr>
    <w:rPr>
      <w:rFonts w:ascii="Times New Roman" w:hAnsi="Times New Roman"/>
    </w:rPr>
  </w:style>
  <w:style w:type="character" w:customStyle="1" w:styleId="HalflineChar">
    <w:name w:val="Halfline Char"/>
    <w:link w:val="Halfline"/>
    <w:uiPriority w:val="99"/>
    <w:locked/>
    <w:rsid w:val="009D4752"/>
    <w:rPr>
      <w:sz w:val="22"/>
    </w:rPr>
  </w:style>
  <w:style w:type="paragraph" w:customStyle="1" w:styleId="LetterheadParagraph">
    <w:name w:val="Letterhead Paragraph"/>
    <w:basedOn w:val="Normal"/>
    <w:uiPriority w:val="99"/>
    <w:rsid w:val="009D4752"/>
    <w:rPr>
      <w:rFonts w:ascii="Arial Narrow" w:hAnsi="Arial Narrow"/>
    </w:rPr>
  </w:style>
  <w:style w:type="paragraph" w:customStyle="1" w:styleId="Bullettext">
    <w:name w:val="Bullet text"/>
    <w:basedOn w:val="List2"/>
    <w:uiPriority w:val="99"/>
    <w:rsid w:val="009D4752"/>
    <w:pPr>
      <w:ind w:left="360" w:firstLine="0"/>
      <w:contextualSpacing w:val="0"/>
      <w:jc w:val="both"/>
    </w:pPr>
    <w:rPr>
      <w:sz w:val="24"/>
    </w:rPr>
  </w:style>
  <w:style w:type="paragraph" w:styleId="List2">
    <w:name w:val="List 2"/>
    <w:basedOn w:val="Normal"/>
    <w:unhideWhenUsed/>
    <w:locked/>
    <w:rsid w:val="009A7B8B"/>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9A7B8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9A7B8B"/>
    <w:rPr>
      <w:rFonts w:ascii="Consolas" w:hAnsi="Consolas"/>
      <w:sz w:val="21"/>
      <w:szCs w:val="21"/>
    </w:rPr>
  </w:style>
  <w:style w:type="character" w:customStyle="1" w:styleId="tablefootnoteChar">
    <w:name w:val="table footnote Char"/>
    <w:link w:val="tablefootnote"/>
    <w:uiPriority w:val="99"/>
    <w:locked/>
    <w:rsid w:val="009D4752"/>
    <w:rPr>
      <w:sz w:val="22"/>
    </w:rPr>
  </w:style>
  <w:style w:type="paragraph" w:customStyle="1" w:styleId="TitleSub">
    <w:name w:val="TitleSub"/>
    <w:basedOn w:val="Title"/>
    <w:link w:val="TitleSubChar"/>
    <w:autoRedefine/>
    <w:uiPriority w:val="99"/>
    <w:rsid w:val="009D4752"/>
    <w:pPr>
      <w:jc w:val="right"/>
    </w:pPr>
    <w:rPr>
      <w:b w:val="0"/>
      <w:bCs/>
      <w:color w:val="17365D"/>
      <w:spacing w:val="5"/>
      <w:szCs w:val="52"/>
    </w:rPr>
  </w:style>
  <w:style w:type="character" w:customStyle="1" w:styleId="TitleSubChar">
    <w:name w:val="TitleSub Char"/>
    <w:link w:val="TitleSub"/>
    <w:uiPriority w:val="99"/>
    <w:locked/>
    <w:rsid w:val="009D4752"/>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D4752"/>
    <w:pPr>
      <w:jc w:val="right"/>
    </w:pPr>
    <w:rPr>
      <w:b w:val="0"/>
      <w:bCs/>
      <w:color w:val="17365D"/>
      <w:spacing w:val="5"/>
      <w:sz w:val="24"/>
    </w:rPr>
  </w:style>
  <w:style w:type="character" w:customStyle="1" w:styleId="TitleAddChar">
    <w:name w:val="TitleAdd Char"/>
    <w:link w:val="TitleAdd"/>
    <w:uiPriority w:val="99"/>
    <w:locked/>
    <w:rsid w:val="009D4752"/>
    <w:rPr>
      <w:rFonts w:ascii="Arial Bold" w:hAnsi="Arial Bold"/>
      <w:bCs/>
      <w:color w:val="17365D"/>
      <w:spacing w:val="5"/>
      <w:kern w:val="28"/>
      <w:sz w:val="24"/>
      <w:szCs w:val="56"/>
    </w:rPr>
  </w:style>
  <w:style w:type="paragraph" w:styleId="NoSpacing">
    <w:name w:val="No Spacing"/>
    <w:uiPriority w:val="1"/>
    <w:rsid w:val="009A7B8B"/>
    <w:rPr>
      <w:rFonts w:ascii="Arial" w:hAnsi="Arial"/>
    </w:rPr>
  </w:style>
  <w:style w:type="paragraph" w:customStyle="1" w:styleId="Default">
    <w:name w:val="Default"/>
    <w:rsid w:val="009D4752"/>
    <w:pPr>
      <w:autoSpaceDE w:val="0"/>
      <w:autoSpaceDN w:val="0"/>
      <w:adjustRightInd w:val="0"/>
    </w:pPr>
    <w:rPr>
      <w:rFonts w:ascii="Arial" w:hAnsi="Arial" w:cs="Arial"/>
      <w:color w:val="000000"/>
      <w:sz w:val="24"/>
      <w:szCs w:val="24"/>
    </w:rPr>
  </w:style>
  <w:style w:type="character" w:customStyle="1" w:styleId="pBChar">
    <w:name w:val="pB Char"/>
    <w:link w:val="pB"/>
    <w:locked/>
    <w:rsid w:val="009D4752"/>
    <w:rPr>
      <w:sz w:val="22"/>
    </w:rPr>
  </w:style>
  <w:style w:type="table" w:customStyle="1" w:styleId="EnergyPracticeTable">
    <w:name w:val="Energy Practice Table"/>
    <w:uiPriority w:val="99"/>
    <w:qFormat/>
    <w:rsid w:val="009D4752"/>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A7B8B"/>
    <w:pPr>
      <w:numPr>
        <w:numId w:val="68"/>
      </w:numPr>
      <w:suppressAutoHyphens w:val="0"/>
      <w:autoSpaceDN/>
      <w:spacing w:before="0" w:after="0"/>
      <w:contextualSpacing/>
    </w:pPr>
    <w:rPr>
      <w:szCs w:val="20"/>
    </w:rPr>
  </w:style>
  <w:style w:type="table" w:customStyle="1" w:styleId="TableGrid10">
    <w:name w:val="Table Grid1"/>
    <w:basedOn w:val="TableNormal"/>
    <w:next w:val="TableGrid"/>
    <w:uiPriority w:val="39"/>
    <w:rsid w:val="009D47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9D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A7B8B"/>
    <w:rPr>
      <w:color w:val="68952C" w:themeColor="followedHyperlink"/>
      <w:u w:val="single"/>
    </w:rPr>
  </w:style>
  <w:style w:type="numbering" w:customStyle="1" w:styleId="StyleNumberedLeft025Hanging025">
    <w:name w:val="Style Numbered Left:  0.25&quot; Hanging:  0.25&quot;"/>
    <w:basedOn w:val="NoList"/>
    <w:rsid w:val="009A7B8B"/>
    <w:pPr>
      <w:numPr>
        <w:numId w:val="17"/>
      </w:numPr>
    </w:pPr>
  </w:style>
  <w:style w:type="numbering" w:customStyle="1" w:styleId="StyleBulleted">
    <w:name w:val="Style Bulleted"/>
    <w:basedOn w:val="NoList"/>
    <w:rsid w:val="009A7B8B"/>
    <w:pPr>
      <w:numPr>
        <w:numId w:val="12"/>
      </w:numPr>
    </w:pPr>
  </w:style>
  <w:style w:type="numbering" w:customStyle="1" w:styleId="CnAListBullets">
    <w:name w:val="CnAListBullets"/>
    <w:rsid w:val="009D4752"/>
    <w:pPr>
      <w:numPr>
        <w:numId w:val="6"/>
      </w:numPr>
    </w:pPr>
  </w:style>
  <w:style w:type="numbering" w:customStyle="1" w:styleId="Style1">
    <w:name w:val="Style1"/>
    <w:rsid w:val="009D4752"/>
    <w:pPr>
      <w:numPr>
        <w:numId w:val="18"/>
      </w:numPr>
    </w:pPr>
  </w:style>
  <w:style w:type="numbering" w:customStyle="1" w:styleId="Itron">
    <w:name w:val="Itron"/>
    <w:rsid w:val="009D4752"/>
    <w:pPr>
      <w:numPr>
        <w:numId w:val="8"/>
      </w:numPr>
    </w:pPr>
  </w:style>
  <w:style w:type="numbering" w:customStyle="1" w:styleId="StyleNumbered">
    <w:name w:val="Style Numbered"/>
    <w:rsid w:val="009D4752"/>
    <w:pPr>
      <w:numPr>
        <w:numId w:val="16"/>
      </w:numPr>
    </w:pPr>
  </w:style>
  <w:style w:type="paragraph" w:customStyle="1" w:styleId="5thLevelHeadingStyle">
    <w:name w:val="5th Level Heading Style"/>
    <w:basedOn w:val="Normal"/>
    <w:link w:val="5thLevelHeadingStyleChar"/>
    <w:uiPriority w:val="99"/>
    <w:rsid w:val="009D4752"/>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D4752"/>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D4752"/>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D4752"/>
    <w:rPr>
      <w:rFonts w:ascii="Arial Narrow" w:hAnsi="Arial Narrow"/>
      <w:b/>
      <w:color w:val="6F6754"/>
      <w:sz w:val="22"/>
    </w:rPr>
  </w:style>
  <w:style w:type="character" w:customStyle="1" w:styleId="acicollapsed1">
    <w:name w:val="acicollapsed1"/>
    <w:basedOn w:val="DefaultParagraphFont"/>
    <w:rsid w:val="009D4752"/>
    <w:rPr>
      <w:rFonts w:cs="Times New Roman"/>
      <w:vanish/>
    </w:rPr>
  </w:style>
  <w:style w:type="paragraph" w:customStyle="1" w:styleId="Alias">
    <w:name w:val="Alias"/>
    <w:uiPriority w:val="99"/>
    <w:rsid w:val="009D4752"/>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D4752"/>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A7B8B"/>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9A7B8B"/>
    <w:rPr>
      <w:rFonts w:ascii="Arial" w:hAnsi="Arial"/>
      <w:sz w:val="22"/>
    </w:rPr>
  </w:style>
  <w:style w:type="paragraph" w:customStyle="1" w:styleId="CoverFooter">
    <w:name w:val="Cover Footer"/>
    <w:basedOn w:val="Normal"/>
    <w:uiPriority w:val="99"/>
    <w:rsid w:val="009D4752"/>
    <w:pPr>
      <w:spacing w:before="160"/>
      <w:jc w:val="right"/>
    </w:pPr>
    <w:rPr>
      <w:sz w:val="16"/>
    </w:rPr>
  </w:style>
  <w:style w:type="paragraph" w:customStyle="1" w:styleId="ChapterFooter">
    <w:name w:val="Chapter Footer"/>
    <w:basedOn w:val="CoverFooter"/>
    <w:uiPriority w:val="99"/>
    <w:rsid w:val="009D4752"/>
  </w:style>
  <w:style w:type="character" w:customStyle="1" w:styleId="Char">
    <w:name w:val="Char"/>
    <w:basedOn w:val="DefaultParagraphFont"/>
    <w:uiPriority w:val="99"/>
    <w:rsid w:val="009D4752"/>
    <w:rPr>
      <w:rFonts w:ascii="Arial" w:hAnsi="Arial" w:cs="Times New Roman"/>
      <w:sz w:val="22"/>
      <w:lang w:val="en-US" w:eastAsia="en-US" w:bidi="ar-SA"/>
    </w:rPr>
  </w:style>
  <w:style w:type="paragraph" w:customStyle="1" w:styleId="Choice">
    <w:name w:val="Choice"/>
    <w:basedOn w:val="Normal"/>
    <w:uiPriority w:val="99"/>
    <w:rsid w:val="009D4752"/>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D4752"/>
    <w:pPr>
      <w:spacing w:before="60"/>
    </w:pPr>
  </w:style>
  <w:style w:type="paragraph" w:customStyle="1" w:styleId="Confid">
    <w:name w:val="Confid"/>
    <w:basedOn w:val="Normal"/>
    <w:uiPriority w:val="99"/>
    <w:rsid w:val="009D4752"/>
    <w:pPr>
      <w:spacing w:after="240"/>
    </w:pPr>
    <w:rPr>
      <w:b/>
    </w:rPr>
  </w:style>
  <w:style w:type="paragraph" w:customStyle="1" w:styleId="CoverAddress">
    <w:name w:val="Cover Address"/>
    <w:basedOn w:val="Normal"/>
    <w:uiPriority w:val="99"/>
    <w:rsid w:val="009D4752"/>
    <w:pPr>
      <w:framePr w:hSpace="180" w:wrap="around" w:vAnchor="page" w:hAnchor="page" w:x="6912" w:y="576"/>
      <w:jc w:val="right"/>
    </w:pPr>
    <w:rPr>
      <w:noProof/>
    </w:rPr>
  </w:style>
  <w:style w:type="paragraph" w:customStyle="1" w:styleId="CoverClientName">
    <w:name w:val="Cover Client Name"/>
    <w:basedOn w:val="Normal"/>
    <w:next w:val="Normal"/>
    <w:uiPriority w:val="99"/>
    <w:rsid w:val="009D4752"/>
    <w:pPr>
      <w:spacing w:before="2220" w:line="720" w:lineRule="exact"/>
      <w:ind w:left="1985"/>
    </w:pPr>
    <w:rPr>
      <w:sz w:val="60"/>
    </w:rPr>
  </w:style>
  <w:style w:type="paragraph" w:customStyle="1" w:styleId="CoverConfidentiality">
    <w:name w:val="Cover Confidentiality"/>
    <w:basedOn w:val="Normal"/>
    <w:uiPriority w:val="99"/>
    <w:rsid w:val="009D4752"/>
    <w:pPr>
      <w:spacing w:before="800"/>
      <w:ind w:left="1985"/>
    </w:pPr>
    <w:rPr>
      <w:i/>
    </w:rPr>
  </w:style>
  <w:style w:type="paragraph" w:customStyle="1" w:styleId="CoverNarrative">
    <w:name w:val="Cover Narrative"/>
    <w:basedOn w:val="Normal"/>
    <w:uiPriority w:val="99"/>
    <w:rsid w:val="009D4752"/>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D4752"/>
    <w:pPr>
      <w:spacing w:line="240" w:lineRule="auto"/>
    </w:pPr>
    <w:rPr>
      <w:sz w:val="16"/>
    </w:rPr>
  </w:style>
  <w:style w:type="paragraph" w:customStyle="1" w:styleId="CoverDate">
    <w:name w:val="Cover Date"/>
    <w:basedOn w:val="CoverNarrative"/>
    <w:uiPriority w:val="99"/>
    <w:rsid w:val="009D4752"/>
  </w:style>
  <w:style w:type="character" w:customStyle="1" w:styleId="CoverText">
    <w:name w:val="Cover Text"/>
    <w:rsid w:val="009A7B8B"/>
    <w:rPr>
      <w:rFonts w:ascii="Arial" w:hAnsi="Arial"/>
      <w:color w:val="auto"/>
      <w:sz w:val="22"/>
    </w:rPr>
  </w:style>
  <w:style w:type="paragraph" w:customStyle="1" w:styleId="Enclosures">
    <w:name w:val="Enclosures"/>
    <w:basedOn w:val="Normal"/>
    <w:uiPriority w:val="99"/>
    <w:rsid w:val="009D4752"/>
    <w:pPr>
      <w:spacing w:before="240"/>
    </w:pPr>
  </w:style>
  <w:style w:type="paragraph" w:customStyle="1" w:styleId="EndQ">
    <w:name w:val="End Q"/>
    <w:basedOn w:val="Normal"/>
    <w:uiPriority w:val="99"/>
    <w:rsid w:val="009D4752"/>
    <w:pPr>
      <w:pBdr>
        <w:bottom w:val="double" w:sz="6" w:space="1" w:color="auto"/>
      </w:pBdr>
      <w:spacing w:after="60"/>
    </w:pPr>
    <w:rPr>
      <w:rFonts w:ascii="Tms Rmn" w:hAnsi="Tms Rmn"/>
    </w:rPr>
  </w:style>
  <w:style w:type="table" w:customStyle="1" w:styleId="EnergyTable">
    <w:name w:val="Energy Table"/>
    <w:basedOn w:val="TableNormal"/>
    <w:uiPriority w:val="99"/>
    <w:qFormat/>
    <w:rsid w:val="009D4752"/>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D4752"/>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9A7B8B"/>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D4752"/>
    <w:rPr>
      <w:caps/>
    </w:rPr>
  </w:style>
  <w:style w:type="character" w:customStyle="1" w:styleId="ExecSummaryHead1Char">
    <w:name w:val="Exec Summary Head 1 Char"/>
    <w:basedOn w:val="TOCHeadingChar"/>
    <w:link w:val="ExecSummaryHead1"/>
    <w:locked/>
    <w:rsid w:val="009D4752"/>
    <w:rPr>
      <w:rFonts w:ascii="Arial" w:eastAsia="Calibri" w:hAnsi="Arial"/>
      <w:b/>
      <w:caps/>
      <w:sz w:val="32"/>
      <w:szCs w:val="22"/>
    </w:rPr>
  </w:style>
  <w:style w:type="paragraph" w:customStyle="1" w:styleId="Footnote">
    <w:name w:val="Footnote"/>
    <w:basedOn w:val="Normal"/>
    <w:link w:val="FootnoteChar"/>
    <w:autoRedefine/>
    <w:uiPriority w:val="99"/>
    <w:rsid w:val="009D4752"/>
    <w:pPr>
      <w:widowControl w:val="0"/>
    </w:pPr>
    <w:rPr>
      <w:rFonts w:ascii="Calibri" w:hAnsi="Calibri" w:cs="Calibri"/>
    </w:rPr>
  </w:style>
  <w:style w:type="character" w:customStyle="1" w:styleId="FootnoteChar">
    <w:name w:val="Footnote Char"/>
    <w:basedOn w:val="DefaultParagraphFont"/>
    <w:link w:val="Footnote"/>
    <w:uiPriority w:val="99"/>
    <w:locked/>
    <w:rsid w:val="009D4752"/>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D4752"/>
    <w:rPr>
      <w:rFonts w:cs="Times New Roman"/>
    </w:rPr>
  </w:style>
  <w:style w:type="paragraph" w:customStyle="1" w:styleId="Foreword">
    <w:name w:val="Foreword"/>
    <w:basedOn w:val="Normal"/>
    <w:next w:val="Normal"/>
    <w:uiPriority w:val="99"/>
    <w:rsid w:val="009D4752"/>
    <w:pPr>
      <w:keepNext/>
      <w:pageBreakBefore/>
      <w:pBdr>
        <w:bottom w:val="single" w:sz="12" w:space="1" w:color="auto"/>
      </w:pBdr>
    </w:pPr>
    <w:rPr>
      <w:b/>
      <w:i/>
      <w:caps/>
      <w:kern w:val="28"/>
    </w:rPr>
  </w:style>
  <w:style w:type="paragraph" w:customStyle="1" w:styleId="From">
    <w:name w:val="From"/>
    <w:basedOn w:val="Normal"/>
    <w:uiPriority w:val="99"/>
    <w:rsid w:val="009D4752"/>
    <w:pPr>
      <w:spacing w:before="60" w:after="40"/>
    </w:pPr>
  </w:style>
  <w:style w:type="paragraph" w:customStyle="1" w:styleId="Ghost">
    <w:name w:val="Ghost"/>
    <w:basedOn w:val="Normal"/>
    <w:uiPriority w:val="99"/>
    <w:rsid w:val="009D4752"/>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D4752"/>
    <w:rPr>
      <w:rFonts w:ascii="Palatino Linotype" w:hAnsi="Palatino Linotype"/>
      <w:szCs w:val="24"/>
    </w:rPr>
  </w:style>
  <w:style w:type="table" w:customStyle="1" w:styleId="ItronBasic">
    <w:name w:val="ItronBasic"/>
    <w:basedOn w:val="TableNormal"/>
    <w:uiPriority w:val="99"/>
    <w:qFormat/>
    <w:rsid w:val="009D4752"/>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D4752"/>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D4752"/>
    <w:rPr>
      <w:rFonts w:ascii="Arial" w:hAnsi="Arial" w:cs="Times New Roman"/>
      <w:sz w:val="24"/>
      <w:szCs w:val="24"/>
      <w:lang w:val="en-US" w:eastAsia="en-US" w:bidi="ar-SA"/>
    </w:rPr>
  </w:style>
  <w:style w:type="paragraph" w:customStyle="1" w:styleId="L1Surv-Question">
    <w:name w:val="L1 Surv - Question"/>
    <w:next w:val="L1Surv-Answer"/>
    <w:uiPriority w:val="99"/>
    <w:rsid w:val="009D4752"/>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D4752"/>
    <w:rPr>
      <w:rFonts w:ascii="Arial" w:hAnsi="Arial" w:cs="Times New Roman"/>
      <w:sz w:val="24"/>
      <w:szCs w:val="24"/>
      <w:lang w:val="en-US" w:eastAsia="en-US" w:bidi="ar-SA"/>
    </w:rPr>
  </w:style>
  <w:style w:type="paragraph" w:customStyle="1" w:styleId="L2Surv-Answer">
    <w:name w:val="L2 Surv - Answer"/>
    <w:basedOn w:val="L1Surv-Answer"/>
    <w:uiPriority w:val="99"/>
    <w:rsid w:val="009D4752"/>
    <w:pPr>
      <w:ind w:left="2520"/>
    </w:pPr>
    <w:rPr>
      <w:szCs w:val="20"/>
    </w:rPr>
  </w:style>
  <w:style w:type="paragraph" w:customStyle="1" w:styleId="L2Surv-Question">
    <w:name w:val="L2 Surv - Question"/>
    <w:basedOn w:val="L1Surv-Question"/>
    <w:uiPriority w:val="99"/>
    <w:rsid w:val="009D4752"/>
    <w:pPr>
      <w:ind w:left="1800"/>
    </w:pPr>
    <w:rPr>
      <w:szCs w:val="20"/>
    </w:rPr>
  </w:style>
  <w:style w:type="paragraph" w:customStyle="1" w:styleId="L3Surv-Answer">
    <w:name w:val="L3 Surv - Answer"/>
    <w:basedOn w:val="L1Surv-Answer"/>
    <w:uiPriority w:val="99"/>
    <w:rsid w:val="009D4752"/>
    <w:pPr>
      <w:ind w:left="3600"/>
    </w:pPr>
    <w:rPr>
      <w:szCs w:val="20"/>
    </w:rPr>
  </w:style>
  <w:style w:type="paragraph" w:customStyle="1" w:styleId="L3Surv-Question">
    <w:name w:val="L3 Surv - Question"/>
    <w:basedOn w:val="L1Surv-Question"/>
    <w:uiPriority w:val="99"/>
    <w:rsid w:val="009D4752"/>
    <w:pPr>
      <w:ind w:left="2880"/>
    </w:pPr>
    <w:rPr>
      <w:szCs w:val="20"/>
    </w:rPr>
  </w:style>
  <w:style w:type="paragraph" w:customStyle="1" w:styleId="Level1">
    <w:name w:val="Level 1"/>
    <w:basedOn w:val="Normal"/>
    <w:uiPriority w:val="99"/>
    <w:rsid w:val="009D4752"/>
    <w:pPr>
      <w:widowControl w:val="0"/>
    </w:pPr>
    <w:rPr>
      <w:rFonts w:ascii="Times New Roman" w:hAnsi="Times New Roman"/>
      <w:sz w:val="24"/>
    </w:rPr>
  </w:style>
  <w:style w:type="paragraph" w:styleId="ListBullet4">
    <w:name w:val="List Bullet 4"/>
    <w:basedOn w:val="Normal"/>
    <w:unhideWhenUsed/>
    <w:locked/>
    <w:rsid w:val="009A7B8B"/>
    <w:pPr>
      <w:numPr>
        <w:numId w:val="66"/>
      </w:numPr>
      <w:suppressAutoHyphens w:val="0"/>
      <w:autoSpaceDN/>
      <w:spacing w:before="0" w:after="0"/>
      <w:contextualSpacing/>
    </w:pPr>
    <w:rPr>
      <w:szCs w:val="20"/>
    </w:rPr>
  </w:style>
  <w:style w:type="paragraph" w:styleId="ListNumber2">
    <w:name w:val="List Number 2"/>
    <w:basedOn w:val="Normal"/>
    <w:unhideWhenUsed/>
    <w:locked/>
    <w:rsid w:val="009A7B8B"/>
    <w:pPr>
      <w:numPr>
        <w:numId w:val="69"/>
      </w:numPr>
      <w:suppressAutoHyphens w:val="0"/>
      <w:autoSpaceDN/>
      <w:spacing w:before="0" w:after="0"/>
      <w:contextualSpacing/>
    </w:pPr>
    <w:rPr>
      <w:szCs w:val="20"/>
    </w:rPr>
  </w:style>
  <w:style w:type="paragraph" w:styleId="ListNumber3">
    <w:name w:val="List Number 3"/>
    <w:basedOn w:val="Normal"/>
    <w:unhideWhenUsed/>
    <w:locked/>
    <w:rsid w:val="009A7B8B"/>
    <w:pPr>
      <w:numPr>
        <w:numId w:val="70"/>
      </w:numPr>
      <w:suppressAutoHyphens w:val="0"/>
      <w:autoSpaceDN/>
      <w:spacing w:before="0" w:after="0"/>
      <w:contextualSpacing/>
    </w:pPr>
    <w:rPr>
      <w:szCs w:val="20"/>
    </w:rPr>
  </w:style>
  <w:style w:type="paragraph" w:customStyle="1" w:styleId="LongLabel">
    <w:name w:val="Long Label"/>
    <w:uiPriority w:val="99"/>
    <w:rsid w:val="009D4752"/>
    <w:pPr>
      <w:keepNext/>
      <w:ind w:right="1987"/>
      <w:jc w:val="both"/>
    </w:pPr>
    <w:rPr>
      <w:rFonts w:ascii="Tms Rmn" w:hAnsi="Tms Rmn"/>
    </w:rPr>
  </w:style>
  <w:style w:type="paragraph" w:customStyle="1" w:styleId="Normal0pt">
    <w:name w:val="Normal 0pt"/>
    <w:basedOn w:val="Normal"/>
    <w:uiPriority w:val="99"/>
    <w:rsid w:val="009D4752"/>
  </w:style>
  <w:style w:type="paragraph" w:customStyle="1" w:styleId="Number">
    <w:name w:val="Number"/>
    <w:basedOn w:val="NormalIndent"/>
    <w:uiPriority w:val="99"/>
    <w:rsid w:val="009D4752"/>
    <w:pPr>
      <w:numPr>
        <w:numId w:val="9"/>
      </w:numPr>
    </w:pPr>
    <w:rPr>
      <w:rFonts w:ascii="Century Schoolbook" w:hAnsi="Century Schoolbook"/>
      <w:sz w:val="24"/>
    </w:rPr>
  </w:style>
  <w:style w:type="paragraph" w:customStyle="1" w:styleId="PADate">
    <w:name w:val="PA Date"/>
    <w:basedOn w:val="Normal"/>
    <w:uiPriority w:val="99"/>
    <w:rsid w:val="009D4752"/>
    <w:pPr>
      <w:spacing w:before="280" w:after="240"/>
    </w:pPr>
  </w:style>
  <w:style w:type="paragraph" w:customStyle="1" w:styleId="quest">
    <w:name w:val="quest"/>
    <w:basedOn w:val="BodyText"/>
    <w:uiPriority w:val="99"/>
    <w:rsid w:val="009D4752"/>
    <w:pPr>
      <w:ind w:left="864" w:hanging="432"/>
      <w:jc w:val="both"/>
    </w:pPr>
    <w:rPr>
      <w:rFonts w:ascii="CG Times (W1)" w:hAnsi="CG Times (W1)"/>
    </w:rPr>
  </w:style>
  <w:style w:type="paragraph" w:customStyle="1" w:styleId="SignOff">
    <w:name w:val="Sign Off"/>
    <w:basedOn w:val="Normal"/>
    <w:uiPriority w:val="99"/>
    <w:rsid w:val="009D4752"/>
    <w:pPr>
      <w:spacing w:before="720"/>
    </w:pPr>
  </w:style>
  <w:style w:type="numbering" w:customStyle="1" w:styleId="StyleBulletedLeft0Hanging03">
    <w:name w:val="Style Bulleted Left:  0&quot; Hanging:  0.3&quot;"/>
    <w:basedOn w:val="NoList"/>
    <w:rsid w:val="009A7B8B"/>
    <w:pPr>
      <w:numPr>
        <w:numId w:val="13"/>
      </w:numPr>
    </w:pPr>
  </w:style>
  <w:style w:type="numbering" w:customStyle="1" w:styleId="StyleBulleted6">
    <w:name w:val="Style Bulleted6"/>
    <w:rsid w:val="009A7B8B"/>
    <w:pPr>
      <w:numPr>
        <w:numId w:val="14"/>
      </w:numPr>
    </w:pPr>
  </w:style>
  <w:style w:type="numbering" w:customStyle="1" w:styleId="StyleBulleted9">
    <w:name w:val="Style Bulleted9"/>
    <w:basedOn w:val="NoList"/>
    <w:rsid w:val="009A7B8B"/>
    <w:pPr>
      <w:numPr>
        <w:numId w:val="15"/>
      </w:numPr>
    </w:pPr>
  </w:style>
  <w:style w:type="paragraph" w:customStyle="1" w:styleId="Subject">
    <w:name w:val="Subject"/>
    <w:basedOn w:val="Normal"/>
    <w:uiPriority w:val="99"/>
    <w:rsid w:val="009D4752"/>
    <w:pPr>
      <w:spacing w:before="60"/>
    </w:pPr>
    <w:rPr>
      <w:b/>
      <w:caps/>
    </w:rPr>
  </w:style>
  <w:style w:type="paragraph" w:customStyle="1" w:styleId="Surv-Direction">
    <w:name w:val="Surv - Direction"/>
    <w:uiPriority w:val="99"/>
    <w:rsid w:val="009D4752"/>
    <w:rPr>
      <w:rFonts w:ascii="Arial" w:hAnsi="Arial"/>
      <w:caps/>
      <w:color w:val="FF0000"/>
      <w:szCs w:val="24"/>
    </w:rPr>
  </w:style>
  <w:style w:type="character" w:customStyle="1" w:styleId="Surv-DirectionChar">
    <w:name w:val="Surv - Direction Char"/>
    <w:basedOn w:val="DefaultParagraphFont"/>
    <w:uiPriority w:val="99"/>
    <w:rsid w:val="009D4752"/>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D4752"/>
    <w:rPr>
      <w:rFonts w:ascii="Arial" w:hAnsi="Arial"/>
      <w:b/>
      <w:bCs/>
      <w:color w:val="0000FF"/>
      <w:szCs w:val="24"/>
    </w:rPr>
  </w:style>
  <w:style w:type="character" w:customStyle="1" w:styleId="Surv-ReplaceCodeCharChar">
    <w:name w:val="Surv - Replace Code Char Char"/>
    <w:basedOn w:val="DefaultParagraphFont"/>
    <w:uiPriority w:val="99"/>
    <w:rsid w:val="009D4752"/>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D4752"/>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D4752"/>
    <w:pPr>
      <w:ind w:left="144" w:hanging="144"/>
      <w:jc w:val="left"/>
    </w:pPr>
    <w:rPr>
      <w:b/>
    </w:rPr>
  </w:style>
  <w:style w:type="table" w:styleId="TableClassic2">
    <w:name w:val="Table Classic 2"/>
    <w:basedOn w:val="TableNormal"/>
    <w:locked/>
    <w:rsid w:val="009A7B8B"/>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D4752"/>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D4752"/>
    <w:pPr>
      <w:spacing w:before="60"/>
      <w:jc w:val="right"/>
    </w:pPr>
    <w:rPr>
      <w:b/>
    </w:rPr>
  </w:style>
  <w:style w:type="table" w:styleId="TableList7">
    <w:name w:val="Table List 7"/>
    <w:basedOn w:val="TableNormal"/>
    <w:locked/>
    <w:rsid w:val="009A7B8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D4752"/>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D4752"/>
    <w:pPr>
      <w:widowControl w:val="0"/>
      <w:jc w:val="center"/>
    </w:pPr>
    <w:rPr>
      <w:rFonts w:ascii="Calibri" w:hAnsi="Calibri" w:cs="Arial"/>
      <w:noProof/>
      <w:szCs w:val="18"/>
    </w:rPr>
  </w:style>
  <w:style w:type="paragraph" w:customStyle="1" w:styleId="TOCNormal">
    <w:name w:val="TOC Normal"/>
    <w:basedOn w:val="TOCHeading"/>
    <w:uiPriority w:val="99"/>
    <w:rsid w:val="009D4752"/>
    <w:pPr>
      <w:spacing w:before="240" w:after="0"/>
    </w:pPr>
    <w:rPr>
      <w:sz w:val="26"/>
      <w:szCs w:val="20"/>
    </w:rPr>
  </w:style>
  <w:style w:type="paragraph" w:customStyle="1" w:styleId="FaxBodyText">
    <w:name w:val="Fax Body Text"/>
    <w:basedOn w:val="Normal"/>
    <w:rsid w:val="009D4752"/>
    <w:pPr>
      <w:framePr w:hSpace="180" w:wrap="around" w:vAnchor="text" w:hAnchor="text" w:y="55"/>
    </w:pPr>
    <w:rPr>
      <w:sz w:val="18"/>
    </w:rPr>
  </w:style>
  <w:style w:type="table" w:styleId="ColorfulList-Accent5">
    <w:name w:val="Colorful List Accent 5"/>
    <w:basedOn w:val="TableNormal"/>
    <w:uiPriority w:val="72"/>
    <w:rsid w:val="009D4752"/>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D4752"/>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D4752"/>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9D4752"/>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D4752"/>
    <w:pPr>
      <w:ind w:left="1080" w:hanging="360"/>
    </w:pPr>
  </w:style>
  <w:style w:type="character" w:customStyle="1" w:styleId="FindingChar">
    <w:name w:val="Finding Char"/>
    <w:basedOn w:val="DefaultParagraphFont"/>
    <w:link w:val="Finding"/>
    <w:rsid w:val="009D4752"/>
    <w:rPr>
      <w:rFonts w:ascii="Arial" w:hAnsi="Arial"/>
      <w:sz w:val="22"/>
    </w:rPr>
  </w:style>
  <w:style w:type="table" w:customStyle="1" w:styleId="EnergyPracticeTable2">
    <w:name w:val="Energy Practice Table2"/>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D47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9D47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D4752"/>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D4752"/>
    <w:rPr>
      <w:color w:val="000080"/>
      <w:sz w:val="22"/>
    </w:rPr>
  </w:style>
  <w:style w:type="character" w:customStyle="1" w:styleId="SourceChar">
    <w:name w:val="Source Char"/>
    <w:basedOn w:val="DefaultParagraphFont"/>
    <w:link w:val="Source"/>
    <w:rsid w:val="0004481C"/>
    <w:rPr>
      <w:rFonts w:ascii="Arial" w:hAnsi="Arial"/>
      <w:i/>
      <w:color w:val="000000" w:themeColor="text1"/>
      <w:sz w:val="16"/>
      <w:szCs w:val="24"/>
    </w:rPr>
  </w:style>
  <w:style w:type="table" w:styleId="TableContemporary">
    <w:name w:val="Table Contemporary"/>
    <w:basedOn w:val="TableNormal"/>
    <w:locked/>
    <w:rsid w:val="009D47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D4752"/>
    <w:rPr>
      <w:b/>
      <w:bCs/>
      <w:i/>
      <w:iCs/>
      <w:color w:val="93D500" w:themeColor="accent1"/>
    </w:rPr>
  </w:style>
  <w:style w:type="table" w:customStyle="1" w:styleId="ComEdTable">
    <w:name w:val="ComEd Table"/>
    <w:basedOn w:val="TableNormal"/>
    <w:uiPriority w:val="99"/>
    <w:qFormat/>
    <w:rsid w:val="009D4752"/>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9A7B8B"/>
    <w:rPr>
      <w:b/>
      <w:bCs/>
      <w:smallCaps/>
      <w:color w:val="auto"/>
      <w:spacing w:val="5"/>
    </w:rPr>
  </w:style>
  <w:style w:type="table" w:customStyle="1" w:styleId="MediumShading1-Accent61">
    <w:name w:val="Medium Shading 1 - Accent 61"/>
    <w:basedOn w:val="TableNormal"/>
    <w:next w:val="MediumShading1-Accent6"/>
    <w:uiPriority w:val="63"/>
    <w:rsid w:val="009D4752"/>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7B8B"/>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A7B8B"/>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9A7B8B"/>
    <w:rPr>
      <w:rFonts w:ascii="Arial" w:hAnsi="Arial" w:cs="Arial"/>
      <w:sz w:val="22"/>
    </w:rPr>
  </w:style>
  <w:style w:type="paragraph" w:customStyle="1" w:styleId="FooterAddress">
    <w:name w:val="Footer Address"/>
    <w:basedOn w:val="Footer"/>
    <w:link w:val="FooterAddressChar"/>
    <w:rsid w:val="009A7B8B"/>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9A7B8B"/>
    <w:rPr>
      <w:rFonts w:ascii="Arial" w:hAnsi="Arial"/>
      <w:color w:val="555759"/>
      <w:sz w:val="16"/>
    </w:rPr>
  </w:style>
  <w:style w:type="paragraph" w:customStyle="1" w:styleId="Headerinfo">
    <w:name w:val="Header info"/>
    <w:basedOn w:val="Normal"/>
    <w:rsid w:val="009D4752"/>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D4752"/>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D4752"/>
    <w:pPr>
      <w:keepLines/>
      <w:numPr>
        <w:numId w:val="10"/>
      </w:numPr>
    </w:pPr>
    <w:rPr>
      <w:bCs/>
      <w:color w:val="545759"/>
      <w:lang w:val="en-GB" w:eastAsia="x-none"/>
    </w:rPr>
  </w:style>
  <w:style w:type="character" w:customStyle="1" w:styleId="ResumeBulletChar">
    <w:name w:val="Resume Bullet Char"/>
    <w:link w:val="ResumeBullet"/>
    <w:rsid w:val="009D4752"/>
    <w:rPr>
      <w:rFonts w:ascii="Arial" w:hAnsi="Arial"/>
      <w:bCs/>
      <w:color w:val="545759"/>
      <w:sz w:val="22"/>
      <w:lang w:val="en-GB" w:eastAsia="x-none"/>
    </w:rPr>
  </w:style>
  <w:style w:type="paragraph" w:customStyle="1" w:styleId="SectionHeading">
    <w:name w:val="Section Heading"/>
    <w:basedOn w:val="Normal"/>
    <w:autoRedefine/>
    <w:rsid w:val="009D4752"/>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D4752"/>
    <w:pPr>
      <w:ind w:left="360" w:hanging="360"/>
    </w:pPr>
    <w:rPr>
      <w:rFonts w:cs="Arial"/>
      <w:b/>
      <w:noProof/>
      <w:sz w:val="28"/>
      <w:lang w:val="en-GB"/>
    </w:rPr>
  </w:style>
  <w:style w:type="character" w:customStyle="1" w:styleId="ProposalBodyHeading">
    <w:name w:val="Proposal Body Heading"/>
    <w:basedOn w:val="DefaultParagraphFont"/>
    <w:uiPriority w:val="1"/>
    <w:rsid w:val="009D4752"/>
    <w:rPr>
      <w:rFonts w:ascii="Arial" w:hAnsi="Arial"/>
      <w:b/>
      <w:color w:val="555759"/>
      <w:sz w:val="22"/>
    </w:rPr>
  </w:style>
  <w:style w:type="character" w:customStyle="1" w:styleId="TOC1Char">
    <w:name w:val="TOC 1 Char"/>
    <w:link w:val="TOC1"/>
    <w:uiPriority w:val="39"/>
    <w:rsid w:val="009A7B8B"/>
    <w:rPr>
      <w:rFonts w:ascii="Arial" w:hAnsi="Arial"/>
      <w:b/>
      <w:sz w:val="24"/>
      <w:szCs w:val="24"/>
    </w:rPr>
  </w:style>
  <w:style w:type="table" w:styleId="ListTable3-Accent1">
    <w:name w:val="List Table 3 Accent 1"/>
    <w:basedOn w:val="TableNormal"/>
    <w:uiPriority w:val="99"/>
    <w:qFormat/>
    <w:rsid w:val="009D475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D4752"/>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D4752"/>
    <w:pPr>
      <w:spacing w:line="276" w:lineRule="auto"/>
    </w:pPr>
    <w:rPr>
      <w:lang w:val="en-GB"/>
    </w:rPr>
  </w:style>
  <w:style w:type="character" w:customStyle="1" w:styleId="ResumeParagraphTextChar">
    <w:name w:val="Resume Paragraph Text Char"/>
    <w:basedOn w:val="DefaultParagraphFont"/>
    <w:link w:val="ResumeParagraphText"/>
    <w:rsid w:val="009D4752"/>
    <w:rPr>
      <w:rFonts w:ascii="Arial" w:hAnsi="Arial"/>
      <w:sz w:val="22"/>
      <w:lang w:val="en-GB"/>
    </w:rPr>
  </w:style>
  <w:style w:type="paragraph" w:customStyle="1" w:styleId="ProposalTitleGreen">
    <w:name w:val="Proposal Title Green"/>
    <w:basedOn w:val="Header"/>
    <w:link w:val="ProposalTitleGreenChar"/>
    <w:rsid w:val="009D4752"/>
    <w:pPr>
      <w:widowControl w:val="0"/>
      <w:spacing w:before="240" w:after="240"/>
    </w:pPr>
    <w:rPr>
      <w:b/>
      <w:color w:val="95D600"/>
      <w:sz w:val="24"/>
    </w:rPr>
  </w:style>
  <w:style w:type="character" w:customStyle="1" w:styleId="ProposalTitleGreenChar">
    <w:name w:val="Proposal Title Green Char"/>
    <w:basedOn w:val="HeaderChar"/>
    <w:link w:val="ProposalTitleGreen"/>
    <w:rsid w:val="009D4752"/>
    <w:rPr>
      <w:rFonts w:ascii="Arial" w:hAnsi="Arial"/>
      <w:b/>
      <w:color w:val="95D600"/>
      <w:sz w:val="24"/>
      <w:szCs w:val="24"/>
    </w:rPr>
  </w:style>
  <w:style w:type="paragraph" w:customStyle="1" w:styleId="Heading3Appendix">
    <w:name w:val="Heading 3 Appendix"/>
    <w:basedOn w:val="Heading3"/>
    <w:rsid w:val="009D4752"/>
    <w:pPr>
      <w:ind w:left="2160" w:hanging="180"/>
    </w:pPr>
    <w:rPr>
      <w:rFonts w:ascii="Palatino Linotype" w:hAnsi="Palatino Linotype"/>
      <w:i/>
    </w:rPr>
  </w:style>
  <w:style w:type="paragraph" w:customStyle="1" w:styleId="StyleSourceFirstline044">
    <w:name w:val="Style Source + First line:  0.44&quot;"/>
    <w:basedOn w:val="Source"/>
    <w:rsid w:val="009D4752"/>
    <w:pPr>
      <w:ind w:firstLine="634"/>
    </w:pPr>
    <w:rPr>
      <w:iCs/>
    </w:rPr>
  </w:style>
  <w:style w:type="paragraph" w:customStyle="1" w:styleId="StyleSourceFirstline106">
    <w:name w:val="Style Source + First line:  1.06&quot;"/>
    <w:basedOn w:val="Source"/>
    <w:rsid w:val="009D4752"/>
    <w:pPr>
      <w:ind w:firstLine="1526"/>
    </w:pPr>
    <w:rPr>
      <w:iCs/>
    </w:rPr>
  </w:style>
  <w:style w:type="paragraph" w:customStyle="1" w:styleId="Instructions">
    <w:name w:val="Instructions"/>
    <w:basedOn w:val="BodyText"/>
    <w:next w:val="Normal"/>
    <w:qFormat/>
    <w:rsid w:val="009A7B8B"/>
    <w:rPr>
      <w:color w:val="7030A0"/>
    </w:rPr>
  </w:style>
  <w:style w:type="character" w:customStyle="1" w:styleId="UnresolvedMention1">
    <w:name w:val="Unresolved Mention1"/>
    <w:basedOn w:val="DefaultParagraphFont"/>
    <w:uiPriority w:val="99"/>
    <w:semiHidden/>
    <w:unhideWhenUsed/>
    <w:rsid w:val="009D4752"/>
    <w:rPr>
      <w:color w:val="808080"/>
      <w:shd w:val="clear" w:color="auto" w:fill="E6E6E6"/>
    </w:rPr>
  </w:style>
  <w:style w:type="character" w:styleId="UnresolvedMention">
    <w:name w:val="Unresolved Mention"/>
    <w:basedOn w:val="DefaultParagraphFont"/>
    <w:uiPriority w:val="99"/>
    <w:unhideWhenUsed/>
    <w:rsid w:val="009A7B8B"/>
    <w:rPr>
      <w:color w:val="808080"/>
      <w:shd w:val="clear" w:color="auto" w:fill="E6E6E6"/>
    </w:rPr>
  </w:style>
  <w:style w:type="character" w:customStyle="1" w:styleId="normaltextrun">
    <w:name w:val="normaltextrun"/>
    <w:basedOn w:val="DefaultParagraphFont"/>
    <w:rsid w:val="009A7B8B"/>
  </w:style>
  <w:style w:type="paragraph" w:customStyle="1" w:styleId="msonormal0">
    <w:name w:val="msonormal"/>
    <w:basedOn w:val="Normal"/>
    <w:rsid w:val="009D4752"/>
    <w:pPr>
      <w:spacing w:before="100" w:beforeAutospacing="1" w:after="100" w:afterAutospacing="1"/>
    </w:pPr>
    <w:rPr>
      <w:rFonts w:ascii="Times New Roman" w:hAnsi="Times New Roman"/>
      <w:sz w:val="24"/>
    </w:rPr>
  </w:style>
  <w:style w:type="paragraph" w:customStyle="1" w:styleId="xl65">
    <w:name w:val="xl65"/>
    <w:basedOn w:val="Normal"/>
    <w:rsid w:val="009D4752"/>
    <w:pPr>
      <w:spacing w:before="100" w:beforeAutospacing="1" w:after="100" w:afterAutospacing="1"/>
    </w:pPr>
    <w:rPr>
      <w:rFonts w:ascii="Times New Roman" w:hAnsi="Times New Roman"/>
      <w:sz w:val="24"/>
    </w:rPr>
  </w:style>
  <w:style w:type="paragraph" w:customStyle="1" w:styleId="xl66">
    <w:name w:val="xl66"/>
    <w:basedOn w:val="Normal"/>
    <w:rsid w:val="009D4752"/>
    <w:pPr>
      <w:spacing w:before="100" w:beforeAutospacing="1" w:after="100" w:afterAutospacing="1"/>
      <w:jc w:val="right"/>
    </w:pPr>
    <w:rPr>
      <w:rFonts w:ascii="Times New Roman" w:hAnsi="Times New Roman"/>
      <w:sz w:val="24"/>
    </w:rPr>
  </w:style>
  <w:style w:type="paragraph" w:customStyle="1" w:styleId="xl67">
    <w:name w:val="xl67"/>
    <w:basedOn w:val="Normal"/>
    <w:rsid w:val="009D4752"/>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9D4752"/>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9D4752"/>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9D4752"/>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9D4752"/>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9D4752"/>
    <w:pPr>
      <w:spacing w:before="100" w:beforeAutospacing="1" w:after="100" w:afterAutospacing="1"/>
      <w:jc w:val="right"/>
    </w:pPr>
    <w:rPr>
      <w:rFonts w:ascii="Times New Roman" w:hAnsi="Times New Roman"/>
      <w:sz w:val="24"/>
    </w:rPr>
  </w:style>
  <w:style w:type="paragraph" w:customStyle="1" w:styleId="xl90">
    <w:name w:val="xl90"/>
    <w:basedOn w:val="Normal"/>
    <w:rsid w:val="009D4752"/>
    <w:pPr>
      <w:spacing w:before="100" w:beforeAutospacing="1" w:after="100" w:afterAutospacing="1"/>
      <w:jc w:val="right"/>
    </w:pPr>
    <w:rPr>
      <w:rFonts w:ascii="Times New Roman" w:hAnsi="Times New Roman"/>
      <w:sz w:val="24"/>
    </w:rPr>
  </w:style>
  <w:style w:type="paragraph" w:customStyle="1" w:styleId="xl91">
    <w:name w:val="xl91"/>
    <w:basedOn w:val="Normal"/>
    <w:rsid w:val="009D4752"/>
    <w:pPr>
      <w:spacing w:before="100" w:beforeAutospacing="1" w:after="100" w:afterAutospacing="1"/>
      <w:jc w:val="right"/>
    </w:pPr>
    <w:rPr>
      <w:rFonts w:ascii="Times New Roman" w:hAnsi="Times New Roman"/>
      <w:sz w:val="24"/>
    </w:rPr>
  </w:style>
  <w:style w:type="paragraph" w:customStyle="1" w:styleId="xl92">
    <w:name w:val="xl92"/>
    <w:basedOn w:val="Normal"/>
    <w:rsid w:val="009D4752"/>
    <w:pPr>
      <w:spacing w:before="100" w:beforeAutospacing="1" w:after="100" w:afterAutospacing="1"/>
      <w:jc w:val="right"/>
    </w:pPr>
    <w:rPr>
      <w:rFonts w:ascii="Times New Roman" w:hAnsi="Times New Roman"/>
      <w:sz w:val="24"/>
    </w:rPr>
  </w:style>
  <w:style w:type="paragraph" w:customStyle="1" w:styleId="xl93">
    <w:name w:val="xl93"/>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9A7B8B"/>
    <w:pPr>
      <w:suppressAutoHyphens w:val="0"/>
      <w:autoSpaceDN/>
      <w:spacing w:before="0" w:after="0"/>
    </w:pPr>
    <w:rPr>
      <w:szCs w:val="20"/>
    </w:rPr>
  </w:style>
  <w:style w:type="paragraph" w:styleId="BodyText2">
    <w:name w:val="Body Text 2"/>
    <w:basedOn w:val="Normal"/>
    <w:link w:val="BodyText2Char"/>
    <w:semiHidden/>
    <w:unhideWhenUsed/>
    <w:locked/>
    <w:rsid w:val="009A7B8B"/>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9A7B8B"/>
    <w:rPr>
      <w:rFonts w:ascii="Arial" w:hAnsi="Arial"/>
      <w:sz w:val="22"/>
    </w:rPr>
  </w:style>
  <w:style w:type="paragraph" w:styleId="BodyText3">
    <w:name w:val="Body Text 3"/>
    <w:basedOn w:val="Normal"/>
    <w:link w:val="BodyText3Char"/>
    <w:semiHidden/>
    <w:unhideWhenUsed/>
    <w:locked/>
    <w:rsid w:val="009A7B8B"/>
    <w:pPr>
      <w:suppressAutoHyphens w:val="0"/>
      <w:autoSpaceDN/>
      <w:spacing w:before="0"/>
    </w:pPr>
    <w:rPr>
      <w:sz w:val="16"/>
      <w:szCs w:val="16"/>
    </w:rPr>
  </w:style>
  <w:style w:type="character" w:customStyle="1" w:styleId="BodyText3Char">
    <w:name w:val="Body Text 3 Char"/>
    <w:basedOn w:val="DefaultParagraphFont"/>
    <w:link w:val="BodyText3"/>
    <w:semiHidden/>
    <w:rsid w:val="009A7B8B"/>
    <w:rPr>
      <w:rFonts w:ascii="Arial" w:hAnsi="Arial"/>
      <w:sz w:val="16"/>
      <w:szCs w:val="16"/>
    </w:rPr>
  </w:style>
  <w:style w:type="paragraph" w:customStyle="1" w:styleId="BodyTextBold">
    <w:name w:val="Body Text Bold"/>
    <w:basedOn w:val="BodyText"/>
    <w:link w:val="BodyTextBoldChar"/>
    <w:qFormat/>
    <w:rsid w:val="009A7B8B"/>
    <w:rPr>
      <w:b/>
      <w:noProof/>
      <w:szCs w:val="16"/>
    </w:rPr>
  </w:style>
  <w:style w:type="character" w:customStyle="1" w:styleId="BodyTextBoldChar">
    <w:name w:val="Body Text Bold Char"/>
    <w:basedOn w:val="BodyTextChar"/>
    <w:link w:val="BodyTextBold"/>
    <w:rsid w:val="009A7B8B"/>
    <w:rPr>
      <w:rFonts w:ascii="Arial" w:hAnsi="Arial"/>
      <w:b/>
      <w:noProof/>
      <w:sz w:val="22"/>
      <w:szCs w:val="16"/>
    </w:rPr>
  </w:style>
  <w:style w:type="paragraph" w:customStyle="1" w:styleId="BodyTextHeading">
    <w:name w:val="Body Text Heading"/>
    <w:basedOn w:val="BodyText"/>
    <w:next w:val="BodyText"/>
    <w:link w:val="BodyTextHeadingChar"/>
    <w:qFormat/>
    <w:rsid w:val="009D4752"/>
    <w:pPr>
      <w:widowControl w:val="0"/>
      <w:spacing w:before="240"/>
    </w:pPr>
    <w:rPr>
      <w:rFonts w:eastAsia="Calibri"/>
      <w:b/>
      <w:szCs w:val="22"/>
    </w:rPr>
  </w:style>
  <w:style w:type="character" w:customStyle="1" w:styleId="BodyTextHeadingChar">
    <w:name w:val="Body Text Heading Char"/>
    <w:link w:val="BodyTextHeading"/>
    <w:rsid w:val="009D4752"/>
    <w:rPr>
      <w:rFonts w:ascii="Arial" w:eastAsia="Calibri" w:hAnsi="Arial"/>
      <w:b/>
      <w:sz w:val="22"/>
      <w:szCs w:val="22"/>
    </w:rPr>
  </w:style>
  <w:style w:type="paragraph" w:customStyle="1" w:styleId="BodyTextNoSpacingAfter">
    <w:name w:val="Body Text No Spacing After"/>
    <w:basedOn w:val="BodyText"/>
    <w:link w:val="BodyTextNoSpacingAfterChar"/>
    <w:qFormat/>
    <w:rsid w:val="009A7B8B"/>
    <w:pPr>
      <w:spacing w:after="0"/>
    </w:pPr>
    <w:rPr>
      <w:iCs/>
      <w:szCs w:val="16"/>
    </w:rPr>
  </w:style>
  <w:style w:type="character" w:customStyle="1" w:styleId="BodyTextNoSpacingAfterChar">
    <w:name w:val="Body Text No Spacing After Char"/>
    <w:basedOn w:val="DefaultParagraphFont"/>
    <w:link w:val="BodyTextNoSpacingAfter"/>
    <w:rsid w:val="009A7B8B"/>
    <w:rPr>
      <w:rFonts w:ascii="Arial" w:hAnsi="Arial"/>
      <w:iCs/>
      <w:sz w:val="22"/>
      <w:szCs w:val="16"/>
    </w:rPr>
  </w:style>
  <w:style w:type="paragraph" w:customStyle="1" w:styleId="Bodytext0">
    <w:name w:val="Bodytext"/>
    <w:basedOn w:val="Normal"/>
    <w:link w:val="BodytextChar0"/>
    <w:rsid w:val="009A7B8B"/>
    <w:pPr>
      <w:suppressAutoHyphens w:val="0"/>
      <w:autoSpaceDN/>
      <w:spacing w:before="0" w:after="160"/>
    </w:pPr>
  </w:style>
  <w:style w:type="character" w:customStyle="1" w:styleId="BodytextChar0">
    <w:name w:val="Bodytext Char"/>
    <w:basedOn w:val="DefaultParagraphFont"/>
    <w:link w:val="Bodytext0"/>
    <w:locked/>
    <w:rsid w:val="009A7B8B"/>
    <w:rPr>
      <w:rFonts w:ascii="Arial" w:hAnsi="Arial"/>
      <w:sz w:val="22"/>
      <w:szCs w:val="24"/>
    </w:rPr>
  </w:style>
  <w:style w:type="paragraph" w:customStyle="1" w:styleId="BodytextHeading0">
    <w:name w:val="Bodytext_Heading"/>
    <w:basedOn w:val="Bodytext0"/>
    <w:next w:val="Bodytext0"/>
    <w:rsid w:val="009A7B8B"/>
    <w:pPr>
      <w:spacing w:before="160"/>
    </w:pPr>
    <w:rPr>
      <w:b/>
    </w:rPr>
  </w:style>
  <w:style w:type="paragraph" w:customStyle="1" w:styleId="ConsultantTitle">
    <w:name w:val="Consultant Title"/>
    <w:basedOn w:val="Normal"/>
    <w:next w:val="Normal"/>
    <w:link w:val="ConsultantTitleChar"/>
    <w:qFormat/>
    <w:rsid w:val="009D4752"/>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9D4752"/>
    <w:rPr>
      <w:rFonts w:ascii="Arial" w:hAnsi="Arial" w:cs="Arial"/>
      <w:b/>
      <w:noProof/>
      <w:sz w:val="24"/>
      <w:szCs w:val="21"/>
      <w:lang w:val="fr-FR"/>
    </w:rPr>
  </w:style>
  <w:style w:type="paragraph" w:customStyle="1" w:styleId="CoverClientName0">
    <w:name w:val="Cover_Client Name"/>
    <w:basedOn w:val="Subtitle"/>
    <w:next w:val="BodyText"/>
    <w:rsid w:val="009A7B8B"/>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9A7B8B"/>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A7B8B"/>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9D4752"/>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A7B8B"/>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9A7B8B"/>
    <w:rPr>
      <w:rFonts w:ascii="Arial Bold" w:hAnsi="Arial Bold" w:cs="Arial"/>
      <w:b/>
      <w:bCs/>
      <w:iCs w:val="0"/>
      <w:kern w:val="3"/>
      <w:sz w:val="24"/>
      <w:szCs w:val="22"/>
    </w:rPr>
  </w:style>
  <w:style w:type="paragraph" w:customStyle="1" w:styleId="GHTableCaption">
    <w:name w:val="GH_Table_Caption"/>
    <w:basedOn w:val="GHBodytext"/>
    <w:next w:val="GHBodytext"/>
    <w:rsid w:val="009A7B8B"/>
    <w:pPr>
      <w:numPr>
        <w:numId w:val="59"/>
      </w:numPr>
      <w:tabs>
        <w:tab w:val="left" w:pos="-432"/>
      </w:tabs>
      <w:spacing w:after="0"/>
      <w:jc w:val="center"/>
    </w:pPr>
    <w:rPr>
      <w:b/>
    </w:rPr>
  </w:style>
  <w:style w:type="paragraph" w:customStyle="1" w:styleId="HeaderTitle">
    <w:name w:val="Header Title"/>
    <w:basedOn w:val="Normal"/>
    <w:rsid w:val="009A7B8B"/>
    <w:pPr>
      <w:suppressAutoHyphens w:val="0"/>
      <w:autoSpaceDN/>
    </w:pPr>
    <w:rPr>
      <w:b/>
      <w:szCs w:val="20"/>
    </w:rPr>
  </w:style>
  <w:style w:type="paragraph" w:styleId="HTMLAddress">
    <w:name w:val="HTML Address"/>
    <w:basedOn w:val="Normal"/>
    <w:link w:val="HTMLAddressChar"/>
    <w:semiHidden/>
    <w:unhideWhenUsed/>
    <w:locked/>
    <w:rsid w:val="009A7B8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9A7B8B"/>
    <w:rPr>
      <w:rFonts w:ascii="Arial" w:hAnsi="Arial"/>
      <w:i/>
      <w:iCs/>
      <w:sz w:val="22"/>
    </w:rPr>
  </w:style>
  <w:style w:type="paragraph" w:styleId="HTMLPreformatted">
    <w:name w:val="HTML Preformatted"/>
    <w:basedOn w:val="Normal"/>
    <w:link w:val="HTMLPreformattedChar"/>
    <w:semiHidden/>
    <w:unhideWhenUsed/>
    <w:locked/>
    <w:rsid w:val="009A7B8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9A7B8B"/>
    <w:rPr>
      <w:rFonts w:ascii="Consolas" w:hAnsi="Consolas"/>
      <w:sz w:val="22"/>
    </w:rPr>
  </w:style>
  <w:style w:type="paragraph" w:styleId="Index8">
    <w:name w:val="index 8"/>
    <w:basedOn w:val="Normal"/>
    <w:next w:val="Normal"/>
    <w:autoRedefine/>
    <w:semiHidden/>
    <w:unhideWhenUsed/>
    <w:locked/>
    <w:rsid w:val="009A7B8B"/>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9A7B8B"/>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9A7B8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9A7B8B"/>
    <w:rPr>
      <w:rFonts w:ascii="Arial" w:hAnsi="Arial"/>
      <w:i/>
      <w:iCs/>
      <w:color w:val="93D500" w:themeColor="accent1"/>
      <w:sz w:val="22"/>
    </w:rPr>
  </w:style>
  <w:style w:type="paragraph" w:styleId="List">
    <w:name w:val="List"/>
    <w:basedOn w:val="Normal"/>
    <w:semiHidden/>
    <w:unhideWhenUsed/>
    <w:locked/>
    <w:rsid w:val="009A7B8B"/>
    <w:pPr>
      <w:suppressAutoHyphens w:val="0"/>
      <w:autoSpaceDN/>
      <w:spacing w:before="0" w:after="0"/>
      <w:ind w:left="360" w:hanging="360"/>
      <w:contextualSpacing/>
    </w:pPr>
    <w:rPr>
      <w:szCs w:val="20"/>
    </w:rPr>
  </w:style>
  <w:style w:type="paragraph" w:styleId="List3">
    <w:name w:val="List 3"/>
    <w:basedOn w:val="Normal"/>
    <w:semiHidden/>
    <w:unhideWhenUsed/>
    <w:locked/>
    <w:rsid w:val="009A7B8B"/>
    <w:pPr>
      <w:suppressAutoHyphens w:val="0"/>
      <w:autoSpaceDN/>
      <w:spacing w:before="0" w:after="0"/>
      <w:ind w:left="1080" w:hanging="360"/>
      <w:contextualSpacing/>
    </w:pPr>
    <w:rPr>
      <w:szCs w:val="20"/>
    </w:rPr>
  </w:style>
  <w:style w:type="paragraph" w:styleId="List5">
    <w:name w:val="List 5"/>
    <w:basedOn w:val="Normal"/>
    <w:locked/>
    <w:rsid w:val="009A7B8B"/>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9A7B8B"/>
    <w:pPr>
      <w:numPr>
        <w:numId w:val="67"/>
      </w:numPr>
      <w:suppressAutoHyphens w:val="0"/>
      <w:autoSpaceDN/>
      <w:spacing w:before="0" w:after="0"/>
      <w:contextualSpacing/>
    </w:pPr>
    <w:rPr>
      <w:szCs w:val="20"/>
    </w:rPr>
  </w:style>
  <w:style w:type="paragraph" w:styleId="ListContinue">
    <w:name w:val="List Continue"/>
    <w:basedOn w:val="Normal"/>
    <w:semiHidden/>
    <w:unhideWhenUsed/>
    <w:locked/>
    <w:rsid w:val="009A7B8B"/>
    <w:pPr>
      <w:suppressAutoHyphens w:val="0"/>
      <w:autoSpaceDN/>
      <w:spacing w:before="0"/>
      <w:ind w:left="360"/>
      <w:contextualSpacing/>
    </w:pPr>
    <w:rPr>
      <w:szCs w:val="20"/>
    </w:rPr>
  </w:style>
  <w:style w:type="paragraph" w:styleId="ListContinue2">
    <w:name w:val="List Continue 2"/>
    <w:basedOn w:val="Normal"/>
    <w:semiHidden/>
    <w:unhideWhenUsed/>
    <w:locked/>
    <w:rsid w:val="009A7B8B"/>
    <w:pPr>
      <w:suppressAutoHyphens w:val="0"/>
      <w:autoSpaceDN/>
      <w:spacing w:before="0"/>
      <w:ind w:left="720"/>
      <w:contextualSpacing/>
    </w:pPr>
    <w:rPr>
      <w:szCs w:val="20"/>
    </w:rPr>
  </w:style>
  <w:style w:type="paragraph" w:styleId="ListContinue3">
    <w:name w:val="List Continue 3"/>
    <w:basedOn w:val="Normal"/>
    <w:semiHidden/>
    <w:unhideWhenUsed/>
    <w:locked/>
    <w:rsid w:val="009A7B8B"/>
    <w:pPr>
      <w:suppressAutoHyphens w:val="0"/>
      <w:autoSpaceDN/>
      <w:spacing w:before="0"/>
      <w:ind w:left="1080"/>
      <w:contextualSpacing/>
    </w:pPr>
    <w:rPr>
      <w:szCs w:val="20"/>
    </w:rPr>
  </w:style>
  <w:style w:type="paragraph" w:styleId="ListContinue4">
    <w:name w:val="List Continue 4"/>
    <w:basedOn w:val="Normal"/>
    <w:semiHidden/>
    <w:unhideWhenUsed/>
    <w:locked/>
    <w:rsid w:val="009A7B8B"/>
    <w:pPr>
      <w:suppressAutoHyphens w:val="0"/>
      <w:autoSpaceDN/>
      <w:spacing w:before="0"/>
      <w:ind w:left="1440"/>
      <w:contextualSpacing/>
    </w:pPr>
    <w:rPr>
      <w:szCs w:val="20"/>
    </w:rPr>
  </w:style>
  <w:style w:type="paragraph" w:styleId="ListContinue5">
    <w:name w:val="List Continue 5"/>
    <w:basedOn w:val="Normal"/>
    <w:semiHidden/>
    <w:unhideWhenUsed/>
    <w:locked/>
    <w:rsid w:val="009A7B8B"/>
    <w:pPr>
      <w:suppressAutoHyphens w:val="0"/>
      <w:autoSpaceDN/>
      <w:spacing w:before="0"/>
      <w:ind w:left="1800"/>
      <w:contextualSpacing/>
    </w:pPr>
    <w:rPr>
      <w:szCs w:val="20"/>
    </w:rPr>
  </w:style>
  <w:style w:type="paragraph" w:styleId="ListNumber5">
    <w:name w:val="List Number 5"/>
    <w:basedOn w:val="Normal"/>
    <w:semiHidden/>
    <w:unhideWhenUsed/>
    <w:locked/>
    <w:rsid w:val="009A7B8B"/>
    <w:pPr>
      <w:numPr>
        <w:numId w:val="72"/>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9D4752"/>
    <w:rPr>
      <w:rFonts w:cs="Arial"/>
      <w:b/>
      <w:noProof/>
      <w:sz w:val="36"/>
      <w:szCs w:val="30"/>
    </w:rPr>
  </w:style>
  <w:style w:type="paragraph" w:styleId="NoteHeading">
    <w:name w:val="Note Heading"/>
    <w:basedOn w:val="Normal"/>
    <w:next w:val="Normal"/>
    <w:link w:val="NoteHeadingChar"/>
    <w:semiHidden/>
    <w:unhideWhenUsed/>
    <w:locked/>
    <w:rsid w:val="009A7B8B"/>
    <w:pPr>
      <w:suppressAutoHyphens w:val="0"/>
      <w:autoSpaceDN/>
      <w:spacing w:before="0" w:after="0"/>
    </w:pPr>
    <w:rPr>
      <w:szCs w:val="20"/>
    </w:rPr>
  </w:style>
  <w:style w:type="character" w:customStyle="1" w:styleId="NoteHeadingChar">
    <w:name w:val="Note Heading Char"/>
    <w:basedOn w:val="DefaultParagraphFont"/>
    <w:link w:val="NoteHeading"/>
    <w:semiHidden/>
    <w:rsid w:val="009A7B8B"/>
    <w:rPr>
      <w:rFonts w:ascii="Arial" w:hAnsi="Arial"/>
      <w:sz w:val="22"/>
    </w:rPr>
  </w:style>
  <w:style w:type="table" w:styleId="PlainTable1">
    <w:name w:val="Plain Table 1"/>
    <w:basedOn w:val="TableNormal"/>
    <w:uiPriority w:val="41"/>
    <w:rsid w:val="009D4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9A7B8B"/>
    <w:pPr>
      <w:suppressAutoHyphens w:val="0"/>
      <w:autoSpaceDN/>
      <w:spacing w:after="120"/>
    </w:pPr>
    <w:rPr>
      <w:rFonts w:ascii="Arial" w:hAnsi="Arial"/>
      <w:color w:val="auto"/>
    </w:rPr>
  </w:style>
  <w:style w:type="paragraph" w:customStyle="1" w:styleId="ProposalDueDate">
    <w:name w:val="Proposal Due Date"/>
    <w:basedOn w:val="Normal"/>
    <w:rsid w:val="009A7B8B"/>
    <w:pPr>
      <w:framePr w:wrap="around" w:hAnchor="text"/>
      <w:suppressAutoHyphens w:val="0"/>
      <w:autoSpaceDN/>
      <w:spacing w:before="0" w:after="0"/>
    </w:pPr>
    <w:rPr>
      <w:sz w:val="32"/>
    </w:rPr>
  </w:style>
  <w:style w:type="paragraph" w:customStyle="1" w:styleId="ProposalSub-Title">
    <w:name w:val="Proposal Sub-Title"/>
    <w:basedOn w:val="Normal"/>
    <w:rsid w:val="009A7B8B"/>
    <w:pPr>
      <w:suppressAutoHyphens w:val="0"/>
      <w:autoSpaceDN/>
      <w:spacing w:before="0" w:after="0"/>
    </w:pPr>
    <w:rPr>
      <w:sz w:val="32"/>
    </w:rPr>
  </w:style>
  <w:style w:type="paragraph" w:customStyle="1" w:styleId="ProposalVolumeNumber">
    <w:name w:val="Proposal Volume Number"/>
    <w:basedOn w:val="Normal"/>
    <w:rsid w:val="009A7B8B"/>
    <w:pPr>
      <w:suppressAutoHyphens w:val="0"/>
      <w:autoSpaceDN/>
      <w:spacing w:before="0" w:after="240"/>
    </w:pPr>
    <w:rPr>
      <w:sz w:val="32"/>
    </w:rPr>
  </w:style>
  <w:style w:type="paragraph" w:customStyle="1" w:styleId="ProvidedTo-By">
    <w:name w:val="Provided To-By"/>
    <w:basedOn w:val="AgencyTitle"/>
    <w:qFormat/>
    <w:rsid w:val="009A7B8B"/>
    <w:rPr>
      <w:sz w:val="16"/>
    </w:rPr>
  </w:style>
  <w:style w:type="paragraph" w:styleId="Salutation">
    <w:name w:val="Salutation"/>
    <w:basedOn w:val="Normal"/>
    <w:next w:val="Normal"/>
    <w:link w:val="SalutationChar"/>
    <w:locked/>
    <w:rsid w:val="009A7B8B"/>
    <w:pPr>
      <w:suppressAutoHyphens w:val="0"/>
      <w:autoSpaceDN/>
      <w:spacing w:before="0" w:after="0"/>
    </w:pPr>
    <w:rPr>
      <w:szCs w:val="20"/>
    </w:rPr>
  </w:style>
  <w:style w:type="character" w:customStyle="1" w:styleId="SalutationChar">
    <w:name w:val="Salutation Char"/>
    <w:basedOn w:val="DefaultParagraphFont"/>
    <w:link w:val="Salutation"/>
    <w:rsid w:val="009A7B8B"/>
    <w:rPr>
      <w:rFonts w:ascii="Arial" w:hAnsi="Arial"/>
      <w:sz w:val="22"/>
    </w:rPr>
  </w:style>
  <w:style w:type="paragraph" w:styleId="Signature">
    <w:name w:val="Signature"/>
    <w:basedOn w:val="Normal"/>
    <w:link w:val="SignatureChar"/>
    <w:semiHidden/>
    <w:unhideWhenUsed/>
    <w:locked/>
    <w:rsid w:val="009A7B8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9A7B8B"/>
    <w:rPr>
      <w:rFonts w:ascii="Arial" w:hAnsi="Arial"/>
      <w:sz w:val="22"/>
    </w:rPr>
  </w:style>
  <w:style w:type="paragraph" w:customStyle="1" w:styleId="SolicitationNumber">
    <w:name w:val="Solicitation Number"/>
    <w:basedOn w:val="AgencyTitle"/>
    <w:rsid w:val="009A7B8B"/>
  </w:style>
  <w:style w:type="table" w:styleId="TableGridLight">
    <w:name w:val="Grid Table Light"/>
    <w:basedOn w:val="TableNormal"/>
    <w:uiPriority w:val="40"/>
    <w:rsid w:val="009A7B8B"/>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A7B8B"/>
    <w:pPr>
      <w:suppressAutoHyphens w:val="0"/>
      <w:autoSpaceDN/>
      <w:spacing w:before="0" w:after="0"/>
      <w:ind w:left="200" w:hanging="200"/>
    </w:pPr>
    <w:rPr>
      <w:szCs w:val="20"/>
    </w:rPr>
  </w:style>
  <w:style w:type="table" w:styleId="TableWeb2">
    <w:name w:val="Table Web 2"/>
    <w:basedOn w:val="TableNormal"/>
    <w:locked/>
    <w:rsid w:val="009D47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A7B8B"/>
    <w:pPr>
      <w:suppressAutoHyphens w:val="0"/>
      <w:autoSpaceDN/>
      <w:spacing w:before="60" w:after="240"/>
    </w:pPr>
    <w:rPr>
      <w:i/>
      <w:sz w:val="18"/>
      <w:szCs w:val="20"/>
    </w:rPr>
  </w:style>
  <w:style w:type="character" w:customStyle="1" w:styleId="TableFigureSourceChar">
    <w:name w:val="Table/Figure Source Char"/>
    <w:link w:val="TableFigureSource"/>
    <w:rsid w:val="009A7B8B"/>
    <w:rPr>
      <w:rFonts w:ascii="Arial" w:hAnsi="Arial"/>
      <w:i/>
      <w:sz w:val="18"/>
    </w:rPr>
  </w:style>
  <w:style w:type="paragraph" w:customStyle="1" w:styleId="TableFigureNote">
    <w:name w:val="Table/Figure Note"/>
    <w:basedOn w:val="TableFigureSource"/>
    <w:next w:val="TableFigureSource"/>
    <w:qFormat/>
    <w:rsid w:val="009A7B8B"/>
    <w:pPr>
      <w:keepNext/>
      <w:spacing w:before="20" w:after="20"/>
    </w:pPr>
    <w:rPr>
      <w:i w:val="0"/>
    </w:rPr>
  </w:style>
  <w:style w:type="paragraph" w:customStyle="1" w:styleId="Tablebody0">
    <w:name w:val="Tablebody"/>
    <w:basedOn w:val="Bodytext0"/>
    <w:rsid w:val="009A7B8B"/>
    <w:pPr>
      <w:spacing w:before="40" w:after="40"/>
    </w:pPr>
    <w:rPr>
      <w:sz w:val="20"/>
    </w:rPr>
  </w:style>
  <w:style w:type="paragraph" w:customStyle="1" w:styleId="TableBullet1">
    <w:name w:val="TableBullet1"/>
    <w:basedOn w:val="Tablebody0"/>
    <w:rsid w:val="009A7B8B"/>
    <w:pPr>
      <w:numPr>
        <w:numId w:val="74"/>
      </w:numPr>
      <w:tabs>
        <w:tab w:val="clear" w:pos="360"/>
      </w:tabs>
    </w:pPr>
  </w:style>
  <w:style w:type="paragraph" w:customStyle="1" w:styleId="TableBullet2">
    <w:name w:val="TableBullet2"/>
    <w:basedOn w:val="Normal"/>
    <w:qFormat/>
    <w:rsid w:val="009D4752"/>
    <w:pPr>
      <w:numPr>
        <w:numId w:val="19"/>
      </w:numPr>
      <w:spacing w:before="40" w:after="40"/>
    </w:pPr>
    <w:rPr>
      <w:sz w:val="20"/>
    </w:rPr>
  </w:style>
  <w:style w:type="paragraph" w:customStyle="1" w:styleId="Tablenote">
    <w:name w:val="Tablenote"/>
    <w:basedOn w:val="Tablebody0"/>
    <w:rsid w:val="009A7B8B"/>
    <w:rPr>
      <w:sz w:val="18"/>
    </w:rPr>
  </w:style>
  <w:style w:type="paragraph" w:customStyle="1" w:styleId="Tablesubheader">
    <w:name w:val="Tablesubheader"/>
    <w:basedOn w:val="Normal"/>
    <w:rsid w:val="009A7B8B"/>
    <w:pPr>
      <w:suppressAutoHyphens w:val="0"/>
      <w:autoSpaceDN/>
      <w:spacing w:before="40" w:after="40"/>
    </w:pPr>
    <w:rPr>
      <w:b/>
      <w:sz w:val="20"/>
    </w:rPr>
  </w:style>
  <w:style w:type="paragraph" w:customStyle="1" w:styleId="ThemeStatement">
    <w:name w:val="Theme Statement"/>
    <w:basedOn w:val="Normal"/>
    <w:link w:val="ThemeStatementChar"/>
    <w:qFormat/>
    <w:rsid w:val="009D4752"/>
    <w:rPr>
      <w:b/>
    </w:rPr>
  </w:style>
  <w:style w:type="character" w:customStyle="1" w:styleId="ThemeStatementChar">
    <w:name w:val="Theme Statement Char"/>
    <w:basedOn w:val="DefaultParagraphFont"/>
    <w:link w:val="ThemeStatement"/>
    <w:rsid w:val="009D4752"/>
    <w:rPr>
      <w:rFonts w:ascii="Arial" w:hAnsi="Arial"/>
      <w:b/>
      <w:sz w:val="22"/>
    </w:rPr>
  </w:style>
  <w:style w:type="paragraph" w:customStyle="1" w:styleId="TitlepageRestriction">
    <w:name w:val="Titlepage_Restriction"/>
    <w:basedOn w:val="AgencyTitle"/>
    <w:rsid w:val="009A7B8B"/>
    <w:rPr>
      <w:sz w:val="16"/>
    </w:rPr>
  </w:style>
  <w:style w:type="paragraph" w:styleId="TOAHeading">
    <w:name w:val="toa heading"/>
    <w:basedOn w:val="Normal"/>
    <w:next w:val="Normal"/>
    <w:semiHidden/>
    <w:unhideWhenUsed/>
    <w:locked/>
    <w:rsid w:val="009A7B8B"/>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9D4752"/>
    <w:pPr>
      <w:widowControl w:val="0"/>
      <w:numPr>
        <w:numId w:val="20"/>
      </w:numPr>
      <w:spacing w:line="276" w:lineRule="auto"/>
    </w:pPr>
    <w:rPr>
      <w:rFonts w:eastAsiaTheme="minorHAnsi" w:cs="Arial"/>
      <w:i/>
      <w:color w:val="555759"/>
    </w:rPr>
  </w:style>
  <w:style w:type="paragraph" w:customStyle="1" w:styleId="paragraph">
    <w:name w:val="paragraph"/>
    <w:basedOn w:val="Normal"/>
    <w:rsid w:val="009D4752"/>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9A7B8B"/>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A7B8B"/>
    <w:rPr>
      <w:color w:val="2B579A"/>
      <w:shd w:val="clear" w:color="auto" w:fill="E1DFDD"/>
    </w:rPr>
  </w:style>
  <w:style w:type="character" w:customStyle="1" w:styleId="eop">
    <w:name w:val="eop"/>
    <w:basedOn w:val="DefaultParagraphFont"/>
    <w:rsid w:val="009A7B8B"/>
  </w:style>
  <w:style w:type="paragraph" w:customStyle="1" w:styleId="ProposalTitle">
    <w:name w:val="Proposal Title"/>
    <w:basedOn w:val="Normal"/>
    <w:rsid w:val="009A7B8B"/>
    <w:pPr>
      <w:suppressAutoHyphens w:val="0"/>
      <w:autoSpaceDN/>
      <w:spacing w:before="0" w:after="240"/>
    </w:pPr>
    <w:rPr>
      <w:b/>
      <w:sz w:val="44"/>
    </w:rPr>
  </w:style>
  <w:style w:type="paragraph" w:customStyle="1" w:styleId="GHBodytext">
    <w:name w:val="GH_Bodytext"/>
    <w:basedOn w:val="Normal"/>
    <w:rsid w:val="009A7B8B"/>
    <w:pPr>
      <w:spacing w:before="0" w:after="80"/>
    </w:pPr>
  </w:style>
  <w:style w:type="paragraph" w:customStyle="1" w:styleId="ASectionCorSOWPWS">
    <w:name w:val="A_Section C or SOW/PWS"/>
    <w:basedOn w:val="GHBodytext"/>
    <w:rsid w:val="009A7B8B"/>
    <w:rPr>
      <w:color w:val="7030A0"/>
    </w:rPr>
  </w:style>
  <w:style w:type="paragraph" w:customStyle="1" w:styleId="ASectionLorInstructions">
    <w:name w:val="A_Section L or Instructions"/>
    <w:basedOn w:val="GHBodytext"/>
    <w:rsid w:val="009A7B8B"/>
    <w:rPr>
      <w:color w:val="00B050"/>
    </w:rPr>
  </w:style>
  <w:style w:type="paragraph" w:customStyle="1" w:styleId="ASectionMorEvaluationCriteria">
    <w:name w:val="A_Section M or Evaluation Criteria"/>
    <w:basedOn w:val="GHBodytext"/>
    <w:rsid w:val="009A7B8B"/>
    <w:rPr>
      <w:color w:val="0070C0"/>
    </w:rPr>
  </w:style>
  <w:style w:type="paragraph" w:customStyle="1" w:styleId="AgencyTitle">
    <w:name w:val="Agency Title"/>
    <w:basedOn w:val="GHBodytext"/>
    <w:rsid w:val="009A7B8B"/>
    <w:pPr>
      <w:spacing w:after="0"/>
    </w:pPr>
  </w:style>
  <w:style w:type="paragraph" w:customStyle="1" w:styleId="AgencySub-Title">
    <w:name w:val="Agency Sub-Title"/>
    <w:basedOn w:val="AgencyTitle"/>
    <w:rsid w:val="009A7B8B"/>
  </w:style>
  <w:style w:type="paragraph" w:customStyle="1" w:styleId="AppendixLevel8">
    <w:name w:val="Appendix Level 8"/>
    <w:basedOn w:val="Normal"/>
    <w:link w:val="AppendixLevel8Char"/>
    <w:qFormat/>
    <w:rsid w:val="009A7B8B"/>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9A7B8B"/>
    <w:rPr>
      <w:rFonts w:ascii="Arial Bold" w:hAnsi="Arial Bold" w:cs="Arial"/>
      <w:b/>
      <w:bCs/>
      <w:i/>
      <w:iCs w:val="0"/>
      <w:kern w:val="3"/>
      <w:sz w:val="24"/>
      <w:szCs w:val="28"/>
    </w:rPr>
  </w:style>
  <w:style w:type="character" w:customStyle="1" w:styleId="CrossRef">
    <w:name w:val="CrossRef"/>
    <w:basedOn w:val="DefaultParagraphFont"/>
    <w:uiPriority w:val="1"/>
    <w:qFormat/>
    <w:rsid w:val="009A7B8B"/>
    <w:rPr>
      <w:rFonts w:ascii="Arial" w:hAnsi="Arial"/>
      <w:color w:val="16949E"/>
      <w:sz w:val="22"/>
    </w:rPr>
  </w:style>
  <w:style w:type="table" w:customStyle="1" w:styleId="ESIReport">
    <w:name w:val="ESI Report"/>
    <w:basedOn w:val="TableNormal"/>
    <w:uiPriority w:val="99"/>
    <w:rsid w:val="009A7B8B"/>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9A7B8B"/>
    <w:pPr>
      <w:spacing w:before="80"/>
    </w:pPr>
  </w:style>
  <w:style w:type="character" w:customStyle="1" w:styleId="GHBodytextChar">
    <w:name w:val="GH_Bodytext Char"/>
    <w:basedOn w:val="DefaultParagraphFont"/>
    <w:rsid w:val="009A7B8B"/>
    <w:rPr>
      <w:rFonts w:ascii="Arial" w:hAnsi="Arial"/>
      <w:sz w:val="24"/>
      <w:szCs w:val="24"/>
    </w:rPr>
  </w:style>
  <w:style w:type="paragraph" w:customStyle="1" w:styleId="GHBodytextHeading">
    <w:name w:val="GH_Bodytext_Heading"/>
    <w:basedOn w:val="GHBodytext"/>
    <w:next w:val="GHBodytext"/>
    <w:rsid w:val="009A7B8B"/>
    <w:rPr>
      <w:b/>
    </w:rPr>
  </w:style>
  <w:style w:type="paragraph" w:customStyle="1" w:styleId="GHBullet1">
    <w:name w:val="GH_Bullet1"/>
    <w:basedOn w:val="GHBodytext"/>
    <w:rsid w:val="009A7B8B"/>
    <w:pPr>
      <w:numPr>
        <w:numId w:val="43"/>
      </w:numPr>
      <w:contextualSpacing/>
    </w:pPr>
  </w:style>
  <w:style w:type="paragraph" w:customStyle="1" w:styleId="GHBullet1Indent">
    <w:name w:val="GH_Bullet1_Indent"/>
    <w:basedOn w:val="GHBodytext"/>
    <w:rsid w:val="009A7B8B"/>
    <w:pPr>
      <w:ind w:left="346"/>
    </w:pPr>
  </w:style>
  <w:style w:type="paragraph" w:customStyle="1" w:styleId="GHBullet2">
    <w:name w:val="GH_Bullet2"/>
    <w:basedOn w:val="GHBodytext"/>
    <w:rsid w:val="009A7B8B"/>
    <w:pPr>
      <w:numPr>
        <w:numId w:val="52"/>
      </w:numPr>
      <w:contextualSpacing/>
    </w:pPr>
  </w:style>
  <w:style w:type="paragraph" w:customStyle="1" w:styleId="GHBullet2Indent">
    <w:name w:val="GH_Bullet2_Indent"/>
    <w:basedOn w:val="GHBodytext"/>
    <w:rsid w:val="009A7B8B"/>
    <w:pPr>
      <w:ind w:left="518"/>
    </w:pPr>
  </w:style>
  <w:style w:type="paragraph" w:customStyle="1" w:styleId="GHBullet3">
    <w:name w:val="GH_Bullet3"/>
    <w:basedOn w:val="GHBodytext"/>
    <w:rsid w:val="009A7B8B"/>
    <w:pPr>
      <w:numPr>
        <w:numId w:val="57"/>
      </w:numPr>
      <w:contextualSpacing/>
    </w:pPr>
  </w:style>
  <w:style w:type="paragraph" w:customStyle="1" w:styleId="GHBullet3Indent">
    <w:name w:val="GH_Bullet3_Indent"/>
    <w:basedOn w:val="GHBodytext"/>
    <w:rsid w:val="009A7B8B"/>
    <w:pPr>
      <w:ind w:left="691"/>
    </w:pPr>
  </w:style>
  <w:style w:type="paragraph" w:customStyle="1" w:styleId="GHCoverLetterAddress">
    <w:name w:val="GH_Cover_Letter_Address"/>
    <w:basedOn w:val="GHBodytext"/>
    <w:next w:val="Normal"/>
    <w:rsid w:val="009A7B8B"/>
    <w:pPr>
      <w:spacing w:after="0"/>
    </w:pPr>
  </w:style>
  <w:style w:type="paragraph" w:customStyle="1" w:styleId="GHCoverLetterDate">
    <w:name w:val="GH_Cover_Letter_Date"/>
    <w:basedOn w:val="GHBodytext"/>
    <w:next w:val="GHCoverLetterAddress"/>
    <w:rsid w:val="009A7B8B"/>
    <w:pPr>
      <w:spacing w:after="720"/>
    </w:pPr>
  </w:style>
  <w:style w:type="paragraph" w:customStyle="1" w:styleId="GHCoverLetterSubjectLine">
    <w:name w:val="GH_Cover_Letter_Subject_Line"/>
    <w:basedOn w:val="GHBodytext"/>
    <w:next w:val="GHBodytext"/>
    <w:rsid w:val="009A7B8B"/>
    <w:pPr>
      <w:spacing w:before="240" w:after="240"/>
      <w:ind w:left="1008" w:hanging="1008"/>
    </w:pPr>
    <w:rPr>
      <w:b/>
    </w:rPr>
  </w:style>
  <w:style w:type="paragraph" w:customStyle="1" w:styleId="GHFigureCaption">
    <w:name w:val="GH_Figure_Caption"/>
    <w:basedOn w:val="GHBodytext"/>
    <w:next w:val="GHBodytext"/>
    <w:rsid w:val="009A7B8B"/>
    <w:pPr>
      <w:numPr>
        <w:numId w:val="58"/>
      </w:numPr>
      <w:tabs>
        <w:tab w:val="left" w:pos="-432"/>
      </w:tabs>
      <w:spacing w:before="60"/>
      <w:jc w:val="center"/>
    </w:pPr>
    <w:rPr>
      <w:b/>
    </w:rPr>
  </w:style>
  <w:style w:type="paragraph" w:customStyle="1" w:styleId="GHTablebody">
    <w:name w:val="GH_Tablebody"/>
    <w:basedOn w:val="GHBodytext"/>
    <w:rsid w:val="009A7B8B"/>
    <w:pPr>
      <w:spacing w:after="0"/>
    </w:pPr>
    <w:rPr>
      <w:sz w:val="18"/>
    </w:rPr>
  </w:style>
  <w:style w:type="paragraph" w:customStyle="1" w:styleId="GHGraphic">
    <w:name w:val="GH_Graphic"/>
    <w:basedOn w:val="GHTablebody"/>
    <w:next w:val="GHFigureCaption"/>
    <w:rsid w:val="009A7B8B"/>
    <w:pPr>
      <w:jc w:val="center"/>
    </w:pPr>
  </w:style>
  <w:style w:type="paragraph" w:customStyle="1" w:styleId="GHNumberLevel1">
    <w:name w:val="GH_NumberLevel_1"/>
    <w:basedOn w:val="GHBodytext"/>
    <w:rsid w:val="009A7B8B"/>
    <w:pPr>
      <w:numPr>
        <w:numId w:val="60"/>
      </w:numPr>
      <w:contextualSpacing/>
    </w:pPr>
  </w:style>
  <w:style w:type="paragraph" w:customStyle="1" w:styleId="GHNumberLevel1Indent">
    <w:name w:val="GH_NumberLevel_1_Indent"/>
    <w:basedOn w:val="GHBodytext"/>
    <w:rsid w:val="009A7B8B"/>
    <w:pPr>
      <w:ind w:left="461"/>
    </w:pPr>
  </w:style>
  <w:style w:type="paragraph" w:customStyle="1" w:styleId="GHNumberLevel2">
    <w:name w:val="GH_NumberLevel_2"/>
    <w:basedOn w:val="GHBodytext"/>
    <w:rsid w:val="009A7B8B"/>
    <w:pPr>
      <w:numPr>
        <w:numId w:val="61"/>
      </w:numPr>
      <w:contextualSpacing/>
    </w:pPr>
  </w:style>
  <w:style w:type="paragraph" w:customStyle="1" w:styleId="GHNumberLevel2Indent">
    <w:name w:val="GH_NumberLevel_2_Indent"/>
    <w:basedOn w:val="GHBodytext"/>
    <w:rsid w:val="009A7B8B"/>
    <w:pPr>
      <w:ind w:left="720"/>
    </w:pPr>
  </w:style>
  <w:style w:type="paragraph" w:customStyle="1" w:styleId="GHNumberLevel3">
    <w:name w:val="GH_NumberLevel_3"/>
    <w:basedOn w:val="GHBodytext"/>
    <w:rsid w:val="009A7B8B"/>
    <w:pPr>
      <w:numPr>
        <w:numId w:val="62"/>
      </w:numPr>
      <w:contextualSpacing/>
    </w:pPr>
  </w:style>
  <w:style w:type="paragraph" w:customStyle="1" w:styleId="GHNumberLevel3Indent">
    <w:name w:val="GH_NumberLevel_3_Indent"/>
    <w:basedOn w:val="GHBodytext"/>
    <w:rsid w:val="009A7B8B"/>
    <w:pPr>
      <w:ind w:left="1152"/>
    </w:pPr>
  </w:style>
  <w:style w:type="paragraph" w:customStyle="1" w:styleId="GHPPandResTablebody">
    <w:name w:val="GH_PP and Res_Tablebody"/>
    <w:basedOn w:val="GHBodytext"/>
    <w:rsid w:val="009A7B8B"/>
    <w:pPr>
      <w:spacing w:after="0"/>
    </w:pPr>
  </w:style>
  <w:style w:type="paragraph" w:customStyle="1" w:styleId="GHPPandResTableBullet1">
    <w:name w:val="GH_PP and Res_TableBullet1"/>
    <w:basedOn w:val="GHPPandResTablebody"/>
    <w:rsid w:val="009A7B8B"/>
    <w:pPr>
      <w:numPr>
        <w:numId w:val="50"/>
      </w:numPr>
    </w:pPr>
  </w:style>
  <w:style w:type="paragraph" w:customStyle="1" w:styleId="GHPPandResTableBullet1Indent">
    <w:name w:val="GH_PP and Res_TableBullet1_Indent"/>
    <w:basedOn w:val="GHPPandResTablebody"/>
    <w:rsid w:val="009A7B8B"/>
    <w:pPr>
      <w:ind w:left="173"/>
    </w:pPr>
  </w:style>
  <w:style w:type="paragraph" w:customStyle="1" w:styleId="GHPPandResTableBullet2">
    <w:name w:val="GH_PP and Res_TableBullet2"/>
    <w:basedOn w:val="GHPPandResTablebody"/>
    <w:rsid w:val="009A7B8B"/>
    <w:pPr>
      <w:numPr>
        <w:numId w:val="51"/>
      </w:numPr>
    </w:pPr>
  </w:style>
  <w:style w:type="paragraph" w:customStyle="1" w:styleId="GHPPandResTableBullet2Indent">
    <w:name w:val="GH_PP and Res_TableBullet2_Indent"/>
    <w:basedOn w:val="GHPPandResTablebody"/>
    <w:rsid w:val="009A7B8B"/>
    <w:pPr>
      <w:ind w:left="346"/>
    </w:pPr>
  </w:style>
  <w:style w:type="paragraph" w:customStyle="1" w:styleId="GHPPandResTableBullet3">
    <w:name w:val="GH_PP and Res_TableBullet3"/>
    <w:basedOn w:val="GHPPandResTablebody"/>
    <w:rsid w:val="009A7B8B"/>
    <w:pPr>
      <w:numPr>
        <w:numId w:val="53"/>
      </w:numPr>
    </w:pPr>
  </w:style>
  <w:style w:type="paragraph" w:customStyle="1" w:styleId="GHPPandResTableBullet3Indent">
    <w:name w:val="GH_PP and Res_TableBullet3_Indent"/>
    <w:basedOn w:val="GHPPandResTablebody"/>
    <w:rsid w:val="009A7B8B"/>
    <w:pPr>
      <w:ind w:left="518"/>
    </w:pPr>
  </w:style>
  <w:style w:type="paragraph" w:customStyle="1" w:styleId="GHPPandResTableheader">
    <w:name w:val="GH_PP and Res_Tableheader"/>
    <w:basedOn w:val="GHPPandResTablebody"/>
    <w:rsid w:val="009A7B8B"/>
    <w:rPr>
      <w:b/>
    </w:rPr>
  </w:style>
  <w:style w:type="paragraph" w:customStyle="1" w:styleId="GHPPandResTablenote">
    <w:name w:val="GH_PP and Res_Tablenote"/>
    <w:basedOn w:val="GHPPandResTablebody"/>
    <w:rsid w:val="009A7B8B"/>
    <w:rPr>
      <w:i/>
    </w:rPr>
  </w:style>
  <w:style w:type="paragraph" w:customStyle="1" w:styleId="GHPPandResTableNumberLevel1">
    <w:name w:val="GH_PP and Res_TableNumberLevel_1"/>
    <w:basedOn w:val="GHPPandResTablebody"/>
    <w:rsid w:val="009A7B8B"/>
    <w:pPr>
      <w:numPr>
        <w:numId w:val="54"/>
      </w:numPr>
    </w:pPr>
  </w:style>
  <w:style w:type="paragraph" w:customStyle="1" w:styleId="GHPPandResTableNumberLevel1Indent">
    <w:name w:val="GH_PP and Res_TableNumberLevel_1_Indent"/>
    <w:basedOn w:val="GHPPandResTablebody"/>
    <w:rsid w:val="009A7B8B"/>
    <w:pPr>
      <w:ind w:left="288"/>
    </w:pPr>
  </w:style>
  <w:style w:type="paragraph" w:customStyle="1" w:styleId="GHPPandResTableNumberLevel2">
    <w:name w:val="GH_PP and Res_TableNumberLevel_2"/>
    <w:basedOn w:val="GHPPandResTablebody"/>
    <w:rsid w:val="009A7B8B"/>
    <w:pPr>
      <w:numPr>
        <w:numId w:val="55"/>
      </w:numPr>
    </w:pPr>
  </w:style>
  <w:style w:type="paragraph" w:customStyle="1" w:styleId="GHPPandResTableNumberLevel2Indent">
    <w:name w:val="GH_PP and Res_TableNumberLevel_2_Indent"/>
    <w:basedOn w:val="GHPPandResTablebody"/>
    <w:rsid w:val="009A7B8B"/>
    <w:pPr>
      <w:ind w:left="576"/>
    </w:pPr>
  </w:style>
  <w:style w:type="paragraph" w:customStyle="1" w:styleId="GHPPandResTableNumberLevel3">
    <w:name w:val="GH_PP and Res_TableNumberLevel_3"/>
    <w:basedOn w:val="GHPPandResTablebody"/>
    <w:rsid w:val="009A7B8B"/>
    <w:pPr>
      <w:numPr>
        <w:numId w:val="56"/>
      </w:numPr>
    </w:pPr>
  </w:style>
  <w:style w:type="paragraph" w:customStyle="1" w:styleId="GHPPandResTableNumberLevel3Indent">
    <w:name w:val="GH_PP and Res_TableNumberLevel_3_Indent"/>
    <w:basedOn w:val="GHPPandResTablebody"/>
    <w:rsid w:val="009A7B8B"/>
    <w:pPr>
      <w:ind w:left="792"/>
    </w:pPr>
  </w:style>
  <w:style w:type="paragraph" w:customStyle="1" w:styleId="GHPPandResTablesideheading">
    <w:name w:val="GH_PP and Res_Tablesideheading"/>
    <w:basedOn w:val="GHPPandResTablebody"/>
    <w:rsid w:val="009A7B8B"/>
    <w:rPr>
      <w:b/>
    </w:rPr>
  </w:style>
  <w:style w:type="paragraph" w:customStyle="1" w:styleId="GHPPandResTablesubheader">
    <w:name w:val="GH_PP and Res_Tablesubheader"/>
    <w:basedOn w:val="GHPPandResTableheader"/>
    <w:rsid w:val="009A7B8B"/>
  </w:style>
  <w:style w:type="paragraph" w:customStyle="1" w:styleId="GHTableBullet1">
    <w:name w:val="GH_TableBullet1"/>
    <w:basedOn w:val="GHTablebody"/>
    <w:rsid w:val="009A7B8B"/>
    <w:pPr>
      <w:numPr>
        <w:numId w:val="44"/>
      </w:numPr>
    </w:pPr>
  </w:style>
  <w:style w:type="paragraph" w:customStyle="1" w:styleId="GHTableBullet1Indent">
    <w:name w:val="GH_TableBullet1_Indent"/>
    <w:basedOn w:val="GHTablebody"/>
    <w:rsid w:val="009A7B8B"/>
    <w:pPr>
      <w:ind w:left="173"/>
    </w:pPr>
  </w:style>
  <w:style w:type="paragraph" w:customStyle="1" w:styleId="GHTableBullet2">
    <w:name w:val="GH_TableBullet2"/>
    <w:basedOn w:val="GHTablebody"/>
    <w:rsid w:val="009A7B8B"/>
    <w:pPr>
      <w:numPr>
        <w:numId w:val="45"/>
      </w:numPr>
    </w:pPr>
  </w:style>
  <w:style w:type="paragraph" w:customStyle="1" w:styleId="GHTableBullet2Indent">
    <w:name w:val="GH_TableBullet2_Indent"/>
    <w:basedOn w:val="GHTablebody"/>
    <w:rsid w:val="009A7B8B"/>
    <w:pPr>
      <w:ind w:left="346"/>
    </w:pPr>
  </w:style>
  <w:style w:type="paragraph" w:customStyle="1" w:styleId="GHTableBullet3">
    <w:name w:val="GH_TableBullet3"/>
    <w:basedOn w:val="GHTablebody"/>
    <w:rsid w:val="009A7B8B"/>
    <w:pPr>
      <w:numPr>
        <w:numId w:val="46"/>
      </w:numPr>
    </w:pPr>
  </w:style>
  <w:style w:type="paragraph" w:customStyle="1" w:styleId="GHTableBullet3Indent">
    <w:name w:val="GH_TableBullet3_Indent"/>
    <w:basedOn w:val="GHTablebody"/>
    <w:rsid w:val="009A7B8B"/>
    <w:pPr>
      <w:ind w:left="518"/>
    </w:pPr>
  </w:style>
  <w:style w:type="paragraph" w:customStyle="1" w:styleId="GHTableheader">
    <w:name w:val="GH_Tableheader"/>
    <w:basedOn w:val="GHTablebody"/>
    <w:rsid w:val="009A7B8B"/>
    <w:rPr>
      <w:b/>
    </w:rPr>
  </w:style>
  <w:style w:type="paragraph" w:customStyle="1" w:styleId="GHTablenote">
    <w:name w:val="GH_Tablenote"/>
    <w:basedOn w:val="GHTablebody"/>
    <w:rsid w:val="009A7B8B"/>
    <w:rPr>
      <w:i/>
    </w:rPr>
  </w:style>
  <w:style w:type="paragraph" w:customStyle="1" w:styleId="GHTableNumberLevel1">
    <w:name w:val="GH_TableNumberLevel_1"/>
    <w:basedOn w:val="GHTablebody"/>
    <w:rsid w:val="009A7B8B"/>
    <w:pPr>
      <w:numPr>
        <w:numId w:val="47"/>
      </w:numPr>
    </w:pPr>
  </w:style>
  <w:style w:type="paragraph" w:customStyle="1" w:styleId="GHTableNumberLevel1Indent">
    <w:name w:val="GH_TableNumberLevel_1_Indent"/>
    <w:basedOn w:val="GHTablebody"/>
    <w:rsid w:val="009A7B8B"/>
    <w:pPr>
      <w:ind w:left="288"/>
    </w:pPr>
  </w:style>
  <w:style w:type="paragraph" w:customStyle="1" w:styleId="GHTableNumberLevel2">
    <w:name w:val="GH_TableNumberLevel_2"/>
    <w:basedOn w:val="GHTablebody"/>
    <w:rsid w:val="009A7B8B"/>
    <w:pPr>
      <w:numPr>
        <w:numId w:val="48"/>
      </w:numPr>
    </w:pPr>
  </w:style>
  <w:style w:type="paragraph" w:customStyle="1" w:styleId="GHTableNumberLevel2Indent">
    <w:name w:val="GH_TableNumberLevel_2_Indent"/>
    <w:basedOn w:val="GHTablebody"/>
    <w:rsid w:val="009A7B8B"/>
    <w:pPr>
      <w:ind w:left="576"/>
    </w:pPr>
  </w:style>
  <w:style w:type="paragraph" w:customStyle="1" w:styleId="GHTableNumberLevel3">
    <w:name w:val="GH_TableNumberLevel_3"/>
    <w:basedOn w:val="GHTablebody"/>
    <w:rsid w:val="009A7B8B"/>
    <w:pPr>
      <w:numPr>
        <w:numId w:val="49"/>
      </w:numPr>
    </w:pPr>
  </w:style>
  <w:style w:type="paragraph" w:customStyle="1" w:styleId="GHTableNumberLevel3Indent">
    <w:name w:val="GH_TableNumberLevel_3_Indent"/>
    <w:basedOn w:val="GHTablebody"/>
    <w:rsid w:val="009A7B8B"/>
    <w:pPr>
      <w:ind w:left="792"/>
    </w:pPr>
  </w:style>
  <w:style w:type="paragraph" w:customStyle="1" w:styleId="GHTablesideheading">
    <w:name w:val="GH_Tablesideheading"/>
    <w:basedOn w:val="GHTablebody"/>
    <w:rsid w:val="009A7B8B"/>
    <w:rPr>
      <w:b/>
    </w:rPr>
  </w:style>
  <w:style w:type="paragraph" w:customStyle="1" w:styleId="GHTablesubheader">
    <w:name w:val="GH_Tablesubheader"/>
    <w:basedOn w:val="GHTableheader"/>
    <w:rsid w:val="009A7B8B"/>
  </w:style>
  <w:style w:type="paragraph" w:customStyle="1" w:styleId="GHTOC">
    <w:name w:val="GH_TOC"/>
    <w:basedOn w:val="Heading10"/>
    <w:rsid w:val="009A7B8B"/>
  </w:style>
  <w:style w:type="table" w:styleId="GridTable4">
    <w:name w:val="Grid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9A7B8B"/>
    <w:pPr>
      <w:numPr>
        <w:numId w:val="42"/>
      </w:numPr>
      <w:autoSpaceDN w:val="0"/>
    </w:pPr>
    <w:rPr>
      <w:rFonts w:ascii="Arial" w:hAnsi="Arial"/>
      <w:sz w:val="32"/>
      <w:szCs w:val="24"/>
    </w:rPr>
  </w:style>
  <w:style w:type="character" w:customStyle="1" w:styleId="Heading1Char0">
    <w:name w:val="Heading1 Char"/>
    <w:basedOn w:val="DefaultParagraphFont"/>
    <w:link w:val="Heading1"/>
    <w:rsid w:val="009A7B8B"/>
    <w:rPr>
      <w:rFonts w:ascii="Arial" w:hAnsi="Arial"/>
      <w:sz w:val="32"/>
      <w:szCs w:val="24"/>
    </w:rPr>
  </w:style>
  <w:style w:type="numbering" w:customStyle="1" w:styleId="LFO1">
    <w:name w:val="LFO1"/>
    <w:basedOn w:val="NoList"/>
    <w:rsid w:val="009A7B8B"/>
    <w:pPr>
      <w:numPr>
        <w:numId w:val="22"/>
      </w:numPr>
    </w:pPr>
  </w:style>
  <w:style w:type="numbering" w:customStyle="1" w:styleId="LFO10">
    <w:name w:val="LFO10"/>
    <w:basedOn w:val="NoList"/>
    <w:rsid w:val="009A7B8B"/>
    <w:pPr>
      <w:numPr>
        <w:numId w:val="36"/>
      </w:numPr>
    </w:pPr>
  </w:style>
  <w:style w:type="numbering" w:customStyle="1" w:styleId="LFO11">
    <w:name w:val="LFO11"/>
    <w:basedOn w:val="NoList"/>
    <w:rsid w:val="009A7B8B"/>
    <w:pPr>
      <w:numPr>
        <w:numId w:val="37"/>
      </w:numPr>
    </w:pPr>
  </w:style>
  <w:style w:type="numbering" w:customStyle="1" w:styleId="LFO12">
    <w:name w:val="LFO12"/>
    <w:basedOn w:val="NoList"/>
    <w:rsid w:val="009A7B8B"/>
    <w:pPr>
      <w:numPr>
        <w:numId w:val="38"/>
      </w:numPr>
    </w:pPr>
  </w:style>
  <w:style w:type="numbering" w:customStyle="1" w:styleId="LFO13">
    <w:name w:val="LFO13"/>
    <w:basedOn w:val="NoList"/>
    <w:rsid w:val="009A7B8B"/>
    <w:pPr>
      <w:numPr>
        <w:numId w:val="39"/>
      </w:numPr>
    </w:pPr>
  </w:style>
  <w:style w:type="numbering" w:customStyle="1" w:styleId="LFO14">
    <w:name w:val="LFO14"/>
    <w:basedOn w:val="NoList"/>
    <w:rsid w:val="009A7B8B"/>
    <w:pPr>
      <w:numPr>
        <w:numId w:val="40"/>
      </w:numPr>
    </w:pPr>
  </w:style>
  <w:style w:type="numbering" w:customStyle="1" w:styleId="LFO15">
    <w:name w:val="LFO15"/>
    <w:basedOn w:val="NoList"/>
    <w:rsid w:val="009A7B8B"/>
    <w:pPr>
      <w:numPr>
        <w:numId w:val="41"/>
      </w:numPr>
    </w:pPr>
  </w:style>
  <w:style w:type="numbering" w:customStyle="1" w:styleId="LFO16">
    <w:name w:val="LFO16"/>
    <w:basedOn w:val="NoList"/>
    <w:rsid w:val="009A7B8B"/>
    <w:pPr>
      <w:numPr>
        <w:numId w:val="29"/>
      </w:numPr>
    </w:pPr>
  </w:style>
  <w:style w:type="numbering" w:customStyle="1" w:styleId="LFO18">
    <w:name w:val="LFO18"/>
    <w:basedOn w:val="NoList"/>
    <w:rsid w:val="009A7B8B"/>
    <w:pPr>
      <w:numPr>
        <w:numId w:val="30"/>
      </w:numPr>
    </w:pPr>
  </w:style>
  <w:style w:type="numbering" w:customStyle="1" w:styleId="LFO2">
    <w:name w:val="LFO2"/>
    <w:basedOn w:val="NoList"/>
    <w:rsid w:val="009A7B8B"/>
    <w:pPr>
      <w:numPr>
        <w:numId w:val="23"/>
      </w:numPr>
    </w:pPr>
  </w:style>
  <w:style w:type="numbering" w:customStyle="1" w:styleId="LFO20">
    <w:name w:val="LFO20"/>
    <w:basedOn w:val="NoList"/>
    <w:rsid w:val="009A7B8B"/>
    <w:pPr>
      <w:numPr>
        <w:numId w:val="31"/>
      </w:numPr>
    </w:pPr>
  </w:style>
  <w:style w:type="numbering" w:customStyle="1" w:styleId="LFO21">
    <w:name w:val="LFO21"/>
    <w:basedOn w:val="NoList"/>
    <w:rsid w:val="009A7B8B"/>
    <w:pPr>
      <w:numPr>
        <w:numId w:val="32"/>
      </w:numPr>
    </w:pPr>
  </w:style>
  <w:style w:type="numbering" w:customStyle="1" w:styleId="LFO22">
    <w:name w:val="LFO22"/>
    <w:basedOn w:val="NoList"/>
    <w:rsid w:val="009A7B8B"/>
    <w:pPr>
      <w:numPr>
        <w:numId w:val="33"/>
      </w:numPr>
    </w:pPr>
  </w:style>
  <w:style w:type="numbering" w:customStyle="1" w:styleId="LFO24">
    <w:name w:val="LFO24"/>
    <w:basedOn w:val="NoList"/>
    <w:rsid w:val="009A7B8B"/>
    <w:pPr>
      <w:numPr>
        <w:numId w:val="34"/>
      </w:numPr>
    </w:pPr>
  </w:style>
  <w:style w:type="numbering" w:customStyle="1" w:styleId="LFO3">
    <w:name w:val="LFO3"/>
    <w:basedOn w:val="NoList"/>
    <w:rsid w:val="009A7B8B"/>
    <w:pPr>
      <w:numPr>
        <w:numId w:val="24"/>
      </w:numPr>
    </w:pPr>
  </w:style>
  <w:style w:type="numbering" w:customStyle="1" w:styleId="LFO5">
    <w:name w:val="LFO5"/>
    <w:basedOn w:val="NoList"/>
    <w:rsid w:val="009A7B8B"/>
    <w:pPr>
      <w:numPr>
        <w:numId w:val="25"/>
      </w:numPr>
    </w:pPr>
  </w:style>
  <w:style w:type="numbering" w:customStyle="1" w:styleId="LFO6">
    <w:name w:val="LFO6"/>
    <w:basedOn w:val="NoList"/>
    <w:rsid w:val="009A7B8B"/>
    <w:pPr>
      <w:numPr>
        <w:numId w:val="35"/>
      </w:numPr>
    </w:pPr>
  </w:style>
  <w:style w:type="numbering" w:customStyle="1" w:styleId="LFO7">
    <w:name w:val="LFO7"/>
    <w:basedOn w:val="NoList"/>
    <w:rsid w:val="009A7B8B"/>
    <w:pPr>
      <w:numPr>
        <w:numId w:val="26"/>
      </w:numPr>
    </w:pPr>
  </w:style>
  <w:style w:type="numbering" w:customStyle="1" w:styleId="LFO8">
    <w:name w:val="LFO8"/>
    <w:basedOn w:val="NoList"/>
    <w:rsid w:val="009A7B8B"/>
    <w:pPr>
      <w:numPr>
        <w:numId w:val="27"/>
      </w:numPr>
    </w:pPr>
  </w:style>
  <w:style w:type="numbering" w:customStyle="1" w:styleId="LFO9">
    <w:name w:val="LFO9"/>
    <w:basedOn w:val="NoList"/>
    <w:rsid w:val="009A7B8B"/>
    <w:pPr>
      <w:numPr>
        <w:numId w:val="28"/>
      </w:numPr>
    </w:pPr>
  </w:style>
  <w:style w:type="table" w:styleId="ListTable2">
    <w:name w:val="List Table 2"/>
    <w:basedOn w:val="TableNormal"/>
    <w:uiPriority w:val="47"/>
    <w:rsid w:val="009A7B8B"/>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A7B8B"/>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9A7B8B"/>
  </w:style>
  <w:style w:type="character" w:customStyle="1" w:styleId="TableApxChar">
    <w:name w:val="Table_Apx Char"/>
    <w:basedOn w:val="CaptionChar"/>
    <w:link w:val="TableApx"/>
    <w:rsid w:val="009A7B8B"/>
    <w:rPr>
      <w:rFonts w:ascii="Arial" w:hAnsi="Arial" w:cs="Arial"/>
      <w:b/>
      <w:bCs/>
      <w:sz w:val="22"/>
    </w:rPr>
  </w:style>
  <w:style w:type="paragraph" w:customStyle="1" w:styleId="TermsandConditions">
    <w:name w:val="Terms and Conditions"/>
    <w:basedOn w:val="GHBodytext"/>
    <w:rsid w:val="009A7B8B"/>
    <w:pPr>
      <w:pageBreakBefore/>
    </w:pPr>
    <w:rPr>
      <w:color w:val="FF0000"/>
      <w:sz w:val="36"/>
    </w:rPr>
  </w:style>
  <w:style w:type="paragraph" w:customStyle="1" w:styleId="WPDate">
    <w:name w:val="WP Date"/>
    <w:basedOn w:val="AgencyTitle"/>
    <w:rsid w:val="009A7B8B"/>
    <w:rPr>
      <w:sz w:val="32"/>
    </w:rPr>
  </w:style>
  <w:style w:type="paragraph" w:customStyle="1" w:styleId="WPSub-Title">
    <w:name w:val="WP Sub-Title"/>
    <w:basedOn w:val="AgencyTitle"/>
    <w:rsid w:val="009A7B8B"/>
    <w:rPr>
      <w:sz w:val="32"/>
    </w:rPr>
  </w:style>
  <w:style w:type="paragraph" w:customStyle="1" w:styleId="WPTitle">
    <w:name w:val="WP Title"/>
    <w:basedOn w:val="AgencyTitle"/>
    <w:rsid w:val="009A7B8B"/>
    <w:pPr>
      <w:spacing w:after="240"/>
    </w:pPr>
    <w:rPr>
      <w:b/>
      <w:sz w:val="44"/>
    </w:rPr>
  </w:style>
  <w:style w:type="paragraph" w:customStyle="1" w:styleId="WPVersion">
    <w:name w:val="WP Version"/>
    <w:basedOn w:val="AgencyTitle"/>
    <w:rsid w:val="009A7B8B"/>
    <w:pPr>
      <w:spacing w:after="240"/>
    </w:pPr>
    <w:rPr>
      <w:sz w:val="32"/>
    </w:rPr>
  </w:style>
  <w:style w:type="character" w:customStyle="1" w:styleId="font151">
    <w:name w:val="font151"/>
    <w:basedOn w:val="DefaultParagraphFont"/>
    <w:rsid w:val="00B135E2"/>
    <w:rPr>
      <w:rFonts w:ascii="Calibri" w:hAnsi="Calibri" w:cs="Calibri" w:hint="default"/>
      <w:b/>
      <w:bCs/>
      <w:i w:val="0"/>
      <w:iCs w:val="0"/>
      <w:strike w:val="0"/>
      <w:dstrike w:val="0"/>
      <w:color w:val="FFFFF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05151640">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2161154">
      <w:bodyDiv w:val="1"/>
      <w:marLeft w:val="0"/>
      <w:marRight w:val="0"/>
      <w:marTop w:val="0"/>
      <w:marBottom w:val="0"/>
      <w:divBdr>
        <w:top w:val="none" w:sz="0" w:space="0" w:color="auto"/>
        <w:left w:val="none" w:sz="0" w:space="0" w:color="auto"/>
        <w:bottom w:val="none" w:sz="0" w:space="0" w:color="auto"/>
        <w:right w:val="none" w:sz="0" w:space="0" w:color="auto"/>
      </w:divBdr>
    </w:div>
    <w:div w:id="124206309">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136654653">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21185694">
      <w:bodyDiv w:val="1"/>
      <w:marLeft w:val="0"/>
      <w:marRight w:val="0"/>
      <w:marTop w:val="0"/>
      <w:marBottom w:val="0"/>
      <w:divBdr>
        <w:top w:val="none" w:sz="0" w:space="0" w:color="auto"/>
        <w:left w:val="none" w:sz="0" w:space="0" w:color="auto"/>
        <w:bottom w:val="none" w:sz="0" w:space="0" w:color="auto"/>
        <w:right w:val="none" w:sz="0" w:space="0" w:color="auto"/>
      </w:divBdr>
    </w:div>
    <w:div w:id="249967664">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01424270">
      <w:bodyDiv w:val="1"/>
      <w:marLeft w:val="0"/>
      <w:marRight w:val="0"/>
      <w:marTop w:val="0"/>
      <w:marBottom w:val="0"/>
      <w:divBdr>
        <w:top w:val="none" w:sz="0" w:space="0" w:color="auto"/>
        <w:left w:val="none" w:sz="0" w:space="0" w:color="auto"/>
        <w:bottom w:val="none" w:sz="0" w:space="0" w:color="auto"/>
        <w:right w:val="none" w:sz="0" w:space="0" w:color="auto"/>
      </w:divBdr>
    </w:div>
    <w:div w:id="301691144">
      <w:bodyDiv w:val="1"/>
      <w:marLeft w:val="0"/>
      <w:marRight w:val="0"/>
      <w:marTop w:val="0"/>
      <w:marBottom w:val="0"/>
      <w:divBdr>
        <w:top w:val="none" w:sz="0" w:space="0" w:color="auto"/>
        <w:left w:val="none" w:sz="0" w:space="0" w:color="auto"/>
        <w:bottom w:val="none" w:sz="0" w:space="0" w:color="auto"/>
        <w:right w:val="none" w:sz="0" w:space="0" w:color="auto"/>
      </w:divBdr>
      <w:divsChild>
        <w:div w:id="95027641">
          <w:marLeft w:val="0"/>
          <w:marRight w:val="0"/>
          <w:marTop w:val="0"/>
          <w:marBottom w:val="0"/>
          <w:divBdr>
            <w:top w:val="none" w:sz="0" w:space="0" w:color="auto"/>
            <w:left w:val="none" w:sz="0" w:space="0" w:color="auto"/>
            <w:bottom w:val="none" w:sz="0" w:space="0" w:color="auto"/>
            <w:right w:val="none" w:sz="0" w:space="0" w:color="auto"/>
          </w:divBdr>
        </w:div>
        <w:div w:id="263731773">
          <w:marLeft w:val="0"/>
          <w:marRight w:val="0"/>
          <w:marTop w:val="0"/>
          <w:marBottom w:val="0"/>
          <w:divBdr>
            <w:top w:val="none" w:sz="0" w:space="0" w:color="auto"/>
            <w:left w:val="none" w:sz="0" w:space="0" w:color="auto"/>
            <w:bottom w:val="none" w:sz="0" w:space="0" w:color="auto"/>
            <w:right w:val="none" w:sz="0" w:space="0" w:color="auto"/>
          </w:divBdr>
          <w:divsChild>
            <w:div w:id="506599533">
              <w:marLeft w:val="-75"/>
              <w:marRight w:val="0"/>
              <w:marTop w:val="30"/>
              <w:marBottom w:val="30"/>
              <w:divBdr>
                <w:top w:val="none" w:sz="0" w:space="0" w:color="auto"/>
                <w:left w:val="none" w:sz="0" w:space="0" w:color="auto"/>
                <w:bottom w:val="none" w:sz="0" w:space="0" w:color="auto"/>
                <w:right w:val="none" w:sz="0" w:space="0" w:color="auto"/>
              </w:divBdr>
              <w:divsChild>
                <w:div w:id="29888987">
                  <w:marLeft w:val="0"/>
                  <w:marRight w:val="0"/>
                  <w:marTop w:val="0"/>
                  <w:marBottom w:val="0"/>
                  <w:divBdr>
                    <w:top w:val="none" w:sz="0" w:space="0" w:color="auto"/>
                    <w:left w:val="none" w:sz="0" w:space="0" w:color="auto"/>
                    <w:bottom w:val="none" w:sz="0" w:space="0" w:color="auto"/>
                    <w:right w:val="none" w:sz="0" w:space="0" w:color="auto"/>
                  </w:divBdr>
                  <w:divsChild>
                    <w:div w:id="1710448320">
                      <w:marLeft w:val="0"/>
                      <w:marRight w:val="0"/>
                      <w:marTop w:val="0"/>
                      <w:marBottom w:val="0"/>
                      <w:divBdr>
                        <w:top w:val="none" w:sz="0" w:space="0" w:color="auto"/>
                        <w:left w:val="none" w:sz="0" w:space="0" w:color="auto"/>
                        <w:bottom w:val="none" w:sz="0" w:space="0" w:color="auto"/>
                        <w:right w:val="none" w:sz="0" w:space="0" w:color="auto"/>
                      </w:divBdr>
                    </w:div>
                  </w:divsChild>
                </w:div>
                <w:div w:id="39594401">
                  <w:marLeft w:val="0"/>
                  <w:marRight w:val="0"/>
                  <w:marTop w:val="0"/>
                  <w:marBottom w:val="0"/>
                  <w:divBdr>
                    <w:top w:val="none" w:sz="0" w:space="0" w:color="auto"/>
                    <w:left w:val="none" w:sz="0" w:space="0" w:color="auto"/>
                    <w:bottom w:val="none" w:sz="0" w:space="0" w:color="auto"/>
                    <w:right w:val="none" w:sz="0" w:space="0" w:color="auto"/>
                  </w:divBdr>
                  <w:divsChild>
                    <w:div w:id="1012300962">
                      <w:marLeft w:val="0"/>
                      <w:marRight w:val="0"/>
                      <w:marTop w:val="0"/>
                      <w:marBottom w:val="0"/>
                      <w:divBdr>
                        <w:top w:val="none" w:sz="0" w:space="0" w:color="auto"/>
                        <w:left w:val="none" w:sz="0" w:space="0" w:color="auto"/>
                        <w:bottom w:val="none" w:sz="0" w:space="0" w:color="auto"/>
                        <w:right w:val="none" w:sz="0" w:space="0" w:color="auto"/>
                      </w:divBdr>
                    </w:div>
                  </w:divsChild>
                </w:div>
                <w:div w:id="310990220">
                  <w:marLeft w:val="0"/>
                  <w:marRight w:val="0"/>
                  <w:marTop w:val="0"/>
                  <w:marBottom w:val="0"/>
                  <w:divBdr>
                    <w:top w:val="none" w:sz="0" w:space="0" w:color="auto"/>
                    <w:left w:val="none" w:sz="0" w:space="0" w:color="auto"/>
                    <w:bottom w:val="none" w:sz="0" w:space="0" w:color="auto"/>
                    <w:right w:val="none" w:sz="0" w:space="0" w:color="auto"/>
                  </w:divBdr>
                  <w:divsChild>
                    <w:div w:id="164327496">
                      <w:marLeft w:val="0"/>
                      <w:marRight w:val="0"/>
                      <w:marTop w:val="0"/>
                      <w:marBottom w:val="0"/>
                      <w:divBdr>
                        <w:top w:val="none" w:sz="0" w:space="0" w:color="auto"/>
                        <w:left w:val="none" w:sz="0" w:space="0" w:color="auto"/>
                        <w:bottom w:val="none" w:sz="0" w:space="0" w:color="auto"/>
                        <w:right w:val="none" w:sz="0" w:space="0" w:color="auto"/>
                      </w:divBdr>
                    </w:div>
                  </w:divsChild>
                </w:div>
                <w:div w:id="414129771">
                  <w:marLeft w:val="0"/>
                  <w:marRight w:val="0"/>
                  <w:marTop w:val="0"/>
                  <w:marBottom w:val="0"/>
                  <w:divBdr>
                    <w:top w:val="none" w:sz="0" w:space="0" w:color="auto"/>
                    <w:left w:val="none" w:sz="0" w:space="0" w:color="auto"/>
                    <w:bottom w:val="none" w:sz="0" w:space="0" w:color="auto"/>
                    <w:right w:val="none" w:sz="0" w:space="0" w:color="auto"/>
                  </w:divBdr>
                  <w:divsChild>
                    <w:div w:id="2038386150">
                      <w:marLeft w:val="0"/>
                      <w:marRight w:val="0"/>
                      <w:marTop w:val="0"/>
                      <w:marBottom w:val="0"/>
                      <w:divBdr>
                        <w:top w:val="none" w:sz="0" w:space="0" w:color="auto"/>
                        <w:left w:val="none" w:sz="0" w:space="0" w:color="auto"/>
                        <w:bottom w:val="none" w:sz="0" w:space="0" w:color="auto"/>
                        <w:right w:val="none" w:sz="0" w:space="0" w:color="auto"/>
                      </w:divBdr>
                    </w:div>
                  </w:divsChild>
                </w:div>
                <w:div w:id="512308010">
                  <w:marLeft w:val="0"/>
                  <w:marRight w:val="0"/>
                  <w:marTop w:val="0"/>
                  <w:marBottom w:val="0"/>
                  <w:divBdr>
                    <w:top w:val="none" w:sz="0" w:space="0" w:color="auto"/>
                    <w:left w:val="none" w:sz="0" w:space="0" w:color="auto"/>
                    <w:bottom w:val="none" w:sz="0" w:space="0" w:color="auto"/>
                    <w:right w:val="none" w:sz="0" w:space="0" w:color="auto"/>
                  </w:divBdr>
                  <w:divsChild>
                    <w:div w:id="673995456">
                      <w:marLeft w:val="0"/>
                      <w:marRight w:val="0"/>
                      <w:marTop w:val="0"/>
                      <w:marBottom w:val="0"/>
                      <w:divBdr>
                        <w:top w:val="none" w:sz="0" w:space="0" w:color="auto"/>
                        <w:left w:val="none" w:sz="0" w:space="0" w:color="auto"/>
                        <w:bottom w:val="none" w:sz="0" w:space="0" w:color="auto"/>
                        <w:right w:val="none" w:sz="0" w:space="0" w:color="auto"/>
                      </w:divBdr>
                    </w:div>
                  </w:divsChild>
                </w:div>
                <w:div w:id="710803565">
                  <w:marLeft w:val="0"/>
                  <w:marRight w:val="0"/>
                  <w:marTop w:val="0"/>
                  <w:marBottom w:val="0"/>
                  <w:divBdr>
                    <w:top w:val="none" w:sz="0" w:space="0" w:color="auto"/>
                    <w:left w:val="none" w:sz="0" w:space="0" w:color="auto"/>
                    <w:bottom w:val="none" w:sz="0" w:space="0" w:color="auto"/>
                    <w:right w:val="none" w:sz="0" w:space="0" w:color="auto"/>
                  </w:divBdr>
                  <w:divsChild>
                    <w:div w:id="1196577025">
                      <w:marLeft w:val="0"/>
                      <w:marRight w:val="0"/>
                      <w:marTop w:val="0"/>
                      <w:marBottom w:val="0"/>
                      <w:divBdr>
                        <w:top w:val="none" w:sz="0" w:space="0" w:color="auto"/>
                        <w:left w:val="none" w:sz="0" w:space="0" w:color="auto"/>
                        <w:bottom w:val="none" w:sz="0" w:space="0" w:color="auto"/>
                        <w:right w:val="none" w:sz="0" w:space="0" w:color="auto"/>
                      </w:divBdr>
                    </w:div>
                  </w:divsChild>
                </w:div>
                <w:div w:id="885680744">
                  <w:marLeft w:val="0"/>
                  <w:marRight w:val="0"/>
                  <w:marTop w:val="0"/>
                  <w:marBottom w:val="0"/>
                  <w:divBdr>
                    <w:top w:val="none" w:sz="0" w:space="0" w:color="auto"/>
                    <w:left w:val="none" w:sz="0" w:space="0" w:color="auto"/>
                    <w:bottom w:val="none" w:sz="0" w:space="0" w:color="auto"/>
                    <w:right w:val="none" w:sz="0" w:space="0" w:color="auto"/>
                  </w:divBdr>
                  <w:divsChild>
                    <w:div w:id="1674606768">
                      <w:marLeft w:val="0"/>
                      <w:marRight w:val="0"/>
                      <w:marTop w:val="0"/>
                      <w:marBottom w:val="0"/>
                      <w:divBdr>
                        <w:top w:val="none" w:sz="0" w:space="0" w:color="auto"/>
                        <w:left w:val="none" w:sz="0" w:space="0" w:color="auto"/>
                        <w:bottom w:val="none" w:sz="0" w:space="0" w:color="auto"/>
                        <w:right w:val="none" w:sz="0" w:space="0" w:color="auto"/>
                      </w:divBdr>
                    </w:div>
                  </w:divsChild>
                </w:div>
                <w:div w:id="886643312">
                  <w:marLeft w:val="0"/>
                  <w:marRight w:val="0"/>
                  <w:marTop w:val="0"/>
                  <w:marBottom w:val="0"/>
                  <w:divBdr>
                    <w:top w:val="none" w:sz="0" w:space="0" w:color="auto"/>
                    <w:left w:val="none" w:sz="0" w:space="0" w:color="auto"/>
                    <w:bottom w:val="none" w:sz="0" w:space="0" w:color="auto"/>
                    <w:right w:val="none" w:sz="0" w:space="0" w:color="auto"/>
                  </w:divBdr>
                  <w:divsChild>
                    <w:div w:id="285161447">
                      <w:marLeft w:val="0"/>
                      <w:marRight w:val="0"/>
                      <w:marTop w:val="0"/>
                      <w:marBottom w:val="0"/>
                      <w:divBdr>
                        <w:top w:val="none" w:sz="0" w:space="0" w:color="auto"/>
                        <w:left w:val="none" w:sz="0" w:space="0" w:color="auto"/>
                        <w:bottom w:val="none" w:sz="0" w:space="0" w:color="auto"/>
                        <w:right w:val="none" w:sz="0" w:space="0" w:color="auto"/>
                      </w:divBdr>
                    </w:div>
                  </w:divsChild>
                </w:div>
                <w:div w:id="987513312">
                  <w:marLeft w:val="0"/>
                  <w:marRight w:val="0"/>
                  <w:marTop w:val="0"/>
                  <w:marBottom w:val="0"/>
                  <w:divBdr>
                    <w:top w:val="none" w:sz="0" w:space="0" w:color="auto"/>
                    <w:left w:val="none" w:sz="0" w:space="0" w:color="auto"/>
                    <w:bottom w:val="none" w:sz="0" w:space="0" w:color="auto"/>
                    <w:right w:val="none" w:sz="0" w:space="0" w:color="auto"/>
                  </w:divBdr>
                  <w:divsChild>
                    <w:div w:id="1261794464">
                      <w:marLeft w:val="0"/>
                      <w:marRight w:val="0"/>
                      <w:marTop w:val="0"/>
                      <w:marBottom w:val="0"/>
                      <w:divBdr>
                        <w:top w:val="none" w:sz="0" w:space="0" w:color="auto"/>
                        <w:left w:val="none" w:sz="0" w:space="0" w:color="auto"/>
                        <w:bottom w:val="none" w:sz="0" w:space="0" w:color="auto"/>
                        <w:right w:val="none" w:sz="0" w:space="0" w:color="auto"/>
                      </w:divBdr>
                    </w:div>
                  </w:divsChild>
                </w:div>
                <w:div w:id="988359053">
                  <w:marLeft w:val="0"/>
                  <w:marRight w:val="0"/>
                  <w:marTop w:val="0"/>
                  <w:marBottom w:val="0"/>
                  <w:divBdr>
                    <w:top w:val="none" w:sz="0" w:space="0" w:color="auto"/>
                    <w:left w:val="none" w:sz="0" w:space="0" w:color="auto"/>
                    <w:bottom w:val="none" w:sz="0" w:space="0" w:color="auto"/>
                    <w:right w:val="none" w:sz="0" w:space="0" w:color="auto"/>
                  </w:divBdr>
                  <w:divsChild>
                    <w:div w:id="1400978207">
                      <w:marLeft w:val="0"/>
                      <w:marRight w:val="0"/>
                      <w:marTop w:val="0"/>
                      <w:marBottom w:val="0"/>
                      <w:divBdr>
                        <w:top w:val="none" w:sz="0" w:space="0" w:color="auto"/>
                        <w:left w:val="none" w:sz="0" w:space="0" w:color="auto"/>
                        <w:bottom w:val="none" w:sz="0" w:space="0" w:color="auto"/>
                        <w:right w:val="none" w:sz="0" w:space="0" w:color="auto"/>
                      </w:divBdr>
                    </w:div>
                  </w:divsChild>
                </w:div>
                <w:div w:id="1148520693">
                  <w:marLeft w:val="0"/>
                  <w:marRight w:val="0"/>
                  <w:marTop w:val="0"/>
                  <w:marBottom w:val="0"/>
                  <w:divBdr>
                    <w:top w:val="none" w:sz="0" w:space="0" w:color="auto"/>
                    <w:left w:val="none" w:sz="0" w:space="0" w:color="auto"/>
                    <w:bottom w:val="none" w:sz="0" w:space="0" w:color="auto"/>
                    <w:right w:val="none" w:sz="0" w:space="0" w:color="auto"/>
                  </w:divBdr>
                  <w:divsChild>
                    <w:div w:id="1941642557">
                      <w:marLeft w:val="0"/>
                      <w:marRight w:val="0"/>
                      <w:marTop w:val="0"/>
                      <w:marBottom w:val="0"/>
                      <w:divBdr>
                        <w:top w:val="none" w:sz="0" w:space="0" w:color="auto"/>
                        <w:left w:val="none" w:sz="0" w:space="0" w:color="auto"/>
                        <w:bottom w:val="none" w:sz="0" w:space="0" w:color="auto"/>
                        <w:right w:val="none" w:sz="0" w:space="0" w:color="auto"/>
                      </w:divBdr>
                    </w:div>
                  </w:divsChild>
                </w:div>
                <w:div w:id="1217819963">
                  <w:marLeft w:val="0"/>
                  <w:marRight w:val="0"/>
                  <w:marTop w:val="0"/>
                  <w:marBottom w:val="0"/>
                  <w:divBdr>
                    <w:top w:val="none" w:sz="0" w:space="0" w:color="auto"/>
                    <w:left w:val="none" w:sz="0" w:space="0" w:color="auto"/>
                    <w:bottom w:val="none" w:sz="0" w:space="0" w:color="auto"/>
                    <w:right w:val="none" w:sz="0" w:space="0" w:color="auto"/>
                  </w:divBdr>
                  <w:divsChild>
                    <w:div w:id="1388721695">
                      <w:marLeft w:val="0"/>
                      <w:marRight w:val="0"/>
                      <w:marTop w:val="0"/>
                      <w:marBottom w:val="0"/>
                      <w:divBdr>
                        <w:top w:val="none" w:sz="0" w:space="0" w:color="auto"/>
                        <w:left w:val="none" w:sz="0" w:space="0" w:color="auto"/>
                        <w:bottom w:val="none" w:sz="0" w:space="0" w:color="auto"/>
                        <w:right w:val="none" w:sz="0" w:space="0" w:color="auto"/>
                      </w:divBdr>
                    </w:div>
                  </w:divsChild>
                </w:div>
                <w:div w:id="1279677761">
                  <w:marLeft w:val="0"/>
                  <w:marRight w:val="0"/>
                  <w:marTop w:val="0"/>
                  <w:marBottom w:val="0"/>
                  <w:divBdr>
                    <w:top w:val="none" w:sz="0" w:space="0" w:color="auto"/>
                    <w:left w:val="none" w:sz="0" w:space="0" w:color="auto"/>
                    <w:bottom w:val="none" w:sz="0" w:space="0" w:color="auto"/>
                    <w:right w:val="none" w:sz="0" w:space="0" w:color="auto"/>
                  </w:divBdr>
                  <w:divsChild>
                    <w:div w:id="241070243">
                      <w:marLeft w:val="0"/>
                      <w:marRight w:val="0"/>
                      <w:marTop w:val="0"/>
                      <w:marBottom w:val="0"/>
                      <w:divBdr>
                        <w:top w:val="none" w:sz="0" w:space="0" w:color="auto"/>
                        <w:left w:val="none" w:sz="0" w:space="0" w:color="auto"/>
                        <w:bottom w:val="none" w:sz="0" w:space="0" w:color="auto"/>
                        <w:right w:val="none" w:sz="0" w:space="0" w:color="auto"/>
                      </w:divBdr>
                    </w:div>
                  </w:divsChild>
                </w:div>
                <w:div w:id="1418748769">
                  <w:marLeft w:val="0"/>
                  <w:marRight w:val="0"/>
                  <w:marTop w:val="0"/>
                  <w:marBottom w:val="0"/>
                  <w:divBdr>
                    <w:top w:val="none" w:sz="0" w:space="0" w:color="auto"/>
                    <w:left w:val="none" w:sz="0" w:space="0" w:color="auto"/>
                    <w:bottom w:val="none" w:sz="0" w:space="0" w:color="auto"/>
                    <w:right w:val="none" w:sz="0" w:space="0" w:color="auto"/>
                  </w:divBdr>
                  <w:divsChild>
                    <w:div w:id="282276039">
                      <w:marLeft w:val="0"/>
                      <w:marRight w:val="0"/>
                      <w:marTop w:val="0"/>
                      <w:marBottom w:val="0"/>
                      <w:divBdr>
                        <w:top w:val="none" w:sz="0" w:space="0" w:color="auto"/>
                        <w:left w:val="none" w:sz="0" w:space="0" w:color="auto"/>
                        <w:bottom w:val="none" w:sz="0" w:space="0" w:color="auto"/>
                        <w:right w:val="none" w:sz="0" w:space="0" w:color="auto"/>
                      </w:divBdr>
                    </w:div>
                  </w:divsChild>
                </w:div>
                <w:div w:id="1522162167">
                  <w:marLeft w:val="0"/>
                  <w:marRight w:val="0"/>
                  <w:marTop w:val="0"/>
                  <w:marBottom w:val="0"/>
                  <w:divBdr>
                    <w:top w:val="none" w:sz="0" w:space="0" w:color="auto"/>
                    <w:left w:val="none" w:sz="0" w:space="0" w:color="auto"/>
                    <w:bottom w:val="none" w:sz="0" w:space="0" w:color="auto"/>
                    <w:right w:val="none" w:sz="0" w:space="0" w:color="auto"/>
                  </w:divBdr>
                  <w:divsChild>
                    <w:div w:id="1761632952">
                      <w:marLeft w:val="0"/>
                      <w:marRight w:val="0"/>
                      <w:marTop w:val="0"/>
                      <w:marBottom w:val="0"/>
                      <w:divBdr>
                        <w:top w:val="none" w:sz="0" w:space="0" w:color="auto"/>
                        <w:left w:val="none" w:sz="0" w:space="0" w:color="auto"/>
                        <w:bottom w:val="none" w:sz="0" w:space="0" w:color="auto"/>
                        <w:right w:val="none" w:sz="0" w:space="0" w:color="auto"/>
                      </w:divBdr>
                    </w:div>
                  </w:divsChild>
                </w:div>
                <w:div w:id="1533151035">
                  <w:marLeft w:val="0"/>
                  <w:marRight w:val="0"/>
                  <w:marTop w:val="0"/>
                  <w:marBottom w:val="0"/>
                  <w:divBdr>
                    <w:top w:val="none" w:sz="0" w:space="0" w:color="auto"/>
                    <w:left w:val="none" w:sz="0" w:space="0" w:color="auto"/>
                    <w:bottom w:val="none" w:sz="0" w:space="0" w:color="auto"/>
                    <w:right w:val="none" w:sz="0" w:space="0" w:color="auto"/>
                  </w:divBdr>
                  <w:divsChild>
                    <w:div w:id="928270777">
                      <w:marLeft w:val="0"/>
                      <w:marRight w:val="0"/>
                      <w:marTop w:val="0"/>
                      <w:marBottom w:val="0"/>
                      <w:divBdr>
                        <w:top w:val="none" w:sz="0" w:space="0" w:color="auto"/>
                        <w:left w:val="none" w:sz="0" w:space="0" w:color="auto"/>
                        <w:bottom w:val="none" w:sz="0" w:space="0" w:color="auto"/>
                        <w:right w:val="none" w:sz="0" w:space="0" w:color="auto"/>
                      </w:divBdr>
                    </w:div>
                  </w:divsChild>
                </w:div>
                <w:div w:id="1728723735">
                  <w:marLeft w:val="0"/>
                  <w:marRight w:val="0"/>
                  <w:marTop w:val="0"/>
                  <w:marBottom w:val="0"/>
                  <w:divBdr>
                    <w:top w:val="none" w:sz="0" w:space="0" w:color="auto"/>
                    <w:left w:val="none" w:sz="0" w:space="0" w:color="auto"/>
                    <w:bottom w:val="none" w:sz="0" w:space="0" w:color="auto"/>
                    <w:right w:val="none" w:sz="0" w:space="0" w:color="auto"/>
                  </w:divBdr>
                  <w:divsChild>
                    <w:div w:id="451440847">
                      <w:marLeft w:val="0"/>
                      <w:marRight w:val="0"/>
                      <w:marTop w:val="0"/>
                      <w:marBottom w:val="0"/>
                      <w:divBdr>
                        <w:top w:val="none" w:sz="0" w:space="0" w:color="auto"/>
                        <w:left w:val="none" w:sz="0" w:space="0" w:color="auto"/>
                        <w:bottom w:val="none" w:sz="0" w:space="0" w:color="auto"/>
                        <w:right w:val="none" w:sz="0" w:space="0" w:color="auto"/>
                      </w:divBdr>
                    </w:div>
                  </w:divsChild>
                </w:div>
                <w:div w:id="1811245130">
                  <w:marLeft w:val="0"/>
                  <w:marRight w:val="0"/>
                  <w:marTop w:val="0"/>
                  <w:marBottom w:val="0"/>
                  <w:divBdr>
                    <w:top w:val="none" w:sz="0" w:space="0" w:color="auto"/>
                    <w:left w:val="none" w:sz="0" w:space="0" w:color="auto"/>
                    <w:bottom w:val="none" w:sz="0" w:space="0" w:color="auto"/>
                    <w:right w:val="none" w:sz="0" w:space="0" w:color="auto"/>
                  </w:divBdr>
                  <w:divsChild>
                    <w:div w:id="698358121">
                      <w:marLeft w:val="0"/>
                      <w:marRight w:val="0"/>
                      <w:marTop w:val="0"/>
                      <w:marBottom w:val="0"/>
                      <w:divBdr>
                        <w:top w:val="none" w:sz="0" w:space="0" w:color="auto"/>
                        <w:left w:val="none" w:sz="0" w:space="0" w:color="auto"/>
                        <w:bottom w:val="none" w:sz="0" w:space="0" w:color="auto"/>
                        <w:right w:val="none" w:sz="0" w:space="0" w:color="auto"/>
                      </w:divBdr>
                    </w:div>
                  </w:divsChild>
                </w:div>
                <w:div w:id="1933387991">
                  <w:marLeft w:val="0"/>
                  <w:marRight w:val="0"/>
                  <w:marTop w:val="0"/>
                  <w:marBottom w:val="0"/>
                  <w:divBdr>
                    <w:top w:val="none" w:sz="0" w:space="0" w:color="auto"/>
                    <w:left w:val="none" w:sz="0" w:space="0" w:color="auto"/>
                    <w:bottom w:val="none" w:sz="0" w:space="0" w:color="auto"/>
                    <w:right w:val="none" w:sz="0" w:space="0" w:color="auto"/>
                  </w:divBdr>
                  <w:divsChild>
                    <w:div w:id="609355099">
                      <w:marLeft w:val="0"/>
                      <w:marRight w:val="0"/>
                      <w:marTop w:val="0"/>
                      <w:marBottom w:val="0"/>
                      <w:divBdr>
                        <w:top w:val="none" w:sz="0" w:space="0" w:color="auto"/>
                        <w:left w:val="none" w:sz="0" w:space="0" w:color="auto"/>
                        <w:bottom w:val="none" w:sz="0" w:space="0" w:color="auto"/>
                        <w:right w:val="none" w:sz="0" w:space="0" w:color="auto"/>
                      </w:divBdr>
                    </w:div>
                  </w:divsChild>
                </w:div>
                <w:div w:id="2012833992">
                  <w:marLeft w:val="0"/>
                  <w:marRight w:val="0"/>
                  <w:marTop w:val="0"/>
                  <w:marBottom w:val="0"/>
                  <w:divBdr>
                    <w:top w:val="none" w:sz="0" w:space="0" w:color="auto"/>
                    <w:left w:val="none" w:sz="0" w:space="0" w:color="auto"/>
                    <w:bottom w:val="none" w:sz="0" w:space="0" w:color="auto"/>
                    <w:right w:val="none" w:sz="0" w:space="0" w:color="auto"/>
                  </w:divBdr>
                  <w:divsChild>
                    <w:div w:id="1947077322">
                      <w:marLeft w:val="0"/>
                      <w:marRight w:val="0"/>
                      <w:marTop w:val="0"/>
                      <w:marBottom w:val="0"/>
                      <w:divBdr>
                        <w:top w:val="none" w:sz="0" w:space="0" w:color="auto"/>
                        <w:left w:val="none" w:sz="0" w:space="0" w:color="auto"/>
                        <w:bottom w:val="none" w:sz="0" w:space="0" w:color="auto"/>
                        <w:right w:val="none" w:sz="0" w:space="0" w:color="auto"/>
                      </w:divBdr>
                    </w:div>
                  </w:divsChild>
                </w:div>
                <w:div w:id="2019118793">
                  <w:marLeft w:val="0"/>
                  <w:marRight w:val="0"/>
                  <w:marTop w:val="0"/>
                  <w:marBottom w:val="0"/>
                  <w:divBdr>
                    <w:top w:val="none" w:sz="0" w:space="0" w:color="auto"/>
                    <w:left w:val="none" w:sz="0" w:space="0" w:color="auto"/>
                    <w:bottom w:val="none" w:sz="0" w:space="0" w:color="auto"/>
                    <w:right w:val="none" w:sz="0" w:space="0" w:color="auto"/>
                  </w:divBdr>
                  <w:divsChild>
                    <w:div w:id="332728817">
                      <w:marLeft w:val="0"/>
                      <w:marRight w:val="0"/>
                      <w:marTop w:val="0"/>
                      <w:marBottom w:val="0"/>
                      <w:divBdr>
                        <w:top w:val="none" w:sz="0" w:space="0" w:color="auto"/>
                        <w:left w:val="none" w:sz="0" w:space="0" w:color="auto"/>
                        <w:bottom w:val="none" w:sz="0" w:space="0" w:color="auto"/>
                        <w:right w:val="none" w:sz="0" w:space="0" w:color="auto"/>
                      </w:divBdr>
                    </w:div>
                  </w:divsChild>
                </w:div>
                <w:div w:id="2049065721">
                  <w:marLeft w:val="0"/>
                  <w:marRight w:val="0"/>
                  <w:marTop w:val="0"/>
                  <w:marBottom w:val="0"/>
                  <w:divBdr>
                    <w:top w:val="none" w:sz="0" w:space="0" w:color="auto"/>
                    <w:left w:val="none" w:sz="0" w:space="0" w:color="auto"/>
                    <w:bottom w:val="none" w:sz="0" w:space="0" w:color="auto"/>
                    <w:right w:val="none" w:sz="0" w:space="0" w:color="auto"/>
                  </w:divBdr>
                  <w:divsChild>
                    <w:div w:id="784619189">
                      <w:marLeft w:val="0"/>
                      <w:marRight w:val="0"/>
                      <w:marTop w:val="0"/>
                      <w:marBottom w:val="0"/>
                      <w:divBdr>
                        <w:top w:val="none" w:sz="0" w:space="0" w:color="auto"/>
                        <w:left w:val="none" w:sz="0" w:space="0" w:color="auto"/>
                        <w:bottom w:val="none" w:sz="0" w:space="0" w:color="auto"/>
                        <w:right w:val="none" w:sz="0" w:space="0" w:color="auto"/>
                      </w:divBdr>
                    </w:div>
                  </w:divsChild>
                </w:div>
                <w:div w:id="2123962766">
                  <w:marLeft w:val="0"/>
                  <w:marRight w:val="0"/>
                  <w:marTop w:val="0"/>
                  <w:marBottom w:val="0"/>
                  <w:divBdr>
                    <w:top w:val="none" w:sz="0" w:space="0" w:color="auto"/>
                    <w:left w:val="none" w:sz="0" w:space="0" w:color="auto"/>
                    <w:bottom w:val="none" w:sz="0" w:space="0" w:color="auto"/>
                    <w:right w:val="none" w:sz="0" w:space="0" w:color="auto"/>
                  </w:divBdr>
                  <w:divsChild>
                    <w:div w:id="642271851">
                      <w:marLeft w:val="0"/>
                      <w:marRight w:val="0"/>
                      <w:marTop w:val="0"/>
                      <w:marBottom w:val="0"/>
                      <w:divBdr>
                        <w:top w:val="none" w:sz="0" w:space="0" w:color="auto"/>
                        <w:left w:val="none" w:sz="0" w:space="0" w:color="auto"/>
                        <w:bottom w:val="none" w:sz="0" w:space="0" w:color="auto"/>
                        <w:right w:val="none" w:sz="0" w:space="0" w:color="auto"/>
                      </w:divBdr>
                    </w:div>
                  </w:divsChild>
                </w:div>
                <w:div w:id="2129809242">
                  <w:marLeft w:val="0"/>
                  <w:marRight w:val="0"/>
                  <w:marTop w:val="0"/>
                  <w:marBottom w:val="0"/>
                  <w:divBdr>
                    <w:top w:val="none" w:sz="0" w:space="0" w:color="auto"/>
                    <w:left w:val="none" w:sz="0" w:space="0" w:color="auto"/>
                    <w:bottom w:val="none" w:sz="0" w:space="0" w:color="auto"/>
                    <w:right w:val="none" w:sz="0" w:space="0" w:color="auto"/>
                  </w:divBdr>
                  <w:divsChild>
                    <w:div w:id="21351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5722">
          <w:marLeft w:val="0"/>
          <w:marRight w:val="0"/>
          <w:marTop w:val="0"/>
          <w:marBottom w:val="0"/>
          <w:divBdr>
            <w:top w:val="none" w:sz="0" w:space="0" w:color="auto"/>
            <w:left w:val="none" w:sz="0" w:space="0" w:color="auto"/>
            <w:bottom w:val="none" w:sz="0" w:space="0" w:color="auto"/>
            <w:right w:val="none" w:sz="0" w:space="0" w:color="auto"/>
          </w:divBdr>
        </w:div>
        <w:div w:id="598607398">
          <w:marLeft w:val="0"/>
          <w:marRight w:val="0"/>
          <w:marTop w:val="0"/>
          <w:marBottom w:val="0"/>
          <w:divBdr>
            <w:top w:val="none" w:sz="0" w:space="0" w:color="auto"/>
            <w:left w:val="none" w:sz="0" w:space="0" w:color="auto"/>
            <w:bottom w:val="none" w:sz="0" w:space="0" w:color="auto"/>
            <w:right w:val="none" w:sz="0" w:space="0" w:color="auto"/>
          </w:divBdr>
        </w:div>
        <w:div w:id="670135018">
          <w:marLeft w:val="0"/>
          <w:marRight w:val="0"/>
          <w:marTop w:val="0"/>
          <w:marBottom w:val="0"/>
          <w:divBdr>
            <w:top w:val="none" w:sz="0" w:space="0" w:color="auto"/>
            <w:left w:val="none" w:sz="0" w:space="0" w:color="auto"/>
            <w:bottom w:val="none" w:sz="0" w:space="0" w:color="auto"/>
            <w:right w:val="none" w:sz="0" w:space="0" w:color="auto"/>
          </w:divBdr>
        </w:div>
        <w:div w:id="1132863137">
          <w:marLeft w:val="0"/>
          <w:marRight w:val="0"/>
          <w:marTop w:val="0"/>
          <w:marBottom w:val="0"/>
          <w:divBdr>
            <w:top w:val="none" w:sz="0" w:space="0" w:color="auto"/>
            <w:left w:val="none" w:sz="0" w:space="0" w:color="auto"/>
            <w:bottom w:val="none" w:sz="0" w:space="0" w:color="auto"/>
            <w:right w:val="none" w:sz="0" w:space="0" w:color="auto"/>
          </w:divBdr>
        </w:div>
        <w:div w:id="1279802264">
          <w:marLeft w:val="0"/>
          <w:marRight w:val="0"/>
          <w:marTop w:val="0"/>
          <w:marBottom w:val="0"/>
          <w:divBdr>
            <w:top w:val="none" w:sz="0" w:space="0" w:color="auto"/>
            <w:left w:val="none" w:sz="0" w:space="0" w:color="auto"/>
            <w:bottom w:val="none" w:sz="0" w:space="0" w:color="auto"/>
            <w:right w:val="none" w:sz="0" w:space="0" w:color="auto"/>
          </w:divBdr>
          <w:divsChild>
            <w:div w:id="1859419">
              <w:marLeft w:val="0"/>
              <w:marRight w:val="0"/>
              <w:marTop w:val="0"/>
              <w:marBottom w:val="0"/>
              <w:divBdr>
                <w:top w:val="none" w:sz="0" w:space="0" w:color="auto"/>
                <w:left w:val="none" w:sz="0" w:space="0" w:color="auto"/>
                <w:bottom w:val="none" w:sz="0" w:space="0" w:color="auto"/>
                <w:right w:val="none" w:sz="0" w:space="0" w:color="auto"/>
              </w:divBdr>
            </w:div>
            <w:div w:id="322584857">
              <w:marLeft w:val="0"/>
              <w:marRight w:val="0"/>
              <w:marTop w:val="0"/>
              <w:marBottom w:val="0"/>
              <w:divBdr>
                <w:top w:val="none" w:sz="0" w:space="0" w:color="auto"/>
                <w:left w:val="none" w:sz="0" w:space="0" w:color="auto"/>
                <w:bottom w:val="none" w:sz="0" w:space="0" w:color="auto"/>
                <w:right w:val="none" w:sz="0" w:space="0" w:color="auto"/>
              </w:divBdr>
            </w:div>
            <w:div w:id="1388188362">
              <w:marLeft w:val="0"/>
              <w:marRight w:val="0"/>
              <w:marTop w:val="0"/>
              <w:marBottom w:val="0"/>
              <w:divBdr>
                <w:top w:val="none" w:sz="0" w:space="0" w:color="auto"/>
                <w:left w:val="none" w:sz="0" w:space="0" w:color="auto"/>
                <w:bottom w:val="none" w:sz="0" w:space="0" w:color="auto"/>
                <w:right w:val="none" w:sz="0" w:space="0" w:color="auto"/>
              </w:divBdr>
            </w:div>
            <w:div w:id="1724206865">
              <w:marLeft w:val="0"/>
              <w:marRight w:val="0"/>
              <w:marTop w:val="0"/>
              <w:marBottom w:val="0"/>
              <w:divBdr>
                <w:top w:val="none" w:sz="0" w:space="0" w:color="auto"/>
                <w:left w:val="none" w:sz="0" w:space="0" w:color="auto"/>
                <w:bottom w:val="none" w:sz="0" w:space="0" w:color="auto"/>
                <w:right w:val="none" w:sz="0" w:space="0" w:color="auto"/>
              </w:divBdr>
            </w:div>
          </w:divsChild>
        </w:div>
        <w:div w:id="1297949105">
          <w:marLeft w:val="0"/>
          <w:marRight w:val="0"/>
          <w:marTop w:val="0"/>
          <w:marBottom w:val="0"/>
          <w:divBdr>
            <w:top w:val="none" w:sz="0" w:space="0" w:color="auto"/>
            <w:left w:val="none" w:sz="0" w:space="0" w:color="auto"/>
            <w:bottom w:val="none" w:sz="0" w:space="0" w:color="auto"/>
            <w:right w:val="none" w:sz="0" w:space="0" w:color="auto"/>
          </w:divBdr>
        </w:div>
        <w:div w:id="1843232545">
          <w:marLeft w:val="0"/>
          <w:marRight w:val="0"/>
          <w:marTop w:val="0"/>
          <w:marBottom w:val="0"/>
          <w:divBdr>
            <w:top w:val="none" w:sz="0" w:space="0" w:color="auto"/>
            <w:left w:val="none" w:sz="0" w:space="0" w:color="auto"/>
            <w:bottom w:val="none" w:sz="0" w:space="0" w:color="auto"/>
            <w:right w:val="none" w:sz="0" w:space="0" w:color="auto"/>
          </w:divBdr>
        </w:div>
        <w:div w:id="1848130745">
          <w:marLeft w:val="0"/>
          <w:marRight w:val="0"/>
          <w:marTop w:val="0"/>
          <w:marBottom w:val="0"/>
          <w:divBdr>
            <w:top w:val="none" w:sz="0" w:space="0" w:color="auto"/>
            <w:left w:val="none" w:sz="0" w:space="0" w:color="auto"/>
            <w:bottom w:val="none" w:sz="0" w:space="0" w:color="auto"/>
            <w:right w:val="none" w:sz="0" w:space="0" w:color="auto"/>
          </w:divBdr>
        </w:div>
      </w:divsChild>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63868786">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546727131">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235298">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00476891">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1435030">
      <w:bodyDiv w:val="1"/>
      <w:marLeft w:val="0"/>
      <w:marRight w:val="0"/>
      <w:marTop w:val="0"/>
      <w:marBottom w:val="0"/>
      <w:divBdr>
        <w:top w:val="none" w:sz="0" w:space="0" w:color="auto"/>
        <w:left w:val="none" w:sz="0" w:space="0" w:color="auto"/>
        <w:bottom w:val="none" w:sz="0" w:space="0" w:color="auto"/>
        <w:right w:val="none" w:sz="0" w:space="0" w:color="auto"/>
      </w:divBdr>
      <w:divsChild>
        <w:div w:id="68188508">
          <w:marLeft w:val="0"/>
          <w:marRight w:val="0"/>
          <w:marTop w:val="0"/>
          <w:marBottom w:val="0"/>
          <w:divBdr>
            <w:top w:val="none" w:sz="0" w:space="0" w:color="auto"/>
            <w:left w:val="none" w:sz="0" w:space="0" w:color="auto"/>
            <w:bottom w:val="none" w:sz="0" w:space="0" w:color="auto"/>
            <w:right w:val="none" w:sz="0" w:space="0" w:color="auto"/>
          </w:divBdr>
        </w:div>
        <w:div w:id="395904574">
          <w:marLeft w:val="0"/>
          <w:marRight w:val="0"/>
          <w:marTop w:val="0"/>
          <w:marBottom w:val="0"/>
          <w:divBdr>
            <w:top w:val="none" w:sz="0" w:space="0" w:color="auto"/>
            <w:left w:val="none" w:sz="0" w:space="0" w:color="auto"/>
            <w:bottom w:val="none" w:sz="0" w:space="0" w:color="auto"/>
            <w:right w:val="none" w:sz="0" w:space="0" w:color="auto"/>
          </w:divBdr>
        </w:div>
        <w:div w:id="596445576">
          <w:marLeft w:val="0"/>
          <w:marRight w:val="0"/>
          <w:marTop w:val="0"/>
          <w:marBottom w:val="0"/>
          <w:divBdr>
            <w:top w:val="none" w:sz="0" w:space="0" w:color="auto"/>
            <w:left w:val="none" w:sz="0" w:space="0" w:color="auto"/>
            <w:bottom w:val="none" w:sz="0" w:space="0" w:color="auto"/>
            <w:right w:val="none" w:sz="0" w:space="0" w:color="auto"/>
          </w:divBdr>
          <w:divsChild>
            <w:div w:id="12994787">
              <w:marLeft w:val="0"/>
              <w:marRight w:val="0"/>
              <w:marTop w:val="0"/>
              <w:marBottom w:val="0"/>
              <w:divBdr>
                <w:top w:val="none" w:sz="0" w:space="0" w:color="auto"/>
                <w:left w:val="none" w:sz="0" w:space="0" w:color="auto"/>
                <w:bottom w:val="none" w:sz="0" w:space="0" w:color="auto"/>
                <w:right w:val="none" w:sz="0" w:space="0" w:color="auto"/>
              </w:divBdr>
            </w:div>
            <w:div w:id="819227129">
              <w:marLeft w:val="0"/>
              <w:marRight w:val="0"/>
              <w:marTop w:val="0"/>
              <w:marBottom w:val="0"/>
              <w:divBdr>
                <w:top w:val="none" w:sz="0" w:space="0" w:color="auto"/>
                <w:left w:val="none" w:sz="0" w:space="0" w:color="auto"/>
                <w:bottom w:val="none" w:sz="0" w:space="0" w:color="auto"/>
                <w:right w:val="none" w:sz="0" w:space="0" w:color="auto"/>
              </w:divBdr>
            </w:div>
            <w:div w:id="1091970375">
              <w:marLeft w:val="0"/>
              <w:marRight w:val="0"/>
              <w:marTop w:val="0"/>
              <w:marBottom w:val="0"/>
              <w:divBdr>
                <w:top w:val="none" w:sz="0" w:space="0" w:color="auto"/>
                <w:left w:val="none" w:sz="0" w:space="0" w:color="auto"/>
                <w:bottom w:val="none" w:sz="0" w:space="0" w:color="auto"/>
                <w:right w:val="none" w:sz="0" w:space="0" w:color="auto"/>
              </w:divBdr>
            </w:div>
            <w:div w:id="1724132345">
              <w:marLeft w:val="0"/>
              <w:marRight w:val="0"/>
              <w:marTop w:val="0"/>
              <w:marBottom w:val="0"/>
              <w:divBdr>
                <w:top w:val="none" w:sz="0" w:space="0" w:color="auto"/>
                <w:left w:val="none" w:sz="0" w:space="0" w:color="auto"/>
                <w:bottom w:val="none" w:sz="0" w:space="0" w:color="auto"/>
                <w:right w:val="none" w:sz="0" w:space="0" w:color="auto"/>
              </w:divBdr>
            </w:div>
          </w:divsChild>
        </w:div>
        <w:div w:id="1163201928">
          <w:marLeft w:val="0"/>
          <w:marRight w:val="0"/>
          <w:marTop w:val="0"/>
          <w:marBottom w:val="0"/>
          <w:divBdr>
            <w:top w:val="none" w:sz="0" w:space="0" w:color="auto"/>
            <w:left w:val="none" w:sz="0" w:space="0" w:color="auto"/>
            <w:bottom w:val="none" w:sz="0" w:space="0" w:color="auto"/>
            <w:right w:val="none" w:sz="0" w:space="0" w:color="auto"/>
          </w:divBdr>
        </w:div>
        <w:div w:id="1561675614">
          <w:marLeft w:val="0"/>
          <w:marRight w:val="0"/>
          <w:marTop w:val="0"/>
          <w:marBottom w:val="0"/>
          <w:divBdr>
            <w:top w:val="none" w:sz="0" w:space="0" w:color="auto"/>
            <w:left w:val="none" w:sz="0" w:space="0" w:color="auto"/>
            <w:bottom w:val="none" w:sz="0" w:space="0" w:color="auto"/>
            <w:right w:val="none" w:sz="0" w:space="0" w:color="auto"/>
          </w:divBdr>
        </w:div>
        <w:div w:id="1704860039">
          <w:marLeft w:val="0"/>
          <w:marRight w:val="0"/>
          <w:marTop w:val="0"/>
          <w:marBottom w:val="0"/>
          <w:divBdr>
            <w:top w:val="none" w:sz="0" w:space="0" w:color="auto"/>
            <w:left w:val="none" w:sz="0" w:space="0" w:color="auto"/>
            <w:bottom w:val="none" w:sz="0" w:space="0" w:color="auto"/>
            <w:right w:val="none" w:sz="0" w:space="0" w:color="auto"/>
          </w:divBdr>
          <w:divsChild>
            <w:div w:id="700201664">
              <w:marLeft w:val="-75"/>
              <w:marRight w:val="0"/>
              <w:marTop w:val="30"/>
              <w:marBottom w:val="30"/>
              <w:divBdr>
                <w:top w:val="none" w:sz="0" w:space="0" w:color="auto"/>
                <w:left w:val="none" w:sz="0" w:space="0" w:color="auto"/>
                <w:bottom w:val="none" w:sz="0" w:space="0" w:color="auto"/>
                <w:right w:val="none" w:sz="0" w:space="0" w:color="auto"/>
              </w:divBdr>
              <w:divsChild>
                <w:div w:id="147327675">
                  <w:marLeft w:val="0"/>
                  <w:marRight w:val="0"/>
                  <w:marTop w:val="0"/>
                  <w:marBottom w:val="0"/>
                  <w:divBdr>
                    <w:top w:val="none" w:sz="0" w:space="0" w:color="auto"/>
                    <w:left w:val="none" w:sz="0" w:space="0" w:color="auto"/>
                    <w:bottom w:val="none" w:sz="0" w:space="0" w:color="auto"/>
                    <w:right w:val="none" w:sz="0" w:space="0" w:color="auto"/>
                  </w:divBdr>
                  <w:divsChild>
                    <w:div w:id="931398183">
                      <w:marLeft w:val="0"/>
                      <w:marRight w:val="0"/>
                      <w:marTop w:val="0"/>
                      <w:marBottom w:val="0"/>
                      <w:divBdr>
                        <w:top w:val="none" w:sz="0" w:space="0" w:color="auto"/>
                        <w:left w:val="none" w:sz="0" w:space="0" w:color="auto"/>
                        <w:bottom w:val="none" w:sz="0" w:space="0" w:color="auto"/>
                        <w:right w:val="none" w:sz="0" w:space="0" w:color="auto"/>
                      </w:divBdr>
                    </w:div>
                  </w:divsChild>
                </w:div>
                <w:div w:id="201327977">
                  <w:marLeft w:val="0"/>
                  <w:marRight w:val="0"/>
                  <w:marTop w:val="0"/>
                  <w:marBottom w:val="0"/>
                  <w:divBdr>
                    <w:top w:val="none" w:sz="0" w:space="0" w:color="auto"/>
                    <w:left w:val="none" w:sz="0" w:space="0" w:color="auto"/>
                    <w:bottom w:val="none" w:sz="0" w:space="0" w:color="auto"/>
                    <w:right w:val="none" w:sz="0" w:space="0" w:color="auto"/>
                  </w:divBdr>
                  <w:divsChild>
                    <w:div w:id="371882740">
                      <w:marLeft w:val="0"/>
                      <w:marRight w:val="0"/>
                      <w:marTop w:val="0"/>
                      <w:marBottom w:val="0"/>
                      <w:divBdr>
                        <w:top w:val="none" w:sz="0" w:space="0" w:color="auto"/>
                        <w:left w:val="none" w:sz="0" w:space="0" w:color="auto"/>
                        <w:bottom w:val="none" w:sz="0" w:space="0" w:color="auto"/>
                        <w:right w:val="none" w:sz="0" w:space="0" w:color="auto"/>
                      </w:divBdr>
                    </w:div>
                  </w:divsChild>
                </w:div>
                <w:div w:id="226577175">
                  <w:marLeft w:val="0"/>
                  <w:marRight w:val="0"/>
                  <w:marTop w:val="0"/>
                  <w:marBottom w:val="0"/>
                  <w:divBdr>
                    <w:top w:val="none" w:sz="0" w:space="0" w:color="auto"/>
                    <w:left w:val="none" w:sz="0" w:space="0" w:color="auto"/>
                    <w:bottom w:val="none" w:sz="0" w:space="0" w:color="auto"/>
                    <w:right w:val="none" w:sz="0" w:space="0" w:color="auto"/>
                  </w:divBdr>
                  <w:divsChild>
                    <w:div w:id="1482230952">
                      <w:marLeft w:val="0"/>
                      <w:marRight w:val="0"/>
                      <w:marTop w:val="0"/>
                      <w:marBottom w:val="0"/>
                      <w:divBdr>
                        <w:top w:val="none" w:sz="0" w:space="0" w:color="auto"/>
                        <w:left w:val="none" w:sz="0" w:space="0" w:color="auto"/>
                        <w:bottom w:val="none" w:sz="0" w:space="0" w:color="auto"/>
                        <w:right w:val="none" w:sz="0" w:space="0" w:color="auto"/>
                      </w:divBdr>
                    </w:div>
                  </w:divsChild>
                </w:div>
                <w:div w:id="342316344">
                  <w:marLeft w:val="0"/>
                  <w:marRight w:val="0"/>
                  <w:marTop w:val="0"/>
                  <w:marBottom w:val="0"/>
                  <w:divBdr>
                    <w:top w:val="none" w:sz="0" w:space="0" w:color="auto"/>
                    <w:left w:val="none" w:sz="0" w:space="0" w:color="auto"/>
                    <w:bottom w:val="none" w:sz="0" w:space="0" w:color="auto"/>
                    <w:right w:val="none" w:sz="0" w:space="0" w:color="auto"/>
                  </w:divBdr>
                  <w:divsChild>
                    <w:div w:id="2134202872">
                      <w:marLeft w:val="0"/>
                      <w:marRight w:val="0"/>
                      <w:marTop w:val="0"/>
                      <w:marBottom w:val="0"/>
                      <w:divBdr>
                        <w:top w:val="none" w:sz="0" w:space="0" w:color="auto"/>
                        <w:left w:val="none" w:sz="0" w:space="0" w:color="auto"/>
                        <w:bottom w:val="none" w:sz="0" w:space="0" w:color="auto"/>
                        <w:right w:val="none" w:sz="0" w:space="0" w:color="auto"/>
                      </w:divBdr>
                    </w:div>
                  </w:divsChild>
                </w:div>
                <w:div w:id="375862099">
                  <w:marLeft w:val="0"/>
                  <w:marRight w:val="0"/>
                  <w:marTop w:val="0"/>
                  <w:marBottom w:val="0"/>
                  <w:divBdr>
                    <w:top w:val="none" w:sz="0" w:space="0" w:color="auto"/>
                    <w:left w:val="none" w:sz="0" w:space="0" w:color="auto"/>
                    <w:bottom w:val="none" w:sz="0" w:space="0" w:color="auto"/>
                    <w:right w:val="none" w:sz="0" w:space="0" w:color="auto"/>
                  </w:divBdr>
                  <w:divsChild>
                    <w:div w:id="981811368">
                      <w:marLeft w:val="0"/>
                      <w:marRight w:val="0"/>
                      <w:marTop w:val="0"/>
                      <w:marBottom w:val="0"/>
                      <w:divBdr>
                        <w:top w:val="none" w:sz="0" w:space="0" w:color="auto"/>
                        <w:left w:val="none" w:sz="0" w:space="0" w:color="auto"/>
                        <w:bottom w:val="none" w:sz="0" w:space="0" w:color="auto"/>
                        <w:right w:val="none" w:sz="0" w:space="0" w:color="auto"/>
                      </w:divBdr>
                    </w:div>
                  </w:divsChild>
                </w:div>
                <w:div w:id="429736770">
                  <w:marLeft w:val="0"/>
                  <w:marRight w:val="0"/>
                  <w:marTop w:val="0"/>
                  <w:marBottom w:val="0"/>
                  <w:divBdr>
                    <w:top w:val="none" w:sz="0" w:space="0" w:color="auto"/>
                    <w:left w:val="none" w:sz="0" w:space="0" w:color="auto"/>
                    <w:bottom w:val="none" w:sz="0" w:space="0" w:color="auto"/>
                    <w:right w:val="none" w:sz="0" w:space="0" w:color="auto"/>
                  </w:divBdr>
                  <w:divsChild>
                    <w:div w:id="1631548975">
                      <w:marLeft w:val="0"/>
                      <w:marRight w:val="0"/>
                      <w:marTop w:val="0"/>
                      <w:marBottom w:val="0"/>
                      <w:divBdr>
                        <w:top w:val="none" w:sz="0" w:space="0" w:color="auto"/>
                        <w:left w:val="none" w:sz="0" w:space="0" w:color="auto"/>
                        <w:bottom w:val="none" w:sz="0" w:space="0" w:color="auto"/>
                        <w:right w:val="none" w:sz="0" w:space="0" w:color="auto"/>
                      </w:divBdr>
                    </w:div>
                  </w:divsChild>
                </w:div>
                <w:div w:id="505094201">
                  <w:marLeft w:val="0"/>
                  <w:marRight w:val="0"/>
                  <w:marTop w:val="0"/>
                  <w:marBottom w:val="0"/>
                  <w:divBdr>
                    <w:top w:val="none" w:sz="0" w:space="0" w:color="auto"/>
                    <w:left w:val="none" w:sz="0" w:space="0" w:color="auto"/>
                    <w:bottom w:val="none" w:sz="0" w:space="0" w:color="auto"/>
                    <w:right w:val="none" w:sz="0" w:space="0" w:color="auto"/>
                  </w:divBdr>
                  <w:divsChild>
                    <w:div w:id="1291090596">
                      <w:marLeft w:val="0"/>
                      <w:marRight w:val="0"/>
                      <w:marTop w:val="0"/>
                      <w:marBottom w:val="0"/>
                      <w:divBdr>
                        <w:top w:val="none" w:sz="0" w:space="0" w:color="auto"/>
                        <w:left w:val="none" w:sz="0" w:space="0" w:color="auto"/>
                        <w:bottom w:val="none" w:sz="0" w:space="0" w:color="auto"/>
                        <w:right w:val="none" w:sz="0" w:space="0" w:color="auto"/>
                      </w:divBdr>
                    </w:div>
                  </w:divsChild>
                </w:div>
                <w:div w:id="581648863">
                  <w:marLeft w:val="0"/>
                  <w:marRight w:val="0"/>
                  <w:marTop w:val="0"/>
                  <w:marBottom w:val="0"/>
                  <w:divBdr>
                    <w:top w:val="none" w:sz="0" w:space="0" w:color="auto"/>
                    <w:left w:val="none" w:sz="0" w:space="0" w:color="auto"/>
                    <w:bottom w:val="none" w:sz="0" w:space="0" w:color="auto"/>
                    <w:right w:val="none" w:sz="0" w:space="0" w:color="auto"/>
                  </w:divBdr>
                  <w:divsChild>
                    <w:div w:id="541093753">
                      <w:marLeft w:val="0"/>
                      <w:marRight w:val="0"/>
                      <w:marTop w:val="0"/>
                      <w:marBottom w:val="0"/>
                      <w:divBdr>
                        <w:top w:val="none" w:sz="0" w:space="0" w:color="auto"/>
                        <w:left w:val="none" w:sz="0" w:space="0" w:color="auto"/>
                        <w:bottom w:val="none" w:sz="0" w:space="0" w:color="auto"/>
                        <w:right w:val="none" w:sz="0" w:space="0" w:color="auto"/>
                      </w:divBdr>
                    </w:div>
                  </w:divsChild>
                </w:div>
                <w:div w:id="710377239">
                  <w:marLeft w:val="0"/>
                  <w:marRight w:val="0"/>
                  <w:marTop w:val="0"/>
                  <w:marBottom w:val="0"/>
                  <w:divBdr>
                    <w:top w:val="none" w:sz="0" w:space="0" w:color="auto"/>
                    <w:left w:val="none" w:sz="0" w:space="0" w:color="auto"/>
                    <w:bottom w:val="none" w:sz="0" w:space="0" w:color="auto"/>
                    <w:right w:val="none" w:sz="0" w:space="0" w:color="auto"/>
                  </w:divBdr>
                  <w:divsChild>
                    <w:div w:id="505480090">
                      <w:marLeft w:val="0"/>
                      <w:marRight w:val="0"/>
                      <w:marTop w:val="0"/>
                      <w:marBottom w:val="0"/>
                      <w:divBdr>
                        <w:top w:val="none" w:sz="0" w:space="0" w:color="auto"/>
                        <w:left w:val="none" w:sz="0" w:space="0" w:color="auto"/>
                        <w:bottom w:val="none" w:sz="0" w:space="0" w:color="auto"/>
                        <w:right w:val="none" w:sz="0" w:space="0" w:color="auto"/>
                      </w:divBdr>
                    </w:div>
                  </w:divsChild>
                </w:div>
                <w:div w:id="830680776">
                  <w:marLeft w:val="0"/>
                  <w:marRight w:val="0"/>
                  <w:marTop w:val="0"/>
                  <w:marBottom w:val="0"/>
                  <w:divBdr>
                    <w:top w:val="none" w:sz="0" w:space="0" w:color="auto"/>
                    <w:left w:val="none" w:sz="0" w:space="0" w:color="auto"/>
                    <w:bottom w:val="none" w:sz="0" w:space="0" w:color="auto"/>
                    <w:right w:val="none" w:sz="0" w:space="0" w:color="auto"/>
                  </w:divBdr>
                  <w:divsChild>
                    <w:div w:id="813370327">
                      <w:marLeft w:val="0"/>
                      <w:marRight w:val="0"/>
                      <w:marTop w:val="0"/>
                      <w:marBottom w:val="0"/>
                      <w:divBdr>
                        <w:top w:val="none" w:sz="0" w:space="0" w:color="auto"/>
                        <w:left w:val="none" w:sz="0" w:space="0" w:color="auto"/>
                        <w:bottom w:val="none" w:sz="0" w:space="0" w:color="auto"/>
                        <w:right w:val="none" w:sz="0" w:space="0" w:color="auto"/>
                      </w:divBdr>
                    </w:div>
                  </w:divsChild>
                </w:div>
                <w:div w:id="997612630">
                  <w:marLeft w:val="0"/>
                  <w:marRight w:val="0"/>
                  <w:marTop w:val="0"/>
                  <w:marBottom w:val="0"/>
                  <w:divBdr>
                    <w:top w:val="none" w:sz="0" w:space="0" w:color="auto"/>
                    <w:left w:val="none" w:sz="0" w:space="0" w:color="auto"/>
                    <w:bottom w:val="none" w:sz="0" w:space="0" w:color="auto"/>
                    <w:right w:val="none" w:sz="0" w:space="0" w:color="auto"/>
                  </w:divBdr>
                  <w:divsChild>
                    <w:div w:id="574366394">
                      <w:marLeft w:val="0"/>
                      <w:marRight w:val="0"/>
                      <w:marTop w:val="0"/>
                      <w:marBottom w:val="0"/>
                      <w:divBdr>
                        <w:top w:val="none" w:sz="0" w:space="0" w:color="auto"/>
                        <w:left w:val="none" w:sz="0" w:space="0" w:color="auto"/>
                        <w:bottom w:val="none" w:sz="0" w:space="0" w:color="auto"/>
                        <w:right w:val="none" w:sz="0" w:space="0" w:color="auto"/>
                      </w:divBdr>
                    </w:div>
                  </w:divsChild>
                </w:div>
                <w:div w:id="997920854">
                  <w:marLeft w:val="0"/>
                  <w:marRight w:val="0"/>
                  <w:marTop w:val="0"/>
                  <w:marBottom w:val="0"/>
                  <w:divBdr>
                    <w:top w:val="none" w:sz="0" w:space="0" w:color="auto"/>
                    <w:left w:val="none" w:sz="0" w:space="0" w:color="auto"/>
                    <w:bottom w:val="none" w:sz="0" w:space="0" w:color="auto"/>
                    <w:right w:val="none" w:sz="0" w:space="0" w:color="auto"/>
                  </w:divBdr>
                  <w:divsChild>
                    <w:div w:id="2124421246">
                      <w:marLeft w:val="0"/>
                      <w:marRight w:val="0"/>
                      <w:marTop w:val="0"/>
                      <w:marBottom w:val="0"/>
                      <w:divBdr>
                        <w:top w:val="none" w:sz="0" w:space="0" w:color="auto"/>
                        <w:left w:val="none" w:sz="0" w:space="0" w:color="auto"/>
                        <w:bottom w:val="none" w:sz="0" w:space="0" w:color="auto"/>
                        <w:right w:val="none" w:sz="0" w:space="0" w:color="auto"/>
                      </w:divBdr>
                    </w:div>
                  </w:divsChild>
                </w:div>
                <w:div w:id="1043602190">
                  <w:marLeft w:val="0"/>
                  <w:marRight w:val="0"/>
                  <w:marTop w:val="0"/>
                  <w:marBottom w:val="0"/>
                  <w:divBdr>
                    <w:top w:val="none" w:sz="0" w:space="0" w:color="auto"/>
                    <w:left w:val="none" w:sz="0" w:space="0" w:color="auto"/>
                    <w:bottom w:val="none" w:sz="0" w:space="0" w:color="auto"/>
                    <w:right w:val="none" w:sz="0" w:space="0" w:color="auto"/>
                  </w:divBdr>
                  <w:divsChild>
                    <w:div w:id="441808799">
                      <w:marLeft w:val="0"/>
                      <w:marRight w:val="0"/>
                      <w:marTop w:val="0"/>
                      <w:marBottom w:val="0"/>
                      <w:divBdr>
                        <w:top w:val="none" w:sz="0" w:space="0" w:color="auto"/>
                        <w:left w:val="none" w:sz="0" w:space="0" w:color="auto"/>
                        <w:bottom w:val="none" w:sz="0" w:space="0" w:color="auto"/>
                        <w:right w:val="none" w:sz="0" w:space="0" w:color="auto"/>
                      </w:divBdr>
                    </w:div>
                  </w:divsChild>
                </w:div>
                <w:div w:id="1164275106">
                  <w:marLeft w:val="0"/>
                  <w:marRight w:val="0"/>
                  <w:marTop w:val="0"/>
                  <w:marBottom w:val="0"/>
                  <w:divBdr>
                    <w:top w:val="none" w:sz="0" w:space="0" w:color="auto"/>
                    <w:left w:val="none" w:sz="0" w:space="0" w:color="auto"/>
                    <w:bottom w:val="none" w:sz="0" w:space="0" w:color="auto"/>
                    <w:right w:val="none" w:sz="0" w:space="0" w:color="auto"/>
                  </w:divBdr>
                  <w:divsChild>
                    <w:div w:id="548612261">
                      <w:marLeft w:val="0"/>
                      <w:marRight w:val="0"/>
                      <w:marTop w:val="0"/>
                      <w:marBottom w:val="0"/>
                      <w:divBdr>
                        <w:top w:val="none" w:sz="0" w:space="0" w:color="auto"/>
                        <w:left w:val="none" w:sz="0" w:space="0" w:color="auto"/>
                        <w:bottom w:val="none" w:sz="0" w:space="0" w:color="auto"/>
                        <w:right w:val="none" w:sz="0" w:space="0" w:color="auto"/>
                      </w:divBdr>
                    </w:div>
                  </w:divsChild>
                </w:div>
                <w:div w:id="1263758269">
                  <w:marLeft w:val="0"/>
                  <w:marRight w:val="0"/>
                  <w:marTop w:val="0"/>
                  <w:marBottom w:val="0"/>
                  <w:divBdr>
                    <w:top w:val="none" w:sz="0" w:space="0" w:color="auto"/>
                    <w:left w:val="none" w:sz="0" w:space="0" w:color="auto"/>
                    <w:bottom w:val="none" w:sz="0" w:space="0" w:color="auto"/>
                    <w:right w:val="none" w:sz="0" w:space="0" w:color="auto"/>
                  </w:divBdr>
                  <w:divsChild>
                    <w:div w:id="1093938064">
                      <w:marLeft w:val="0"/>
                      <w:marRight w:val="0"/>
                      <w:marTop w:val="0"/>
                      <w:marBottom w:val="0"/>
                      <w:divBdr>
                        <w:top w:val="none" w:sz="0" w:space="0" w:color="auto"/>
                        <w:left w:val="none" w:sz="0" w:space="0" w:color="auto"/>
                        <w:bottom w:val="none" w:sz="0" w:space="0" w:color="auto"/>
                        <w:right w:val="none" w:sz="0" w:space="0" w:color="auto"/>
                      </w:divBdr>
                    </w:div>
                  </w:divsChild>
                </w:div>
                <w:div w:id="1285310563">
                  <w:marLeft w:val="0"/>
                  <w:marRight w:val="0"/>
                  <w:marTop w:val="0"/>
                  <w:marBottom w:val="0"/>
                  <w:divBdr>
                    <w:top w:val="none" w:sz="0" w:space="0" w:color="auto"/>
                    <w:left w:val="none" w:sz="0" w:space="0" w:color="auto"/>
                    <w:bottom w:val="none" w:sz="0" w:space="0" w:color="auto"/>
                    <w:right w:val="none" w:sz="0" w:space="0" w:color="auto"/>
                  </w:divBdr>
                  <w:divsChild>
                    <w:div w:id="801923721">
                      <w:marLeft w:val="0"/>
                      <w:marRight w:val="0"/>
                      <w:marTop w:val="0"/>
                      <w:marBottom w:val="0"/>
                      <w:divBdr>
                        <w:top w:val="none" w:sz="0" w:space="0" w:color="auto"/>
                        <w:left w:val="none" w:sz="0" w:space="0" w:color="auto"/>
                        <w:bottom w:val="none" w:sz="0" w:space="0" w:color="auto"/>
                        <w:right w:val="none" w:sz="0" w:space="0" w:color="auto"/>
                      </w:divBdr>
                    </w:div>
                  </w:divsChild>
                </w:div>
                <w:div w:id="1378118003">
                  <w:marLeft w:val="0"/>
                  <w:marRight w:val="0"/>
                  <w:marTop w:val="0"/>
                  <w:marBottom w:val="0"/>
                  <w:divBdr>
                    <w:top w:val="none" w:sz="0" w:space="0" w:color="auto"/>
                    <w:left w:val="none" w:sz="0" w:space="0" w:color="auto"/>
                    <w:bottom w:val="none" w:sz="0" w:space="0" w:color="auto"/>
                    <w:right w:val="none" w:sz="0" w:space="0" w:color="auto"/>
                  </w:divBdr>
                  <w:divsChild>
                    <w:div w:id="961035557">
                      <w:marLeft w:val="0"/>
                      <w:marRight w:val="0"/>
                      <w:marTop w:val="0"/>
                      <w:marBottom w:val="0"/>
                      <w:divBdr>
                        <w:top w:val="none" w:sz="0" w:space="0" w:color="auto"/>
                        <w:left w:val="none" w:sz="0" w:space="0" w:color="auto"/>
                        <w:bottom w:val="none" w:sz="0" w:space="0" w:color="auto"/>
                        <w:right w:val="none" w:sz="0" w:space="0" w:color="auto"/>
                      </w:divBdr>
                    </w:div>
                  </w:divsChild>
                </w:div>
                <w:div w:id="1391879463">
                  <w:marLeft w:val="0"/>
                  <w:marRight w:val="0"/>
                  <w:marTop w:val="0"/>
                  <w:marBottom w:val="0"/>
                  <w:divBdr>
                    <w:top w:val="none" w:sz="0" w:space="0" w:color="auto"/>
                    <w:left w:val="none" w:sz="0" w:space="0" w:color="auto"/>
                    <w:bottom w:val="none" w:sz="0" w:space="0" w:color="auto"/>
                    <w:right w:val="none" w:sz="0" w:space="0" w:color="auto"/>
                  </w:divBdr>
                  <w:divsChild>
                    <w:div w:id="3212964">
                      <w:marLeft w:val="0"/>
                      <w:marRight w:val="0"/>
                      <w:marTop w:val="0"/>
                      <w:marBottom w:val="0"/>
                      <w:divBdr>
                        <w:top w:val="none" w:sz="0" w:space="0" w:color="auto"/>
                        <w:left w:val="none" w:sz="0" w:space="0" w:color="auto"/>
                        <w:bottom w:val="none" w:sz="0" w:space="0" w:color="auto"/>
                        <w:right w:val="none" w:sz="0" w:space="0" w:color="auto"/>
                      </w:divBdr>
                    </w:div>
                  </w:divsChild>
                </w:div>
                <w:div w:id="1589995902">
                  <w:marLeft w:val="0"/>
                  <w:marRight w:val="0"/>
                  <w:marTop w:val="0"/>
                  <w:marBottom w:val="0"/>
                  <w:divBdr>
                    <w:top w:val="none" w:sz="0" w:space="0" w:color="auto"/>
                    <w:left w:val="none" w:sz="0" w:space="0" w:color="auto"/>
                    <w:bottom w:val="none" w:sz="0" w:space="0" w:color="auto"/>
                    <w:right w:val="none" w:sz="0" w:space="0" w:color="auto"/>
                  </w:divBdr>
                  <w:divsChild>
                    <w:div w:id="205605916">
                      <w:marLeft w:val="0"/>
                      <w:marRight w:val="0"/>
                      <w:marTop w:val="0"/>
                      <w:marBottom w:val="0"/>
                      <w:divBdr>
                        <w:top w:val="none" w:sz="0" w:space="0" w:color="auto"/>
                        <w:left w:val="none" w:sz="0" w:space="0" w:color="auto"/>
                        <w:bottom w:val="none" w:sz="0" w:space="0" w:color="auto"/>
                        <w:right w:val="none" w:sz="0" w:space="0" w:color="auto"/>
                      </w:divBdr>
                    </w:div>
                  </w:divsChild>
                </w:div>
                <w:div w:id="1768454531">
                  <w:marLeft w:val="0"/>
                  <w:marRight w:val="0"/>
                  <w:marTop w:val="0"/>
                  <w:marBottom w:val="0"/>
                  <w:divBdr>
                    <w:top w:val="none" w:sz="0" w:space="0" w:color="auto"/>
                    <w:left w:val="none" w:sz="0" w:space="0" w:color="auto"/>
                    <w:bottom w:val="none" w:sz="0" w:space="0" w:color="auto"/>
                    <w:right w:val="none" w:sz="0" w:space="0" w:color="auto"/>
                  </w:divBdr>
                  <w:divsChild>
                    <w:div w:id="1678342519">
                      <w:marLeft w:val="0"/>
                      <w:marRight w:val="0"/>
                      <w:marTop w:val="0"/>
                      <w:marBottom w:val="0"/>
                      <w:divBdr>
                        <w:top w:val="none" w:sz="0" w:space="0" w:color="auto"/>
                        <w:left w:val="none" w:sz="0" w:space="0" w:color="auto"/>
                        <w:bottom w:val="none" w:sz="0" w:space="0" w:color="auto"/>
                        <w:right w:val="none" w:sz="0" w:space="0" w:color="auto"/>
                      </w:divBdr>
                    </w:div>
                  </w:divsChild>
                </w:div>
                <w:div w:id="1809005137">
                  <w:marLeft w:val="0"/>
                  <w:marRight w:val="0"/>
                  <w:marTop w:val="0"/>
                  <w:marBottom w:val="0"/>
                  <w:divBdr>
                    <w:top w:val="none" w:sz="0" w:space="0" w:color="auto"/>
                    <w:left w:val="none" w:sz="0" w:space="0" w:color="auto"/>
                    <w:bottom w:val="none" w:sz="0" w:space="0" w:color="auto"/>
                    <w:right w:val="none" w:sz="0" w:space="0" w:color="auto"/>
                  </w:divBdr>
                  <w:divsChild>
                    <w:div w:id="1251768571">
                      <w:marLeft w:val="0"/>
                      <w:marRight w:val="0"/>
                      <w:marTop w:val="0"/>
                      <w:marBottom w:val="0"/>
                      <w:divBdr>
                        <w:top w:val="none" w:sz="0" w:space="0" w:color="auto"/>
                        <w:left w:val="none" w:sz="0" w:space="0" w:color="auto"/>
                        <w:bottom w:val="none" w:sz="0" w:space="0" w:color="auto"/>
                        <w:right w:val="none" w:sz="0" w:space="0" w:color="auto"/>
                      </w:divBdr>
                    </w:div>
                  </w:divsChild>
                </w:div>
                <w:div w:id="1835799966">
                  <w:marLeft w:val="0"/>
                  <w:marRight w:val="0"/>
                  <w:marTop w:val="0"/>
                  <w:marBottom w:val="0"/>
                  <w:divBdr>
                    <w:top w:val="none" w:sz="0" w:space="0" w:color="auto"/>
                    <w:left w:val="none" w:sz="0" w:space="0" w:color="auto"/>
                    <w:bottom w:val="none" w:sz="0" w:space="0" w:color="auto"/>
                    <w:right w:val="none" w:sz="0" w:space="0" w:color="auto"/>
                  </w:divBdr>
                  <w:divsChild>
                    <w:div w:id="1042023210">
                      <w:marLeft w:val="0"/>
                      <w:marRight w:val="0"/>
                      <w:marTop w:val="0"/>
                      <w:marBottom w:val="0"/>
                      <w:divBdr>
                        <w:top w:val="none" w:sz="0" w:space="0" w:color="auto"/>
                        <w:left w:val="none" w:sz="0" w:space="0" w:color="auto"/>
                        <w:bottom w:val="none" w:sz="0" w:space="0" w:color="auto"/>
                        <w:right w:val="none" w:sz="0" w:space="0" w:color="auto"/>
                      </w:divBdr>
                    </w:div>
                  </w:divsChild>
                </w:div>
                <w:div w:id="1890454842">
                  <w:marLeft w:val="0"/>
                  <w:marRight w:val="0"/>
                  <w:marTop w:val="0"/>
                  <w:marBottom w:val="0"/>
                  <w:divBdr>
                    <w:top w:val="none" w:sz="0" w:space="0" w:color="auto"/>
                    <w:left w:val="none" w:sz="0" w:space="0" w:color="auto"/>
                    <w:bottom w:val="none" w:sz="0" w:space="0" w:color="auto"/>
                    <w:right w:val="none" w:sz="0" w:space="0" w:color="auto"/>
                  </w:divBdr>
                  <w:divsChild>
                    <w:div w:id="399060968">
                      <w:marLeft w:val="0"/>
                      <w:marRight w:val="0"/>
                      <w:marTop w:val="0"/>
                      <w:marBottom w:val="0"/>
                      <w:divBdr>
                        <w:top w:val="none" w:sz="0" w:space="0" w:color="auto"/>
                        <w:left w:val="none" w:sz="0" w:space="0" w:color="auto"/>
                        <w:bottom w:val="none" w:sz="0" w:space="0" w:color="auto"/>
                        <w:right w:val="none" w:sz="0" w:space="0" w:color="auto"/>
                      </w:divBdr>
                    </w:div>
                  </w:divsChild>
                </w:div>
                <w:div w:id="2077628499">
                  <w:marLeft w:val="0"/>
                  <w:marRight w:val="0"/>
                  <w:marTop w:val="0"/>
                  <w:marBottom w:val="0"/>
                  <w:divBdr>
                    <w:top w:val="none" w:sz="0" w:space="0" w:color="auto"/>
                    <w:left w:val="none" w:sz="0" w:space="0" w:color="auto"/>
                    <w:bottom w:val="none" w:sz="0" w:space="0" w:color="auto"/>
                    <w:right w:val="none" w:sz="0" w:space="0" w:color="auto"/>
                  </w:divBdr>
                  <w:divsChild>
                    <w:div w:id="12680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0878">
          <w:marLeft w:val="0"/>
          <w:marRight w:val="0"/>
          <w:marTop w:val="0"/>
          <w:marBottom w:val="0"/>
          <w:divBdr>
            <w:top w:val="none" w:sz="0" w:space="0" w:color="auto"/>
            <w:left w:val="none" w:sz="0" w:space="0" w:color="auto"/>
            <w:bottom w:val="none" w:sz="0" w:space="0" w:color="auto"/>
            <w:right w:val="none" w:sz="0" w:space="0" w:color="auto"/>
          </w:divBdr>
        </w:div>
        <w:div w:id="1879396848">
          <w:marLeft w:val="0"/>
          <w:marRight w:val="0"/>
          <w:marTop w:val="0"/>
          <w:marBottom w:val="0"/>
          <w:divBdr>
            <w:top w:val="none" w:sz="0" w:space="0" w:color="auto"/>
            <w:left w:val="none" w:sz="0" w:space="0" w:color="auto"/>
            <w:bottom w:val="none" w:sz="0" w:space="0" w:color="auto"/>
            <w:right w:val="none" w:sz="0" w:space="0" w:color="auto"/>
          </w:divBdr>
        </w:div>
        <w:div w:id="1903716553">
          <w:marLeft w:val="0"/>
          <w:marRight w:val="0"/>
          <w:marTop w:val="0"/>
          <w:marBottom w:val="0"/>
          <w:divBdr>
            <w:top w:val="none" w:sz="0" w:space="0" w:color="auto"/>
            <w:left w:val="none" w:sz="0" w:space="0" w:color="auto"/>
            <w:bottom w:val="none" w:sz="0" w:space="0" w:color="auto"/>
            <w:right w:val="none" w:sz="0" w:space="0" w:color="auto"/>
          </w:divBdr>
        </w:div>
        <w:div w:id="2115782943">
          <w:marLeft w:val="0"/>
          <w:marRight w:val="0"/>
          <w:marTop w:val="0"/>
          <w:marBottom w:val="0"/>
          <w:divBdr>
            <w:top w:val="none" w:sz="0" w:space="0" w:color="auto"/>
            <w:left w:val="none" w:sz="0" w:space="0" w:color="auto"/>
            <w:bottom w:val="none" w:sz="0" w:space="0" w:color="auto"/>
            <w:right w:val="none" w:sz="0" w:space="0" w:color="auto"/>
          </w:divBdr>
        </w:div>
      </w:divsChild>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798500760">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0376271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985666482">
      <w:bodyDiv w:val="1"/>
      <w:marLeft w:val="0"/>
      <w:marRight w:val="0"/>
      <w:marTop w:val="0"/>
      <w:marBottom w:val="0"/>
      <w:divBdr>
        <w:top w:val="none" w:sz="0" w:space="0" w:color="auto"/>
        <w:left w:val="none" w:sz="0" w:space="0" w:color="auto"/>
        <w:bottom w:val="none" w:sz="0" w:space="0" w:color="auto"/>
        <w:right w:val="none" w:sz="0" w:space="0" w:color="auto"/>
      </w:divBdr>
    </w:div>
    <w:div w:id="1006441912">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1029248">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3812153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097020847">
      <w:bodyDiv w:val="1"/>
      <w:marLeft w:val="0"/>
      <w:marRight w:val="0"/>
      <w:marTop w:val="0"/>
      <w:marBottom w:val="0"/>
      <w:divBdr>
        <w:top w:val="none" w:sz="0" w:space="0" w:color="auto"/>
        <w:left w:val="none" w:sz="0" w:space="0" w:color="auto"/>
        <w:bottom w:val="none" w:sz="0" w:space="0" w:color="auto"/>
        <w:right w:val="none" w:sz="0" w:space="0" w:color="auto"/>
      </w:divBdr>
    </w:div>
    <w:div w:id="112931831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5413934">
      <w:bodyDiv w:val="1"/>
      <w:marLeft w:val="0"/>
      <w:marRight w:val="0"/>
      <w:marTop w:val="0"/>
      <w:marBottom w:val="0"/>
      <w:divBdr>
        <w:top w:val="none" w:sz="0" w:space="0" w:color="auto"/>
        <w:left w:val="none" w:sz="0" w:space="0" w:color="auto"/>
        <w:bottom w:val="none" w:sz="0" w:space="0" w:color="auto"/>
        <w:right w:val="none" w:sz="0" w:space="0" w:color="auto"/>
      </w:divBdr>
      <w:divsChild>
        <w:div w:id="127279851">
          <w:marLeft w:val="0"/>
          <w:marRight w:val="0"/>
          <w:marTop w:val="0"/>
          <w:marBottom w:val="0"/>
          <w:divBdr>
            <w:top w:val="none" w:sz="0" w:space="0" w:color="auto"/>
            <w:left w:val="none" w:sz="0" w:space="0" w:color="auto"/>
            <w:bottom w:val="none" w:sz="0" w:space="0" w:color="auto"/>
            <w:right w:val="none" w:sz="0" w:space="0" w:color="auto"/>
          </w:divBdr>
        </w:div>
        <w:div w:id="773789726">
          <w:marLeft w:val="0"/>
          <w:marRight w:val="0"/>
          <w:marTop w:val="0"/>
          <w:marBottom w:val="0"/>
          <w:divBdr>
            <w:top w:val="none" w:sz="0" w:space="0" w:color="auto"/>
            <w:left w:val="none" w:sz="0" w:space="0" w:color="auto"/>
            <w:bottom w:val="none" w:sz="0" w:space="0" w:color="auto"/>
            <w:right w:val="none" w:sz="0" w:space="0" w:color="auto"/>
          </w:divBdr>
        </w:div>
      </w:divsChild>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191723479">
      <w:bodyDiv w:val="1"/>
      <w:marLeft w:val="0"/>
      <w:marRight w:val="0"/>
      <w:marTop w:val="0"/>
      <w:marBottom w:val="0"/>
      <w:divBdr>
        <w:top w:val="none" w:sz="0" w:space="0" w:color="auto"/>
        <w:left w:val="none" w:sz="0" w:space="0" w:color="auto"/>
        <w:bottom w:val="none" w:sz="0" w:space="0" w:color="auto"/>
        <w:right w:val="none" w:sz="0" w:space="0" w:color="auto"/>
      </w:divBdr>
    </w:div>
    <w:div w:id="1228800835">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388727858">
      <w:bodyDiv w:val="1"/>
      <w:marLeft w:val="0"/>
      <w:marRight w:val="0"/>
      <w:marTop w:val="0"/>
      <w:marBottom w:val="0"/>
      <w:divBdr>
        <w:top w:val="none" w:sz="0" w:space="0" w:color="auto"/>
        <w:left w:val="none" w:sz="0" w:space="0" w:color="auto"/>
        <w:bottom w:val="none" w:sz="0" w:space="0" w:color="auto"/>
        <w:right w:val="none" w:sz="0" w:space="0" w:color="auto"/>
      </w:divBdr>
    </w:div>
    <w:div w:id="1405685440">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13102311">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558467269">
      <w:bodyDiv w:val="1"/>
      <w:marLeft w:val="0"/>
      <w:marRight w:val="0"/>
      <w:marTop w:val="0"/>
      <w:marBottom w:val="0"/>
      <w:divBdr>
        <w:top w:val="none" w:sz="0" w:space="0" w:color="auto"/>
        <w:left w:val="none" w:sz="0" w:space="0" w:color="auto"/>
        <w:bottom w:val="none" w:sz="0" w:space="0" w:color="auto"/>
        <w:right w:val="none" w:sz="0" w:space="0" w:color="auto"/>
      </w:divBdr>
      <w:divsChild>
        <w:div w:id="5135546">
          <w:marLeft w:val="0"/>
          <w:marRight w:val="0"/>
          <w:marTop w:val="0"/>
          <w:marBottom w:val="0"/>
          <w:divBdr>
            <w:top w:val="none" w:sz="0" w:space="0" w:color="auto"/>
            <w:left w:val="none" w:sz="0" w:space="0" w:color="auto"/>
            <w:bottom w:val="none" w:sz="0" w:space="0" w:color="auto"/>
            <w:right w:val="none" w:sz="0" w:space="0" w:color="auto"/>
          </w:divBdr>
        </w:div>
        <w:div w:id="1435203919">
          <w:marLeft w:val="0"/>
          <w:marRight w:val="0"/>
          <w:marTop w:val="0"/>
          <w:marBottom w:val="0"/>
          <w:divBdr>
            <w:top w:val="none" w:sz="0" w:space="0" w:color="auto"/>
            <w:left w:val="none" w:sz="0" w:space="0" w:color="auto"/>
            <w:bottom w:val="none" w:sz="0" w:space="0" w:color="auto"/>
            <w:right w:val="none" w:sz="0" w:space="0" w:color="auto"/>
          </w:divBdr>
        </w:div>
      </w:divsChild>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41493168">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1063968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59712669">
      <w:bodyDiv w:val="1"/>
      <w:marLeft w:val="0"/>
      <w:marRight w:val="0"/>
      <w:marTop w:val="0"/>
      <w:marBottom w:val="0"/>
      <w:divBdr>
        <w:top w:val="none" w:sz="0" w:space="0" w:color="auto"/>
        <w:left w:val="none" w:sz="0" w:space="0" w:color="auto"/>
        <w:bottom w:val="none" w:sz="0" w:space="0" w:color="auto"/>
        <w:right w:val="none" w:sz="0" w:space="0" w:color="auto"/>
      </w:divBdr>
    </w:div>
    <w:div w:id="1779174890">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06662120">
      <w:bodyDiv w:val="1"/>
      <w:marLeft w:val="0"/>
      <w:marRight w:val="0"/>
      <w:marTop w:val="0"/>
      <w:marBottom w:val="0"/>
      <w:divBdr>
        <w:top w:val="none" w:sz="0" w:space="0" w:color="auto"/>
        <w:left w:val="none" w:sz="0" w:space="0" w:color="auto"/>
        <w:bottom w:val="none" w:sz="0" w:space="0" w:color="auto"/>
        <w:right w:val="none" w:sz="0" w:space="0" w:color="auto"/>
      </w:divBdr>
    </w:div>
    <w:div w:id="1824076542">
      <w:bodyDiv w:val="1"/>
      <w:marLeft w:val="0"/>
      <w:marRight w:val="0"/>
      <w:marTop w:val="0"/>
      <w:marBottom w:val="0"/>
      <w:divBdr>
        <w:top w:val="none" w:sz="0" w:space="0" w:color="auto"/>
        <w:left w:val="none" w:sz="0" w:space="0" w:color="auto"/>
        <w:bottom w:val="none" w:sz="0" w:space="0" w:color="auto"/>
        <w:right w:val="none" w:sz="0" w:space="0" w:color="auto"/>
      </w:divBdr>
    </w:div>
    <w:div w:id="1860777036">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26498650">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1960258502">
      <w:bodyDiv w:val="1"/>
      <w:marLeft w:val="0"/>
      <w:marRight w:val="0"/>
      <w:marTop w:val="0"/>
      <w:marBottom w:val="0"/>
      <w:divBdr>
        <w:top w:val="none" w:sz="0" w:space="0" w:color="auto"/>
        <w:left w:val="none" w:sz="0" w:space="0" w:color="auto"/>
        <w:bottom w:val="none" w:sz="0" w:space="0" w:color="auto"/>
        <w:right w:val="none" w:sz="0" w:space="0" w:color="auto"/>
      </w:divBdr>
    </w:div>
    <w:div w:id="1962834906">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82822468">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04449923">
      <w:bodyDiv w:val="1"/>
      <w:marLeft w:val="0"/>
      <w:marRight w:val="0"/>
      <w:marTop w:val="0"/>
      <w:marBottom w:val="0"/>
      <w:divBdr>
        <w:top w:val="none" w:sz="0" w:space="0" w:color="auto"/>
        <w:left w:val="none" w:sz="0" w:space="0" w:color="auto"/>
        <w:bottom w:val="none" w:sz="0" w:space="0" w:color="auto"/>
        <w:right w:val="none" w:sz="0" w:space="0" w:color="auto"/>
      </w:divBdr>
    </w:div>
    <w:div w:id="2118714153">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ilsag.info/technical-reference-manual.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jeff.erickson@guidehouse.com" TargetMode="External"/><Relationship Id="rId25" Type="http://schemas.openxmlformats.org/officeDocument/2006/relationships/hyperlink" Target="http://www.ilsag.info/technical-reference-manual.html" TargetMode="External"/><Relationship Id="rId2" Type="http://schemas.openxmlformats.org/officeDocument/2006/relationships/customXml" Target="../customXml/item2.xml"/><Relationship Id="rId16" Type="http://schemas.openxmlformats.org/officeDocument/2006/relationships/hyperlink" Target="mailto:charles.ampong@guidehouse.com" TargetMode="External"/><Relationship Id="rId20" Type="http://schemas.openxmlformats.org/officeDocument/2006/relationships/header" Target="header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lsag.info/evaluator-ntg-recommendations-for-2024/" TargetMode="External"/><Relationship Id="rId5" Type="http://schemas.openxmlformats.org/officeDocument/2006/relationships/numbering" Target="numbering.xml"/><Relationship Id="rId15" Type="http://schemas.openxmlformats.org/officeDocument/2006/relationships/hyperlink" Target="mailto:ebalbis@guidehouse.com" TargetMode="External"/><Relationship Id="rId23" Type="http://schemas.openxmlformats.org/officeDocument/2006/relationships/hyperlink" Target="https://www.ilsag.info/evaluator-ntg-recommendations-for-2024/"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lsag.info/evaluator-ntg-recommendations-for-2024/" TargetMode="External"/><Relationship Id="rId27" Type="http://schemas.openxmlformats.org/officeDocument/2006/relationships/header" Target="head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dbb18a-942d-48ab-becb-8e31551bea5d" xsi:nil="true"/>
    <lcf76f155ced4ddcb4097134ff3c332f xmlns="b2d023fd-748d-47fb-9def-a48ce366a9e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2.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c7dbb18a-942d-48ab-becb-8e31551bea5d"/>
    <ds:schemaRef ds:uri="b2d023fd-748d-47fb-9def-a48ce366a9e6"/>
    <ds:schemaRef ds:uri="http://schemas.microsoft.com/sharepoint/v3"/>
  </ds:schemaRefs>
</ds:datastoreItem>
</file>

<file path=customXml/itemProps3.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4.xml><?xml version="1.0" encoding="utf-8"?>
<ds:datastoreItem xmlns:ds="http://schemas.openxmlformats.org/officeDocument/2006/customXml" ds:itemID="{76588592-FA3E-4694-B1E2-C1791FA7F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55</TotalTime>
  <Pages>18</Pages>
  <Words>4356</Words>
  <Characters>26903</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167</cp:revision>
  <cp:lastPrinted>2017-10-04T01:32:00Z</cp:lastPrinted>
  <dcterms:created xsi:type="dcterms:W3CDTF">2025-03-19T01:42:00Z</dcterms:created>
  <dcterms:modified xsi:type="dcterms:W3CDTF">2025-03-20T20:02:00Z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