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1BED" w14:textId="6AA4DFB3" w:rsidR="00256FAC" w:rsidRDefault="00256FAC" w:rsidP="00660A59">
      <w:pPr>
        <w:rPr>
          <w:color w:val="6F6754"/>
        </w:rPr>
      </w:pPr>
    </w:p>
    <w:p w14:paraId="3A9F16E9" w14:textId="77777777" w:rsidR="00256FAC" w:rsidRDefault="00256FAC" w:rsidP="00660A59">
      <w:pPr>
        <w:rPr>
          <w:color w:val="6F6754"/>
        </w:rPr>
      </w:pPr>
    </w:p>
    <w:p w14:paraId="043EAAE3" w14:textId="77777777" w:rsidR="00256FAC" w:rsidRDefault="00256FAC"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5D6DB870" w14:textId="77777777" w:rsidTr="149D19B5">
        <w:trPr>
          <w:trHeight w:val="2178"/>
        </w:trPr>
        <w:tc>
          <w:tcPr>
            <w:tcW w:w="1761" w:type="dxa"/>
          </w:tcPr>
          <w:p w14:paraId="732E6974" w14:textId="77777777" w:rsidR="00256FAC" w:rsidRDefault="00256FAC">
            <w:pPr>
              <w:pStyle w:val="TitlepageRestriction"/>
            </w:pPr>
          </w:p>
        </w:tc>
        <w:tc>
          <w:tcPr>
            <w:tcW w:w="8575" w:type="dxa"/>
            <w:gridSpan w:val="4"/>
          </w:tcPr>
          <w:p w14:paraId="569080AC" w14:textId="1A6CC359" w:rsidR="00256FAC" w:rsidRDefault="00256FAC">
            <w:pPr>
              <w:pStyle w:val="Title"/>
            </w:pPr>
            <w:bookmarkStart w:id="0" w:name="Title_Program_Name"/>
            <w:r>
              <w:t>C</w:t>
            </w:r>
            <w:r w:rsidR="00E750A9">
              <w:t>&amp;I and Public Sector</w:t>
            </w:r>
            <w:r>
              <w:t xml:space="preserve"> Prescriptive</w:t>
            </w:r>
            <w:bookmarkEnd w:id="0"/>
            <w:r>
              <w:t xml:space="preserve"> </w:t>
            </w:r>
            <w:r w:rsidRPr="00E656A1">
              <w:t>Impact Evaluation Report</w:t>
            </w:r>
          </w:p>
          <w:p w14:paraId="00A5384E" w14:textId="77777777" w:rsidR="00256FAC" w:rsidRPr="006C1252" w:rsidRDefault="00256FAC">
            <w:pPr>
              <w:pStyle w:val="Subtitle"/>
            </w:pPr>
            <w:r>
              <w:t xml:space="preserve">Energy Efficiency Plan: Program Year 2024 </w:t>
            </w:r>
            <w:r>
              <w:br/>
              <w:t>(1/1/2024-12/31/2024)</w:t>
            </w:r>
          </w:p>
        </w:tc>
      </w:tr>
      <w:tr w:rsidR="00D657F7" w:rsidRPr="00C324C7" w14:paraId="1E20C85D" w14:textId="77777777" w:rsidTr="149D19B5">
        <w:trPr>
          <w:trHeight w:val="2331"/>
        </w:trPr>
        <w:tc>
          <w:tcPr>
            <w:tcW w:w="1761" w:type="dxa"/>
          </w:tcPr>
          <w:p w14:paraId="5549920E" w14:textId="77777777" w:rsidR="00256FAC" w:rsidRDefault="00256FAC">
            <w:pPr>
              <w:pStyle w:val="TitlepageRestriction"/>
            </w:pPr>
          </w:p>
        </w:tc>
        <w:tc>
          <w:tcPr>
            <w:tcW w:w="8575" w:type="dxa"/>
            <w:gridSpan w:val="4"/>
          </w:tcPr>
          <w:p w14:paraId="02750193" w14:textId="7245ED47" w:rsidR="00256FAC" w:rsidRDefault="00256FAC">
            <w:pPr>
              <w:pStyle w:val="Preparedfor"/>
            </w:pPr>
            <w:r>
              <w:t>Prepared for:</w:t>
            </w:r>
          </w:p>
          <w:p w14:paraId="5DCA19C0" w14:textId="77777777" w:rsidR="00256FAC" w:rsidRDefault="00256FAC">
            <w:pPr>
              <w:pStyle w:val="Preparedfor"/>
            </w:pPr>
            <w:r>
              <w:t>Peoples Gas and North Shore Gas</w:t>
            </w:r>
          </w:p>
          <w:p w14:paraId="2D4AC12E" w14:textId="77777777" w:rsidR="00256FAC" w:rsidRPr="004F0F97" w:rsidRDefault="00256FAC">
            <w:pPr>
              <w:pStyle w:val="CoverClientName0"/>
            </w:pPr>
            <w:r w:rsidRPr="004F0F97">
              <w:t>DRAFT</w:t>
            </w:r>
          </w:p>
          <w:p w14:paraId="27E1D7CE" w14:textId="4F51C3F9" w:rsidR="00256FAC" w:rsidRPr="00363D18" w:rsidRDefault="00E750A9">
            <w:pPr>
              <w:pStyle w:val="BodyText"/>
            </w:pPr>
            <w:r>
              <w:t>March 2</w:t>
            </w:r>
            <w:r w:rsidR="00FD6D32">
              <w:t>7</w:t>
            </w:r>
            <w:r w:rsidR="00256FAC">
              <w:t>, 2025</w:t>
            </w:r>
          </w:p>
        </w:tc>
      </w:tr>
      <w:tr w:rsidR="00D657F7" w:rsidRPr="00A53568" w14:paraId="098CB14C" w14:textId="77777777" w:rsidTr="149D19B5">
        <w:trPr>
          <w:trHeight w:val="432"/>
        </w:trPr>
        <w:tc>
          <w:tcPr>
            <w:tcW w:w="1761" w:type="dxa"/>
          </w:tcPr>
          <w:p w14:paraId="6AB3590C" w14:textId="77777777" w:rsidR="00256FAC" w:rsidRPr="00A53568" w:rsidRDefault="00256FAC">
            <w:pPr>
              <w:rPr>
                <w:rStyle w:val="CoverText"/>
                <w:i/>
              </w:rPr>
            </w:pPr>
          </w:p>
        </w:tc>
        <w:tc>
          <w:tcPr>
            <w:tcW w:w="4862" w:type="dxa"/>
            <w:gridSpan w:val="2"/>
          </w:tcPr>
          <w:p w14:paraId="7D6C0336" w14:textId="3DEB8F3B" w:rsidR="00256FAC" w:rsidRDefault="00256FAC">
            <w:pPr>
              <w:pStyle w:val="BodyTextBold"/>
              <w:rPr>
                <w:rStyle w:val="CoverText"/>
              </w:rPr>
            </w:pPr>
            <w:r>
              <w:rPr>
                <w:rStyle w:val="CoverText"/>
              </w:rPr>
              <w:t>Prepared</w:t>
            </w:r>
            <w:r w:rsidRPr="00B21048">
              <w:rPr>
                <w:rStyle w:val="CoverText"/>
              </w:rPr>
              <w:t xml:space="preserve"> by:</w:t>
            </w:r>
            <w:r>
              <w:rPr>
                <w:color w:val="7030A0"/>
              </w:rPr>
              <w:t xml:space="preserve"> </w:t>
            </w:r>
          </w:p>
        </w:tc>
        <w:tc>
          <w:tcPr>
            <w:tcW w:w="3713" w:type="dxa"/>
            <w:gridSpan w:val="2"/>
          </w:tcPr>
          <w:p w14:paraId="33C4375D" w14:textId="77777777" w:rsidR="00256FAC" w:rsidRDefault="00256FAC">
            <w:pPr>
              <w:pStyle w:val="BodyTextNoSpacingAfter"/>
              <w:rPr>
                <w:rStyle w:val="CoverText"/>
              </w:rPr>
            </w:pPr>
          </w:p>
        </w:tc>
      </w:tr>
      <w:tr w:rsidR="00D657F7" w:rsidRPr="00A53568" w14:paraId="081D4E1E" w14:textId="77777777" w:rsidTr="149D19B5">
        <w:trPr>
          <w:trHeight w:val="3114"/>
        </w:trPr>
        <w:tc>
          <w:tcPr>
            <w:tcW w:w="1761" w:type="dxa"/>
          </w:tcPr>
          <w:p w14:paraId="757A6129" w14:textId="77777777" w:rsidR="00256FAC" w:rsidRPr="004F0F97" w:rsidRDefault="00256FAC">
            <w:pPr>
              <w:rPr>
                <w:rStyle w:val="CoverText"/>
                <w:i/>
              </w:rPr>
            </w:pPr>
          </w:p>
        </w:tc>
        <w:tc>
          <w:tcPr>
            <w:tcW w:w="4862" w:type="dxa"/>
            <w:gridSpan w:val="2"/>
          </w:tcPr>
          <w:p w14:paraId="72EE56B4" w14:textId="6D6E2BEE" w:rsidR="00256FAC" w:rsidRPr="004F0F97" w:rsidRDefault="00E750A9">
            <w:pPr>
              <w:pStyle w:val="BodyTextNoSpacingAfter"/>
              <w:rPr>
                <w:rStyle w:val="CoverText"/>
              </w:rPr>
            </w:pPr>
            <w:r>
              <w:rPr>
                <w:rStyle w:val="CoverText"/>
              </w:rPr>
              <w:t>Sophie Berne</w:t>
            </w:r>
          </w:p>
          <w:p w14:paraId="3C813E7D" w14:textId="316B7563" w:rsidR="00256FAC" w:rsidRPr="004F0F97" w:rsidRDefault="00E750A9">
            <w:pPr>
              <w:pStyle w:val="BodyTextNoSpacingAfter"/>
              <w:rPr>
                <w:rStyle w:val="CoverText"/>
              </w:rPr>
            </w:pPr>
            <w:r>
              <w:rPr>
                <w:rStyle w:val="CoverText"/>
              </w:rPr>
              <w:t>Guidehouse</w:t>
            </w:r>
          </w:p>
        </w:tc>
        <w:tc>
          <w:tcPr>
            <w:tcW w:w="3713" w:type="dxa"/>
            <w:gridSpan w:val="2"/>
          </w:tcPr>
          <w:p w14:paraId="510D5907" w14:textId="34BC353C" w:rsidR="00256FAC" w:rsidRPr="00A53568" w:rsidRDefault="00256FAC">
            <w:pPr>
              <w:pStyle w:val="BodyTextNoSpacingAfter"/>
              <w:rPr>
                <w:rStyle w:val="CoverText"/>
                <w:iCs w:val="0"/>
              </w:rPr>
            </w:pPr>
          </w:p>
        </w:tc>
      </w:tr>
      <w:tr w:rsidR="00D657F7" w:rsidRPr="005D53EC" w14:paraId="39F82939" w14:textId="77777777" w:rsidTr="149D19B5">
        <w:trPr>
          <w:trHeight w:val="1170"/>
        </w:trPr>
        <w:tc>
          <w:tcPr>
            <w:tcW w:w="1761" w:type="dxa"/>
            <w:tcMar>
              <w:right w:w="158" w:type="dxa"/>
            </w:tcMar>
          </w:tcPr>
          <w:p w14:paraId="674A8FF1" w14:textId="77777777" w:rsidR="00256FAC" w:rsidRPr="00D8064B" w:rsidRDefault="00256FAC">
            <w:pPr>
              <w:pStyle w:val="TitlepageRestriction"/>
              <w:spacing w:after="360"/>
              <w:jc w:val="right"/>
              <w:rPr>
                <w:b/>
                <w:sz w:val="18"/>
                <w:szCs w:val="18"/>
              </w:rPr>
            </w:pPr>
            <w:r w:rsidRPr="00D8064B">
              <w:rPr>
                <w:b/>
                <w:sz w:val="18"/>
                <w:szCs w:val="18"/>
              </w:rPr>
              <w:t>guidehouse.com</w:t>
            </w:r>
          </w:p>
          <w:p w14:paraId="3280EF7C" w14:textId="77777777" w:rsidR="00256FAC" w:rsidRPr="00D8064B" w:rsidRDefault="00256FAC">
            <w:pPr>
              <w:pStyle w:val="TitlepageRestriction"/>
              <w:jc w:val="right"/>
              <w:rPr>
                <w:color w:val="968C6D"/>
                <w:sz w:val="18"/>
                <w:szCs w:val="18"/>
              </w:rPr>
            </w:pPr>
          </w:p>
        </w:tc>
        <w:tc>
          <w:tcPr>
            <w:tcW w:w="2110" w:type="dxa"/>
            <w:vAlign w:val="center"/>
          </w:tcPr>
          <w:p w14:paraId="17704735" w14:textId="77777777" w:rsidR="00256FAC" w:rsidRPr="00D8064B" w:rsidRDefault="00256FAC">
            <w:pPr>
              <w:pStyle w:val="TitlepageRestriction"/>
              <w:rPr>
                <w:sz w:val="18"/>
                <w:szCs w:val="18"/>
              </w:rPr>
            </w:pPr>
          </w:p>
        </w:tc>
        <w:tc>
          <w:tcPr>
            <w:tcW w:w="2752" w:type="dxa"/>
          </w:tcPr>
          <w:p w14:paraId="496889F4" w14:textId="77777777" w:rsidR="00256FAC" w:rsidRPr="00D8064B" w:rsidRDefault="00256FAC">
            <w:pPr>
              <w:pStyle w:val="TitlepageRestriction"/>
              <w:rPr>
                <w:sz w:val="18"/>
                <w:szCs w:val="18"/>
              </w:rPr>
            </w:pPr>
          </w:p>
        </w:tc>
        <w:tc>
          <w:tcPr>
            <w:tcW w:w="2008" w:type="dxa"/>
            <w:vAlign w:val="center"/>
          </w:tcPr>
          <w:p w14:paraId="4A813D57" w14:textId="77777777" w:rsidR="00256FAC" w:rsidRPr="00D8064B" w:rsidRDefault="00256FAC">
            <w:pPr>
              <w:pStyle w:val="TitlepageRestriction"/>
              <w:rPr>
                <w:sz w:val="18"/>
                <w:szCs w:val="18"/>
              </w:rPr>
            </w:pPr>
          </w:p>
        </w:tc>
        <w:tc>
          <w:tcPr>
            <w:tcW w:w="1705" w:type="dxa"/>
          </w:tcPr>
          <w:p w14:paraId="5B1B1B6E" w14:textId="77777777" w:rsidR="00256FAC" w:rsidRPr="00D8064B" w:rsidRDefault="00256FAC">
            <w:pPr>
              <w:pStyle w:val="TitlepageRestriction"/>
              <w:rPr>
                <w:sz w:val="18"/>
                <w:szCs w:val="18"/>
              </w:rPr>
            </w:pPr>
          </w:p>
        </w:tc>
      </w:tr>
    </w:tbl>
    <w:p w14:paraId="00523685" w14:textId="77777777" w:rsidR="00256FAC" w:rsidRPr="00B53186" w:rsidRDefault="00256FAC" w:rsidP="00660A59">
      <w:pPr>
        <w:rPr>
          <w:color w:val="6F6754"/>
        </w:rPr>
      </w:pPr>
    </w:p>
    <w:p w14:paraId="6D023261" w14:textId="77777777" w:rsidR="00256FAC" w:rsidRPr="004B7712" w:rsidRDefault="00256FAC" w:rsidP="003C1C68">
      <w:pPr>
        <w:sectPr w:rsidR="00256FAC"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08539793" w14:textId="77777777" w:rsidR="00256FAC" w:rsidRPr="00CE09F1" w:rsidRDefault="00256FAC" w:rsidP="009A0F87">
      <w:pPr>
        <w:pStyle w:val="Contactinfo"/>
      </w:pPr>
    </w:p>
    <w:p w14:paraId="09EA864C" w14:textId="77777777" w:rsidR="00256FAC" w:rsidRPr="00CE09F1" w:rsidRDefault="00256FAC" w:rsidP="009A0F87">
      <w:pPr>
        <w:pStyle w:val="Contactinfo"/>
      </w:pPr>
    </w:p>
    <w:p w14:paraId="052EC550" w14:textId="77777777" w:rsidR="00256FAC" w:rsidRPr="00CE09F1" w:rsidRDefault="00256FAC" w:rsidP="009A0F87">
      <w:pPr>
        <w:pStyle w:val="Contactinfo"/>
      </w:pPr>
    </w:p>
    <w:p w14:paraId="6E544E46" w14:textId="77777777" w:rsidR="00256FAC" w:rsidRPr="00CE09F1" w:rsidRDefault="00256FAC" w:rsidP="009A0F87">
      <w:pPr>
        <w:pStyle w:val="Contactinfo"/>
      </w:pPr>
    </w:p>
    <w:p w14:paraId="334BC6D2" w14:textId="77777777" w:rsidR="00256FAC" w:rsidRPr="00CE09F1" w:rsidRDefault="00256FAC" w:rsidP="009A0F87">
      <w:pPr>
        <w:pStyle w:val="Contactinfo"/>
      </w:pPr>
    </w:p>
    <w:p w14:paraId="7D1735A2" w14:textId="77777777" w:rsidR="00256FAC" w:rsidRPr="005621C7" w:rsidRDefault="00256FAC" w:rsidP="009A0F87">
      <w:pPr>
        <w:pStyle w:val="Contactinfo"/>
        <w:rPr>
          <w:b/>
        </w:rPr>
      </w:pPr>
    </w:p>
    <w:p w14:paraId="7E7195C3" w14:textId="77777777" w:rsidR="00256FAC" w:rsidRPr="005621C7" w:rsidRDefault="00256FAC" w:rsidP="009A0F87">
      <w:pPr>
        <w:pStyle w:val="Contactinfo"/>
        <w:rPr>
          <w:b/>
        </w:rPr>
      </w:pPr>
      <w:r w:rsidRPr="005621C7">
        <w:rPr>
          <w:b/>
        </w:rPr>
        <w:t>Submitted to:</w:t>
      </w:r>
    </w:p>
    <w:p w14:paraId="668B5B3D" w14:textId="77777777" w:rsidR="00256FAC" w:rsidRPr="005621C7" w:rsidRDefault="00256FAC" w:rsidP="009A0F87">
      <w:pPr>
        <w:pStyle w:val="Contactinfo"/>
      </w:pPr>
    </w:p>
    <w:p w14:paraId="0B3827AD" w14:textId="77777777" w:rsidR="00256FAC" w:rsidRPr="0022027B" w:rsidRDefault="00256FAC" w:rsidP="00D15005">
      <w:pPr>
        <w:pStyle w:val="Contactinfo"/>
      </w:pPr>
      <w:r w:rsidRPr="0022027B">
        <w:t>Peoples Gas</w:t>
      </w:r>
    </w:p>
    <w:p w14:paraId="0456DCA3" w14:textId="77777777" w:rsidR="00256FAC" w:rsidRPr="0022027B" w:rsidRDefault="00256FAC" w:rsidP="00D15005">
      <w:pPr>
        <w:pStyle w:val="Contactinfo"/>
      </w:pPr>
      <w:r w:rsidRPr="0022027B">
        <w:t>North Shore Gas</w:t>
      </w:r>
    </w:p>
    <w:p w14:paraId="135B02F4" w14:textId="77777777" w:rsidR="00256FAC" w:rsidRPr="0022027B" w:rsidRDefault="00256FAC" w:rsidP="00D15005">
      <w:pPr>
        <w:pStyle w:val="Contactinfo"/>
      </w:pPr>
      <w:r w:rsidRPr="0022027B">
        <w:t>200 East Randolph Street</w:t>
      </w:r>
    </w:p>
    <w:p w14:paraId="258D04C9" w14:textId="77777777" w:rsidR="00256FAC" w:rsidRDefault="00256FAC" w:rsidP="00D15005">
      <w:pPr>
        <w:pStyle w:val="Contactinfo"/>
      </w:pPr>
      <w:r w:rsidRPr="0022027B">
        <w:t>Chicago, IL 60601</w:t>
      </w:r>
    </w:p>
    <w:p w14:paraId="2DFD6B10" w14:textId="77777777" w:rsidR="00256FAC" w:rsidRPr="005621C7" w:rsidRDefault="00256FAC" w:rsidP="00D15005">
      <w:pPr>
        <w:pStyle w:val="Contactinfo"/>
      </w:pPr>
    </w:p>
    <w:p w14:paraId="6E0108B2" w14:textId="77777777" w:rsidR="00256FAC" w:rsidRPr="005621C7" w:rsidRDefault="00256FAC" w:rsidP="009A0F87">
      <w:pPr>
        <w:pStyle w:val="Contactinfo"/>
      </w:pPr>
    </w:p>
    <w:p w14:paraId="38B7843C" w14:textId="77777777" w:rsidR="00256FAC" w:rsidRPr="005621C7" w:rsidRDefault="00256FAC" w:rsidP="009A0F87">
      <w:pPr>
        <w:pStyle w:val="Contactinfo"/>
        <w:rPr>
          <w:b/>
        </w:rPr>
      </w:pPr>
      <w:r w:rsidRPr="005621C7">
        <w:rPr>
          <w:b/>
        </w:rPr>
        <w:t>Submitted by:</w:t>
      </w:r>
    </w:p>
    <w:p w14:paraId="7358B71A" w14:textId="77777777" w:rsidR="00256FAC" w:rsidRPr="005621C7" w:rsidRDefault="00256FAC" w:rsidP="009A0F87">
      <w:pPr>
        <w:pStyle w:val="Contactinfo"/>
      </w:pPr>
    </w:p>
    <w:p w14:paraId="2D756153" w14:textId="77777777" w:rsidR="00256FAC" w:rsidRPr="005621C7" w:rsidRDefault="00256FAC" w:rsidP="009A0F87">
      <w:pPr>
        <w:pStyle w:val="Contactinfo"/>
      </w:pPr>
      <w:r>
        <w:t>Guidehouse</w:t>
      </w:r>
    </w:p>
    <w:p w14:paraId="0B2370D1" w14:textId="77777777" w:rsidR="00256FAC" w:rsidRPr="005621C7" w:rsidRDefault="00256FAC" w:rsidP="009A0F87">
      <w:pPr>
        <w:pStyle w:val="Contactinfo"/>
      </w:pPr>
      <w:r>
        <w:t>150 N. Riverside Plaza, Suite 2100</w:t>
      </w:r>
    </w:p>
    <w:p w14:paraId="69ABB639" w14:textId="77777777" w:rsidR="00256FAC" w:rsidRPr="005621C7" w:rsidRDefault="00256FAC" w:rsidP="009A0F87">
      <w:pPr>
        <w:pStyle w:val="Contactinfo"/>
      </w:pPr>
      <w:r w:rsidRPr="005621C7">
        <w:t>Chicago, IL 60606</w:t>
      </w:r>
    </w:p>
    <w:p w14:paraId="7B7AA0AA" w14:textId="77777777" w:rsidR="00256FAC" w:rsidRPr="005621C7" w:rsidRDefault="00256FAC" w:rsidP="009A0F87">
      <w:pPr>
        <w:pStyle w:val="Contactinfo"/>
      </w:pPr>
    </w:p>
    <w:p w14:paraId="2A72928B" w14:textId="77777777" w:rsidR="00256FAC" w:rsidRPr="005621C7" w:rsidRDefault="00256FAC" w:rsidP="009A0F87">
      <w:pPr>
        <w:pStyle w:val="Contactinfo"/>
      </w:pPr>
    </w:p>
    <w:p w14:paraId="086CB0D9" w14:textId="77777777" w:rsidR="00256FAC" w:rsidRPr="009D4752" w:rsidRDefault="00256FAC" w:rsidP="009A0F87">
      <w:pPr>
        <w:pStyle w:val="Contactinfo"/>
        <w:rPr>
          <w:rFonts w:cs="Arial"/>
          <w:szCs w:val="22"/>
        </w:rPr>
      </w:pPr>
      <w:r w:rsidRPr="009D4752">
        <w:rPr>
          <w:rFonts w:cs="Arial"/>
          <w:b/>
          <w:szCs w:val="22"/>
        </w:rPr>
        <w:t>Contact:</w:t>
      </w:r>
    </w:p>
    <w:p w14:paraId="4CC919D9" w14:textId="77777777" w:rsidR="00256FAC" w:rsidRPr="009D4752" w:rsidRDefault="00256FAC"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096A885" w14:textId="77777777" w:rsidTr="00D90A46">
        <w:tc>
          <w:tcPr>
            <w:tcW w:w="3534" w:type="dxa"/>
          </w:tcPr>
          <w:p w14:paraId="59F16954" w14:textId="77777777" w:rsidR="00256FAC" w:rsidRPr="00D90A46" w:rsidRDefault="00256FAC" w:rsidP="00E37AC4">
            <w:pPr>
              <w:pStyle w:val="Contactinfo"/>
              <w:rPr>
                <w:rFonts w:cs="Arial"/>
                <w:sz w:val="20"/>
              </w:rPr>
            </w:pPr>
            <w:r w:rsidRPr="00D90A46">
              <w:rPr>
                <w:rFonts w:cs="Arial"/>
                <w:sz w:val="20"/>
              </w:rPr>
              <w:t xml:space="preserve">Ed Balbis </w:t>
            </w:r>
          </w:p>
          <w:p w14:paraId="1D62B101" w14:textId="77777777" w:rsidR="00256FAC" w:rsidRPr="00D90A46" w:rsidRDefault="00256FAC" w:rsidP="00E37AC4">
            <w:pPr>
              <w:pStyle w:val="Contactinfo"/>
              <w:rPr>
                <w:rFonts w:cs="Arial"/>
                <w:sz w:val="20"/>
              </w:rPr>
            </w:pPr>
            <w:r w:rsidRPr="00D90A46">
              <w:rPr>
                <w:rFonts w:cs="Arial"/>
                <w:sz w:val="20"/>
              </w:rPr>
              <w:t>Partner </w:t>
            </w:r>
          </w:p>
          <w:p w14:paraId="6E2D4602" w14:textId="77777777" w:rsidR="00256FAC" w:rsidRPr="00D90A46" w:rsidRDefault="00256FAC" w:rsidP="00E37AC4">
            <w:pPr>
              <w:pStyle w:val="Contactinfo"/>
              <w:rPr>
                <w:rFonts w:cs="Arial"/>
                <w:sz w:val="20"/>
              </w:rPr>
            </w:pPr>
            <w:r w:rsidRPr="00D90A46">
              <w:rPr>
                <w:rFonts w:cs="Arial"/>
                <w:sz w:val="20"/>
              </w:rPr>
              <w:t>561.644.9407  </w:t>
            </w:r>
          </w:p>
          <w:p w14:paraId="59E3A1FA" w14:textId="77777777" w:rsidR="00256FAC" w:rsidRPr="00D90A46" w:rsidRDefault="008164C4" w:rsidP="00E37AC4">
            <w:pPr>
              <w:pStyle w:val="Contactinfo"/>
              <w:rPr>
                <w:rFonts w:cs="Arial"/>
                <w:b/>
                <w:bCs/>
                <w:sz w:val="20"/>
              </w:rPr>
            </w:pPr>
            <w:hyperlink r:id="rId14" w:tgtFrame="_blank" w:history="1">
              <w:r w:rsidR="00256FAC" w:rsidRPr="00D90A46">
                <w:rPr>
                  <w:rFonts w:cs="Arial"/>
                  <w:b/>
                  <w:bCs/>
                  <w:sz w:val="20"/>
                </w:rPr>
                <w:t>ebalbis@guidehouse.com</w:t>
              </w:r>
            </w:hyperlink>
          </w:p>
          <w:p w14:paraId="0CC9D95A" w14:textId="77777777" w:rsidR="00256FAC" w:rsidRPr="00D90A46" w:rsidRDefault="00256FAC" w:rsidP="00E37AC4">
            <w:pPr>
              <w:pStyle w:val="Contactinfo"/>
              <w:rPr>
                <w:rFonts w:cs="Arial"/>
                <w:sz w:val="20"/>
              </w:rPr>
            </w:pPr>
          </w:p>
          <w:p w14:paraId="36A409E4" w14:textId="77777777" w:rsidR="00256FAC" w:rsidRPr="00D90A46" w:rsidRDefault="00256FAC" w:rsidP="00E37AC4">
            <w:pPr>
              <w:pStyle w:val="Contactinfo"/>
              <w:rPr>
                <w:rFonts w:cs="Arial"/>
                <w:sz w:val="20"/>
              </w:rPr>
            </w:pPr>
            <w:r w:rsidRPr="00D90A46">
              <w:rPr>
                <w:rFonts w:cs="Arial"/>
                <w:sz w:val="20"/>
              </w:rPr>
              <w:t>Charles Ampong</w:t>
            </w:r>
            <w:r w:rsidRPr="00D90A46">
              <w:rPr>
                <w:rFonts w:cs="Arial"/>
                <w:sz w:val="20"/>
              </w:rPr>
              <w:br/>
              <w:t>Associate Director</w:t>
            </w:r>
          </w:p>
          <w:p w14:paraId="4E1C5282" w14:textId="77777777" w:rsidR="00256FAC" w:rsidRPr="00D90A46" w:rsidRDefault="00256FAC" w:rsidP="00E37AC4">
            <w:pPr>
              <w:pStyle w:val="Contactinfo"/>
              <w:rPr>
                <w:rFonts w:cs="Arial"/>
                <w:sz w:val="20"/>
              </w:rPr>
            </w:pPr>
            <w:r w:rsidRPr="00D90A46">
              <w:rPr>
                <w:rFonts w:cs="Arial"/>
                <w:sz w:val="20"/>
              </w:rPr>
              <w:t>608.446.3172</w:t>
            </w:r>
          </w:p>
          <w:p w14:paraId="2E77723C" w14:textId="2B801056" w:rsidR="00256FAC" w:rsidRPr="00D90A46" w:rsidRDefault="008164C4" w:rsidP="00A76F0A">
            <w:pPr>
              <w:pStyle w:val="Contactinfo"/>
              <w:rPr>
                <w:rFonts w:cs="Arial"/>
                <w:sz w:val="20"/>
              </w:rPr>
            </w:pPr>
            <w:hyperlink r:id="rId15" w:history="1">
              <w:r w:rsidR="00256FAC" w:rsidRPr="00D90A46">
                <w:rPr>
                  <w:rFonts w:cs="Arial"/>
                  <w:b/>
                  <w:bCs/>
                  <w:sz w:val="20"/>
                </w:rPr>
                <w:t>charles.ampong@guidehouse.com</w:t>
              </w:r>
            </w:hyperlink>
          </w:p>
        </w:tc>
        <w:tc>
          <w:tcPr>
            <w:tcW w:w="3216" w:type="dxa"/>
          </w:tcPr>
          <w:p w14:paraId="37663BDE" w14:textId="77777777" w:rsidR="00256FAC" w:rsidRPr="00D90A46" w:rsidRDefault="00256FAC"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 xml:space="preserve">Jeff Erickson </w:t>
            </w:r>
          </w:p>
          <w:p w14:paraId="681385D8" w14:textId="77777777" w:rsidR="00256FAC" w:rsidRPr="00D90A46" w:rsidRDefault="00256FAC"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50029346" w14:textId="77777777" w:rsidR="00256FAC" w:rsidRPr="00D90A46" w:rsidRDefault="00256FAC"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4EB7B25C" w14:textId="17816159" w:rsidR="00256FAC" w:rsidRPr="00D90A46" w:rsidRDefault="008164C4" w:rsidP="00A76F0A">
            <w:pPr>
              <w:pStyle w:val="paragraph"/>
              <w:spacing w:before="0" w:beforeAutospacing="0" w:after="0" w:afterAutospacing="0"/>
              <w:textAlignment w:val="baseline"/>
              <w:rPr>
                <w:rFonts w:cs="Arial"/>
                <w:sz w:val="20"/>
              </w:rPr>
            </w:pPr>
            <w:hyperlink r:id="rId16" w:history="1">
              <w:r w:rsidR="00256FAC" w:rsidRPr="00E750A9">
                <w:rPr>
                  <w:rFonts w:ascii="Arial" w:hAnsi="Arial" w:cs="Arial"/>
                  <w:b/>
                  <w:bCs/>
                  <w:sz w:val="20"/>
                  <w:szCs w:val="20"/>
                </w:rPr>
                <w:t>jeff.erickson</w:t>
              </w:r>
              <w:r w:rsidR="00256FAC" w:rsidRPr="00E750A9">
                <w:rPr>
                  <w:rFonts w:ascii="Arial" w:hAnsi="Arial"/>
                  <w:b/>
                  <w:sz w:val="20"/>
                  <w:szCs w:val="20"/>
                </w:rPr>
                <w:t>@guidehouse.com</w:t>
              </w:r>
            </w:hyperlink>
          </w:p>
        </w:tc>
        <w:tc>
          <w:tcPr>
            <w:tcW w:w="4618" w:type="dxa"/>
          </w:tcPr>
          <w:p w14:paraId="78424D1C" w14:textId="77777777" w:rsidR="00256FAC" w:rsidRPr="00D90A46" w:rsidRDefault="00256FAC" w:rsidP="00E37AC4">
            <w:pPr>
              <w:pStyle w:val="Contactinfo"/>
              <w:rPr>
                <w:rFonts w:cs="Arial"/>
                <w:sz w:val="20"/>
              </w:rPr>
            </w:pPr>
            <w:r w:rsidRPr="00D90A46">
              <w:rPr>
                <w:rFonts w:cs="Arial"/>
                <w:sz w:val="20"/>
              </w:rPr>
              <w:t>Laura Agapay-Read</w:t>
            </w:r>
          </w:p>
          <w:p w14:paraId="22951546" w14:textId="77777777" w:rsidR="00256FAC" w:rsidRPr="00D90A46" w:rsidRDefault="00256FAC" w:rsidP="00E37AC4">
            <w:pPr>
              <w:pStyle w:val="Contactinfo"/>
              <w:rPr>
                <w:rFonts w:cs="Arial"/>
                <w:sz w:val="20"/>
              </w:rPr>
            </w:pPr>
            <w:r w:rsidRPr="00D90A46">
              <w:rPr>
                <w:rFonts w:cs="Arial"/>
                <w:sz w:val="20"/>
              </w:rPr>
              <w:t>Associate Director</w:t>
            </w:r>
          </w:p>
          <w:p w14:paraId="4C5DD9B3" w14:textId="77777777" w:rsidR="00256FAC" w:rsidRPr="00D90A46" w:rsidRDefault="00256FAC" w:rsidP="00E37AC4">
            <w:pPr>
              <w:pStyle w:val="Contactinfo"/>
              <w:rPr>
                <w:rFonts w:cs="Arial"/>
                <w:sz w:val="20"/>
              </w:rPr>
            </w:pPr>
            <w:r w:rsidRPr="00D90A46">
              <w:rPr>
                <w:rFonts w:cs="Arial"/>
                <w:sz w:val="20"/>
              </w:rPr>
              <w:t>312.583.4178</w:t>
            </w:r>
          </w:p>
          <w:p w14:paraId="4BA6FF22" w14:textId="7D4DF1C2" w:rsidR="00256FAC" w:rsidRPr="00D90A46" w:rsidRDefault="00256FAC" w:rsidP="00A76F0A">
            <w:pPr>
              <w:pStyle w:val="Contactinfo"/>
              <w:rPr>
                <w:rFonts w:cs="Arial"/>
                <w:sz w:val="20"/>
              </w:rPr>
            </w:pPr>
            <w:r w:rsidRPr="00D90A46">
              <w:rPr>
                <w:rFonts w:cs="Arial"/>
                <w:b/>
                <w:bCs/>
                <w:sz w:val="20"/>
              </w:rPr>
              <w:t>laura.agapay.read@guidehouse.com</w:t>
            </w:r>
          </w:p>
        </w:tc>
      </w:tr>
    </w:tbl>
    <w:p w14:paraId="0ECBE91C" w14:textId="77777777" w:rsidR="00256FAC" w:rsidRPr="007B32D7" w:rsidRDefault="00256FAC" w:rsidP="009A59F0">
      <w:pPr>
        <w:pStyle w:val="Contactinfo"/>
      </w:pPr>
    </w:p>
    <w:p w14:paraId="3FBA9523" w14:textId="77777777" w:rsidR="00256FAC" w:rsidRPr="005621C7" w:rsidRDefault="00256FAC"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73F841DE" w14:textId="77777777" w:rsidR="00256FAC" w:rsidRPr="005621C7" w:rsidRDefault="00256FAC" w:rsidP="004F0F97">
      <w:r w:rsidRPr="005621C7">
        <w:t>.</w:t>
      </w:r>
    </w:p>
    <w:p w14:paraId="1603DFE8" w14:textId="77777777" w:rsidR="00256FAC" w:rsidRPr="005621C7" w:rsidRDefault="00256FAC" w:rsidP="009A59F0">
      <w:pPr>
        <w:pStyle w:val="Contactinfo"/>
        <w:sectPr w:rsidR="00256FAC"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2DB17D4E" w14:textId="77777777" w:rsidR="00256FAC" w:rsidRPr="005621C7" w:rsidRDefault="00256FAC" w:rsidP="571D0F1C">
      <w:pPr>
        <w:pStyle w:val="TOCHeading"/>
        <w:tabs>
          <w:tab w:val="center" w:pos="4680"/>
        </w:tabs>
        <w:rPr>
          <w:sz w:val="36"/>
          <w:szCs w:val="36"/>
        </w:rPr>
      </w:pPr>
      <w:r w:rsidRPr="571D0F1C">
        <w:rPr>
          <w:sz w:val="36"/>
          <w:szCs w:val="36"/>
        </w:rPr>
        <w:lastRenderedPageBreak/>
        <w:t>Table of Contents</w:t>
      </w:r>
    </w:p>
    <w:p w14:paraId="37FF7235" w14:textId="5C5356E9" w:rsidR="00B64804" w:rsidRDefault="00256FAC">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954578" w:history="1">
        <w:r w:rsidR="00B64804" w:rsidRPr="00406592">
          <w:rPr>
            <w:rStyle w:val="Hyperlink"/>
            <w:noProof/>
          </w:rPr>
          <w:t>Introduction</w:t>
        </w:r>
        <w:r w:rsidR="00B64804">
          <w:rPr>
            <w:noProof/>
            <w:webHidden/>
          </w:rPr>
          <w:tab/>
        </w:r>
        <w:r w:rsidR="00B64804">
          <w:rPr>
            <w:noProof/>
            <w:webHidden/>
          </w:rPr>
          <w:fldChar w:fldCharType="begin"/>
        </w:r>
        <w:r w:rsidR="00B64804">
          <w:rPr>
            <w:noProof/>
            <w:webHidden/>
          </w:rPr>
          <w:instrText xml:space="preserve"> PAGEREF _Toc193954578 \h </w:instrText>
        </w:r>
        <w:r w:rsidR="00B64804">
          <w:rPr>
            <w:noProof/>
            <w:webHidden/>
          </w:rPr>
        </w:r>
        <w:r w:rsidR="00B64804">
          <w:rPr>
            <w:noProof/>
            <w:webHidden/>
          </w:rPr>
          <w:fldChar w:fldCharType="separate"/>
        </w:r>
        <w:r w:rsidR="00B64804">
          <w:rPr>
            <w:noProof/>
            <w:webHidden/>
          </w:rPr>
          <w:t>1</w:t>
        </w:r>
        <w:r w:rsidR="00B64804">
          <w:rPr>
            <w:noProof/>
            <w:webHidden/>
          </w:rPr>
          <w:fldChar w:fldCharType="end"/>
        </w:r>
      </w:hyperlink>
    </w:p>
    <w:p w14:paraId="5DCD1E50" w14:textId="1BE38787" w:rsidR="00B64804" w:rsidRDefault="00B64804">
      <w:pPr>
        <w:pStyle w:val="TOC1"/>
        <w:rPr>
          <w:rFonts w:asciiTheme="minorHAnsi" w:eastAsiaTheme="minorEastAsia" w:hAnsiTheme="minorHAnsi" w:cstheme="minorBidi"/>
          <w:b w:val="0"/>
          <w:noProof/>
          <w:kern w:val="2"/>
          <w:szCs w:val="22"/>
          <w14:ligatures w14:val="standardContextual"/>
        </w:rPr>
      </w:pPr>
      <w:hyperlink w:anchor="_Toc193954579" w:history="1">
        <w:r w:rsidRPr="00406592">
          <w:rPr>
            <w:rStyle w:val="Hyperlink"/>
            <w:noProof/>
          </w:rPr>
          <w:t>Program Description</w:t>
        </w:r>
        <w:r>
          <w:rPr>
            <w:noProof/>
            <w:webHidden/>
          </w:rPr>
          <w:tab/>
        </w:r>
        <w:r>
          <w:rPr>
            <w:noProof/>
            <w:webHidden/>
          </w:rPr>
          <w:fldChar w:fldCharType="begin"/>
        </w:r>
        <w:r>
          <w:rPr>
            <w:noProof/>
            <w:webHidden/>
          </w:rPr>
          <w:instrText xml:space="preserve"> PAGEREF _Toc193954579 \h </w:instrText>
        </w:r>
        <w:r>
          <w:rPr>
            <w:noProof/>
            <w:webHidden/>
          </w:rPr>
        </w:r>
        <w:r>
          <w:rPr>
            <w:noProof/>
            <w:webHidden/>
          </w:rPr>
          <w:fldChar w:fldCharType="separate"/>
        </w:r>
        <w:r>
          <w:rPr>
            <w:noProof/>
            <w:webHidden/>
          </w:rPr>
          <w:t>1</w:t>
        </w:r>
        <w:r>
          <w:rPr>
            <w:noProof/>
            <w:webHidden/>
          </w:rPr>
          <w:fldChar w:fldCharType="end"/>
        </w:r>
      </w:hyperlink>
    </w:p>
    <w:p w14:paraId="2110D2B5" w14:textId="777262A8" w:rsidR="00B64804" w:rsidRDefault="00B64804">
      <w:pPr>
        <w:pStyle w:val="TOC1"/>
        <w:rPr>
          <w:rFonts w:asciiTheme="minorHAnsi" w:eastAsiaTheme="minorEastAsia" w:hAnsiTheme="minorHAnsi" w:cstheme="minorBidi"/>
          <w:b w:val="0"/>
          <w:noProof/>
          <w:kern w:val="2"/>
          <w:szCs w:val="22"/>
          <w14:ligatures w14:val="standardContextual"/>
        </w:rPr>
      </w:pPr>
      <w:hyperlink w:anchor="_Toc193954580" w:history="1">
        <w:r w:rsidRPr="00406592">
          <w:rPr>
            <w:rStyle w:val="Hyperlink"/>
            <w:noProof/>
          </w:rPr>
          <w:t>Program Savings Detail</w:t>
        </w:r>
        <w:r>
          <w:rPr>
            <w:noProof/>
            <w:webHidden/>
          </w:rPr>
          <w:tab/>
        </w:r>
        <w:r>
          <w:rPr>
            <w:noProof/>
            <w:webHidden/>
          </w:rPr>
          <w:fldChar w:fldCharType="begin"/>
        </w:r>
        <w:r>
          <w:rPr>
            <w:noProof/>
            <w:webHidden/>
          </w:rPr>
          <w:instrText xml:space="preserve"> PAGEREF _Toc193954580 \h </w:instrText>
        </w:r>
        <w:r>
          <w:rPr>
            <w:noProof/>
            <w:webHidden/>
          </w:rPr>
        </w:r>
        <w:r>
          <w:rPr>
            <w:noProof/>
            <w:webHidden/>
          </w:rPr>
          <w:fldChar w:fldCharType="separate"/>
        </w:r>
        <w:r>
          <w:rPr>
            <w:noProof/>
            <w:webHidden/>
          </w:rPr>
          <w:t>3</w:t>
        </w:r>
        <w:r>
          <w:rPr>
            <w:noProof/>
            <w:webHidden/>
          </w:rPr>
          <w:fldChar w:fldCharType="end"/>
        </w:r>
      </w:hyperlink>
    </w:p>
    <w:p w14:paraId="1D7035F5" w14:textId="187818FE" w:rsidR="00B64804" w:rsidRDefault="00B64804">
      <w:pPr>
        <w:pStyle w:val="TOC1"/>
        <w:rPr>
          <w:rFonts w:asciiTheme="minorHAnsi" w:eastAsiaTheme="minorEastAsia" w:hAnsiTheme="minorHAnsi" w:cstheme="minorBidi"/>
          <w:b w:val="0"/>
          <w:noProof/>
          <w:kern w:val="2"/>
          <w:szCs w:val="22"/>
          <w14:ligatures w14:val="standardContextual"/>
        </w:rPr>
      </w:pPr>
      <w:hyperlink w:anchor="_Toc193954581" w:history="1">
        <w:r w:rsidRPr="00406592">
          <w:rPr>
            <w:rStyle w:val="Hyperlink"/>
            <w:noProof/>
          </w:rPr>
          <w:t>Program Savings by Measure</w:t>
        </w:r>
        <w:r>
          <w:rPr>
            <w:noProof/>
            <w:webHidden/>
          </w:rPr>
          <w:tab/>
        </w:r>
        <w:r>
          <w:rPr>
            <w:noProof/>
            <w:webHidden/>
          </w:rPr>
          <w:fldChar w:fldCharType="begin"/>
        </w:r>
        <w:r>
          <w:rPr>
            <w:noProof/>
            <w:webHidden/>
          </w:rPr>
          <w:instrText xml:space="preserve"> PAGEREF _Toc193954581 \h </w:instrText>
        </w:r>
        <w:r>
          <w:rPr>
            <w:noProof/>
            <w:webHidden/>
          </w:rPr>
        </w:r>
        <w:r>
          <w:rPr>
            <w:noProof/>
            <w:webHidden/>
          </w:rPr>
          <w:fldChar w:fldCharType="separate"/>
        </w:r>
        <w:r>
          <w:rPr>
            <w:noProof/>
            <w:webHidden/>
          </w:rPr>
          <w:t>4</w:t>
        </w:r>
        <w:r>
          <w:rPr>
            <w:noProof/>
            <w:webHidden/>
          </w:rPr>
          <w:fldChar w:fldCharType="end"/>
        </w:r>
      </w:hyperlink>
    </w:p>
    <w:p w14:paraId="74D2C76D" w14:textId="7AF2FD9E" w:rsidR="00B64804" w:rsidRDefault="00B64804">
      <w:pPr>
        <w:pStyle w:val="TOC1"/>
        <w:rPr>
          <w:rFonts w:asciiTheme="minorHAnsi" w:eastAsiaTheme="minorEastAsia" w:hAnsiTheme="minorHAnsi" w:cstheme="minorBidi"/>
          <w:b w:val="0"/>
          <w:noProof/>
          <w:kern w:val="2"/>
          <w:szCs w:val="22"/>
          <w14:ligatures w14:val="standardContextual"/>
        </w:rPr>
      </w:pPr>
      <w:hyperlink w:anchor="_Toc193954582" w:history="1">
        <w:r w:rsidRPr="00406592">
          <w:rPr>
            <w:rStyle w:val="Hyperlink"/>
            <w:noProof/>
          </w:rPr>
          <w:t>Impact Analysis Findings and Recommendations</w:t>
        </w:r>
        <w:r>
          <w:rPr>
            <w:noProof/>
            <w:webHidden/>
          </w:rPr>
          <w:tab/>
        </w:r>
        <w:r>
          <w:rPr>
            <w:noProof/>
            <w:webHidden/>
          </w:rPr>
          <w:fldChar w:fldCharType="begin"/>
        </w:r>
        <w:r>
          <w:rPr>
            <w:noProof/>
            <w:webHidden/>
          </w:rPr>
          <w:instrText xml:space="preserve"> PAGEREF _Toc193954582 \h </w:instrText>
        </w:r>
        <w:r>
          <w:rPr>
            <w:noProof/>
            <w:webHidden/>
          </w:rPr>
        </w:r>
        <w:r>
          <w:rPr>
            <w:noProof/>
            <w:webHidden/>
          </w:rPr>
          <w:fldChar w:fldCharType="separate"/>
        </w:r>
        <w:r>
          <w:rPr>
            <w:noProof/>
            <w:webHidden/>
          </w:rPr>
          <w:t>6</w:t>
        </w:r>
        <w:r>
          <w:rPr>
            <w:noProof/>
            <w:webHidden/>
          </w:rPr>
          <w:fldChar w:fldCharType="end"/>
        </w:r>
      </w:hyperlink>
    </w:p>
    <w:p w14:paraId="55398F1E" w14:textId="7545CBBD" w:rsidR="00B64804" w:rsidRDefault="00B64804">
      <w:pPr>
        <w:pStyle w:val="TOC2"/>
        <w:rPr>
          <w:rFonts w:asciiTheme="minorHAnsi" w:eastAsiaTheme="minorEastAsia" w:hAnsiTheme="minorHAnsi" w:cstheme="minorBidi"/>
          <w:noProof/>
          <w:kern w:val="2"/>
          <w:szCs w:val="22"/>
          <w14:ligatures w14:val="standardContextual"/>
        </w:rPr>
      </w:pPr>
      <w:hyperlink w:anchor="_Toc193954583" w:history="1">
        <w:r w:rsidRPr="00406592">
          <w:rPr>
            <w:rStyle w:val="Hyperlink"/>
            <w:noProof/>
          </w:rPr>
          <w:t>Impact Parameter Estimates</w:t>
        </w:r>
        <w:r>
          <w:rPr>
            <w:noProof/>
            <w:webHidden/>
          </w:rPr>
          <w:tab/>
        </w:r>
        <w:r>
          <w:rPr>
            <w:noProof/>
            <w:webHidden/>
          </w:rPr>
          <w:fldChar w:fldCharType="begin"/>
        </w:r>
        <w:r>
          <w:rPr>
            <w:noProof/>
            <w:webHidden/>
          </w:rPr>
          <w:instrText xml:space="preserve"> PAGEREF _Toc193954583 \h </w:instrText>
        </w:r>
        <w:r>
          <w:rPr>
            <w:noProof/>
            <w:webHidden/>
          </w:rPr>
        </w:r>
        <w:r>
          <w:rPr>
            <w:noProof/>
            <w:webHidden/>
          </w:rPr>
          <w:fldChar w:fldCharType="separate"/>
        </w:r>
        <w:r>
          <w:rPr>
            <w:noProof/>
            <w:webHidden/>
          </w:rPr>
          <w:t>6</w:t>
        </w:r>
        <w:r>
          <w:rPr>
            <w:noProof/>
            <w:webHidden/>
          </w:rPr>
          <w:fldChar w:fldCharType="end"/>
        </w:r>
      </w:hyperlink>
    </w:p>
    <w:p w14:paraId="1C3448BE" w14:textId="5D8F04FC" w:rsidR="00B64804" w:rsidRDefault="00B64804">
      <w:pPr>
        <w:pStyle w:val="TOC2"/>
        <w:rPr>
          <w:rFonts w:asciiTheme="minorHAnsi" w:eastAsiaTheme="minorEastAsia" w:hAnsiTheme="minorHAnsi" w:cstheme="minorBidi"/>
          <w:noProof/>
          <w:kern w:val="2"/>
          <w:szCs w:val="22"/>
          <w14:ligatures w14:val="standardContextual"/>
        </w:rPr>
      </w:pPr>
      <w:hyperlink w:anchor="_Toc193954584" w:history="1">
        <w:r w:rsidRPr="00406592">
          <w:rPr>
            <w:rStyle w:val="Hyperlink"/>
            <w:noProof/>
          </w:rPr>
          <w:t>Findings and Recommendations</w:t>
        </w:r>
        <w:r>
          <w:rPr>
            <w:noProof/>
            <w:webHidden/>
          </w:rPr>
          <w:tab/>
        </w:r>
        <w:r>
          <w:rPr>
            <w:noProof/>
            <w:webHidden/>
          </w:rPr>
          <w:fldChar w:fldCharType="begin"/>
        </w:r>
        <w:r>
          <w:rPr>
            <w:noProof/>
            <w:webHidden/>
          </w:rPr>
          <w:instrText xml:space="preserve"> PAGEREF _Toc193954584 \h </w:instrText>
        </w:r>
        <w:r>
          <w:rPr>
            <w:noProof/>
            <w:webHidden/>
          </w:rPr>
        </w:r>
        <w:r>
          <w:rPr>
            <w:noProof/>
            <w:webHidden/>
          </w:rPr>
          <w:fldChar w:fldCharType="separate"/>
        </w:r>
        <w:r>
          <w:rPr>
            <w:noProof/>
            <w:webHidden/>
          </w:rPr>
          <w:t>7</w:t>
        </w:r>
        <w:r>
          <w:rPr>
            <w:noProof/>
            <w:webHidden/>
          </w:rPr>
          <w:fldChar w:fldCharType="end"/>
        </w:r>
      </w:hyperlink>
    </w:p>
    <w:p w14:paraId="1CD76882" w14:textId="6D0B7929" w:rsidR="00B64804" w:rsidRDefault="00B64804">
      <w:pPr>
        <w:pStyle w:val="TOC1"/>
        <w:rPr>
          <w:rFonts w:asciiTheme="minorHAnsi" w:eastAsiaTheme="minorEastAsia" w:hAnsiTheme="minorHAnsi" w:cstheme="minorBidi"/>
          <w:b w:val="0"/>
          <w:noProof/>
          <w:kern w:val="2"/>
          <w:szCs w:val="22"/>
          <w14:ligatures w14:val="standardContextual"/>
        </w:rPr>
      </w:pPr>
      <w:hyperlink w:anchor="_Toc193954585" w:history="1">
        <w:r w:rsidRPr="00406592">
          <w:rPr>
            <w:rStyle w:val="Hyperlink"/>
            <w:noProof/>
          </w:rPr>
          <w:t>Appendix A. Impact Analysis Methodology</w:t>
        </w:r>
        <w:r>
          <w:rPr>
            <w:noProof/>
            <w:webHidden/>
          </w:rPr>
          <w:tab/>
        </w:r>
        <w:r>
          <w:rPr>
            <w:noProof/>
            <w:webHidden/>
          </w:rPr>
          <w:fldChar w:fldCharType="begin"/>
        </w:r>
        <w:r>
          <w:rPr>
            <w:noProof/>
            <w:webHidden/>
          </w:rPr>
          <w:instrText xml:space="preserve"> PAGEREF _Toc193954585 \h </w:instrText>
        </w:r>
        <w:r>
          <w:rPr>
            <w:noProof/>
            <w:webHidden/>
          </w:rPr>
        </w:r>
        <w:r>
          <w:rPr>
            <w:noProof/>
            <w:webHidden/>
          </w:rPr>
          <w:fldChar w:fldCharType="separate"/>
        </w:r>
        <w:r>
          <w:rPr>
            <w:noProof/>
            <w:webHidden/>
          </w:rPr>
          <w:t>8</w:t>
        </w:r>
        <w:r>
          <w:rPr>
            <w:noProof/>
            <w:webHidden/>
          </w:rPr>
          <w:fldChar w:fldCharType="end"/>
        </w:r>
      </w:hyperlink>
    </w:p>
    <w:p w14:paraId="0ED101A5" w14:textId="45561358" w:rsidR="00B64804" w:rsidRDefault="00B64804">
      <w:pPr>
        <w:pStyle w:val="TOC1"/>
        <w:rPr>
          <w:rFonts w:asciiTheme="minorHAnsi" w:eastAsiaTheme="minorEastAsia" w:hAnsiTheme="minorHAnsi" w:cstheme="minorBidi"/>
          <w:b w:val="0"/>
          <w:noProof/>
          <w:kern w:val="2"/>
          <w:szCs w:val="22"/>
          <w14:ligatures w14:val="standardContextual"/>
        </w:rPr>
      </w:pPr>
      <w:hyperlink w:anchor="_Toc193954586" w:history="1">
        <w:r w:rsidRPr="00406592">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_Toc193954586 \h </w:instrText>
        </w:r>
        <w:r>
          <w:rPr>
            <w:noProof/>
            <w:webHidden/>
          </w:rPr>
        </w:r>
        <w:r>
          <w:rPr>
            <w:noProof/>
            <w:webHidden/>
          </w:rPr>
          <w:fldChar w:fldCharType="separate"/>
        </w:r>
        <w:r>
          <w:rPr>
            <w:noProof/>
            <w:webHidden/>
          </w:rPr>
          <w:t>10</w:t>
        </w:r>
        <w:r>
          <w:rPr>
            <w:noProof/>
            <w:webHidden/>
          </w:rPr>
          <w:fldChar w:fldCharType="end"/>
        </w:r>
      </w:hyperlink>
    </w:p>
    <w:p w14:paraId="57F69C9D" w14:textId="0338D62F" w:rsidR="00256FAC" w:rsidRDefault="00256FAC" w:rsidP="001636C7">
      <w:pPr>
        <w:pStyle w:val="TableofFigures"/>
      </w:pPr>
      <w:r>
        <w:rPr>
          <w:rFonts w:eastAsia="Calibri"/>
          <w:noProof/>
          <w:sz w:val="20"/>
          <w:szCs w:val="22"/>
        </w:rPr>
        <w:fldChar w:fldCharType="end"/>
      </w:r>
    </w:p>
    <w:p w14:paraId="2AE3242E" w14:textId="77777777" w:rsidR="00256FAC" w:rsidRPr="005621C7" w:rsidRDefault="00256FAC" w:rsidP="571D0F1C">
      <w:pPr>
        <w:pStyle w:val="TOCHeading"/>
        <w:rPr>
          <w:sz w:val="36"/>
          <w:szCs w:val="36"/>
        </w:rPr>
      </w:pPr>
      <w:r w:rsidRPr="571D0F1C">
        <w:rPr>
          <w:sz w:val="36"/>
          <w:szCs w:val="36"/>
        </w:rPr>
        <w:t>List of Tables, Figures, and Equations</w:t>
      </w:r>
    </w:p>
    <w:p w14:paraId="34E80BD3" w14:textId="4494E073" w:rsidR="00B64804" w:rsidRDefault="00256FAC">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3954569" w:history="1">
        <w:r w:rsidR="00B64804" w:rsidRPr="0087321C">
          <w:rPr>
            <w:rStyle w:val="Hyperlink"/>
            <w:noProof/>
          </w:rPr>
          <w:t>Table 1. 2024 Volumetric Summary for PGL</w:t>
        </w:r>
        <w:r w:rsidR="00B64804">
          <w:rPr>
            <w:noProof/>
            <w:webHidden/>
          </w:rPr>
          <w:tab/>
        </w:r>
        <w:r w:rsidR="00B64804">
          <w:rPr>
            <w:noProof/>
            <w:webHidden/>
          </w:rPr>
          <w:fldChar w:fldCharType="begin"/>
        </w:r>
        <w:r w:rsidR="00B64804">
          <w:rPr>
            <w:noProof/>
            <w:webHidden/>
          </w:rPr>
          <w:instrText xml:space="preserve"> PAGEREF _Toc193954569 \h </w:instrText>
        </w:r>
        <w:r w:rsidR="00B64804">
          <w:rPr>
            <w:noProof/>
            <w:webHidden/>
          </w:rPr>
        </w:r>
        <w:r w:rsidR="00B64804">
          <w:rPr>
            <w:noProof/>
            <w:webHidden/>
          </w:rPr>
          <w:fldChar w:fldCharType="separate"/>
        </w:r>
        <w:r w:rsidR="00B64804">
          <w:rPr>
            <w:noProof/>
            <w:webHidden/>
          </w:rPr>
          <w:t>1</w:t>
        </w:r>
        <w:r w:rsidR="00B64804">
          <w:rPr>
            <w:noProof/>
            <w:webHidden/>
          </w:rPr>
          <w:fldChar w:fldCharType="end"/>
        </w:r>
      </w:hyperlink>
    </w:p>
    <w:p w14:paraId="451A765E" w14:textId="2B762328"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0" w:history="1">
        <w:r w:rsidRPr="0087321C">
          <w:rPr>
            <w:rStyle w:val="Hyperlink"/>
            <w:noProof/>
          </w:rPr>
          <w:t>Table 2. 2024 Installed Measure Quantities for PGL</w:t>
        </w:r>
        <w:r>
          <w:rPr>
            <w:noProof/>
            <w:webHidden/>
          </w:rPr>
          <w:tab/>
        </w:r>
        <w:r>
          <w:rPr>
            <w:noProof/>
            <w:webHidden/>
          </w:rPr>
          <w:fldChar w:fldCharType="begin"/>
        </w:r>
        <w:r>
          <w:rPr>
            <w:noProof/>
            <w:webHidden/>
          </w:rPr>
          <w:instrText xml:space="preserve"> PAGEREF _Toc193954570 \h </w:instrText>
        </w:r>
        <w:r>
          <w:rPr>
            <w:noProof/>
            <w:webHidden/>
          </w:rPr>
        </w:r>
        <w:r>
          <w:rPr>
            <w:noProof/>
            <w:webHidden/>
          </w:rPr>
          <w:fldChar w:fldCharType="separate"/>
        </w:r>
        <w:r>
          <w:rPr>
            <w:noProof/>
            <w:webHidden/>
          </w:rPr>
          <w:t>2</w:t>
        </w:r>
        <w:r>
          <w:rPr>
            <w:noProof/>
            <w:webHidden/>
          </w:rPr>
          <w:fldChar w:fldCharType="end"/>
        </w:r>
      </w:hyperlink>
    </w:p>
    <w:p w14:paraId="233BD063" w14:textId="23E98894"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1" w:history="1">
        <w:r w:rsidRPr="0087321C">
          <w:rPr>
            <w:rStyle w:val="Hyperlink"/>
            <w:noProof/>
          </w:rPr>
          <w:t>Table 3. 2024 Volumetric Summary for NSG</w:t>
        </w:r>
        <w:r>
          <w:rPr>
            <w:noProof/>
            <w:webHidden/>
          </w:rPr>
          <w:tab/>
        </w:r>
        <w:r>
          <w:rPr>
            <w:noProof/>
            <w:webHidden/>
          </w:rPr>
          <w:fldChar w:fldCharType="begin"/>
        </w:r>
        <w:r>
          <w:rPr>
            <w:noProof/>
            <w:webHidden/>
          </w:rPr>
          <w:instrText xml:space="preserve"> PAGEREF _Toc193954571 \h </w:instrText>
        </w:r>
        <w:r>
          <w:rPr>
            <w:noProof/>
            <w:webHidden/>
          </w:rPr>
        </w:r>
        <w:r>
          <w:rPr>
            <w:noProof/>
            <w:webHidden/>
          </w:rPr>
          <w:fldChar w:fldCharType="separate"/>
        </w:r>
        <w:r>
          <w:rPr>
            <w:noProof/>
            <w:webHidden/>
          </w:rPr>
          <w:t>2</w:t>
        </w:r>
        <w:r>
          <w:rPr>
            <w:noProof/>
            <w:webHidden/>
          </w:rPr>
          <w:fldChar w:fldCharType="end"/>
        </w:r>
      </w:hyperlink>
    </w:p>
    <w:p w14:paraId="48B63072" w14:textId="1E11EA96"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2" w:history="1">
        <w:r w:rsidRPr="0087321C">
          <w:rPr>
            <w:rStyle w:val="Hyperlink"/>
            <w:noProof/>
          </w:rPr>
          <w:t>Table 4. 2024 Installed Measure Quantities for NSG</w:t>
        </w:r>
        <w:r>
          <w:rPr>
            <w:noProof/>
            <w:webHidden/>
          </w:rPr>
          <w:tab/>
        </w:r>
        <w:r>
          <w:rPr>
            <w:noProof/>
            <w:webHidden/>
          </w:rPr>
          <w:fldChar w:fldCharType="begin"/>
        </w:r>
        <w:r>
          <w:rPr>
            <w:noProof/>
            <w:webHidden/>
          </w:rPr>
          <w:instrText xml:space="preserve"> PAGEREF _Toc193954572 \h </w:instrText>
        </w:r>
        <w:r>
          <w:rPr>
            <w:noProof/>
            <w:webHidden/>
          </w:rPr>
        </w:r>
        <w:r>
          <w:rPr>
            <w:noProof/>
            <w:webHidden/>
          </w:rPr>
          <w:fldChar w:fldCharType="separate"/>
        </w:r>
        <w:r>
          <w:rPr>
            <w:noProof/>
            <w:webHidden/>
          </w:rPr>
          <w:t>3</w:t>
        </w:r>
        <w:r>
          <w:rPr>
            <w:noProof/>
            <w:webHidden/>
          </w:rPr>
          <w:fldChar w:fldCharType="end"/>
        </w:r>
      </w:hyperlink>
    </w:p>
    <w:p w14:paraId="106D4E06" w14:textId="63EE479F"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3" w:history="1">
        <w:r w:rsidRPr="0087321C">
          <w:rPr>
            <w:rStyle w:val="Hyperlink"/>
            <w:noProof/>
          </w:rPr>
          <w:t>Table 5. 2024 Annual Energy Savings Summary for PGL</w:t>
        </w:r>
        <w:r>
          <w:rPr>
            <w:noProof/>
            <w:webHidden/>
          </w:rPr>
          <w:tab/>
        </w:r>
        <w:r>
          <w:rPr>
            <w:noProof/>
            <w:webHidden/>
          </w:rPr>
          <w:fldChar w:fldCharType="begin"/>
        </w:r>
        <w:r>
          <w:rPr>
            <w:noProof/>
            <w:webHidden/>
          </w:rPr>
          <w:instrText xml:space="preserve"> PAGEREF _Toc193954573 \h </w:instrText>
        </w:r>
        <w:r>
          <w:rPr>
            <w:noProof/>
            <w:webHidden/>
          </w:rPr>
        </w:r>
        <w:r>
          <w:rPr>
            <w:noProof/>
            <w:webHidden/>
          </w:rPr>
          <w:fldChar w:fldCharType="separate"/>
        </w:r>
        <w:r>
          <w:rPr>
            <w:noProof/>
            <w:webHidden/>
          </w:rPr>
          <w:t>3</w:t>
        </w:r>
        <w:r>
          <w:rPr>
            <w:noProof/>
            <w:webHidden/>
          </w:rPr>
          <w:fldChar w:fldCharType="end"/>
        </w:r>
      </w:hyperlink>
    </w:p>
    <w:p w14:paraId="4C56F008" w14:textId="16BF77E8"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4" w:history="1">
        <w:r w:rsidRPr="0087321C">
          <w:rPr>
            <w:rStyle w:val="Hyperlink"/>
            <w:noProof/>
          </w:rPr>
          <w:t>Table 6. 2024 Annual Energy Savings Summary for NSG</w:t>
        </w:r>
        <w:r>
          <w:rPr>
            <w:noProof/>
            <w:webHidden/>
          </w:rPr>
          <w:tab/>
        </w:r>
        <w:r>
          <w:rPr>
            <w:noProof/>
            <w:webHidden/>
          </w:rPr>
          <w:fldChar w:fldCharType="begin"/>
        </w:r>
        <w:r>
          <w:rPr>
            <w:noProof/>
            <w:webHidden/>
          </w:rPr>
          <w:instrText xml:space="preserve"> PAGEREF _Toc193954574 \h </w:instrText>
        </w:r>
        <w:r>
          <w:rPr>
            <w:noProof/>
            <w:webHidden/>
          </w:rPr>
        </w:r>
        <w:r>
          <w:rPr>
            <w:noProof/>
            <w:webHidden/>
          </w:rPr>
          <w:fldChar w:fldCharType="separate"/>
        </w:r>
        <w:r>
          <w:rPr>
            <w:noProof/>
            <w:webHidden/>
          </w:rPr>
          <w:t>4</w:t>
        </w:r>
        <w:r>
          <w:rPr>
            <w:noProof/>
            <w:webHidden/>
          </w:rPr>
          <w:fldChar w:fldCharType="end"/>
        </w:r>
      </w:hyperlink>
    </w:p>
    <w:p w14:paraId="3E43310F" w14:textId="3029E4B2"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5" w:history="1">
        <w:r w:rsidRPr="0087321C">
          <w:rPr>
            <w:rStyle w:val="Hyperlink"/>
            <w:noProof/>
          </w:rPr>
          <w:t>Table 7. 2024 Annual Energy Savings by Measure for PGL</w:t>
        </w:r>
        <w:r>
          <w:rPr>
            <w:noProof/>
            <w:webHidden/>
          </w:rPr>
          <w:tab/>
        </w:r>
        <w:r>
          <w:rPr>
            <w:noProof/>
            <w:webHidden/>
          </w:rPr>
          <w:fldChar w:fldCharType="begin"/>
        </w:r>
        <w:r>
          <w:rPr>
            <w:noProof/>
            <w:webHidden/>
          </w:rPr>
          <w:instrText xml:space="preserve"> PAGEREF _Toc193954575 \h </w:instrText>
        </w:r>
        <w:r>
          <w:rPr>
            <w:noProof/>
            <w:webHidden/>
          </w:rPr>
        </w:r>
        <w:r>
          <w:rPr>
            <w:noProof/>
            <w:webHidden/>
          </w:rPr>
          <w:fldChar w:fldCharType="separate"/>
        </w:r>
        <w:r>
          <w:rPr>
            <w:noProof/>
            <w:webHidden/>
          </w:rPr>
          <w:t>4</w:t>
        </w:r>
        <w:r>
          <w:rPr>
            <w:noProof/>
            <w:webHidden/>
          </w:rPr>
          <w:fldChar w:fldCharType="end"/>
        </w:r>
      </w:hyperlink>
    </w:p>
    <w:p w14:paraId="32BDD13C" w14:textId="1BB68D9A"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6" w:history="1">
        <w:r w:rsidRPr="0087321C">
          <w:rPr>
            <w:rStyle w:val="Hyperlink"/>
            <w:noProof/>
          </w:rPr>
          <w:t>Table 8. 2024 Annual Energy Savings by Measure for NSG</w:t>
        </w:r>
        <w:r>
          <w:rPr>
            <w:noProof/>
            <w:webHidden/>
          </w:rPr>
          <w:tab/>
        </w:r>
        <w:r>
          <w:rPr>
            <w:noProof/>
            <w:webHidden/>
          </w:rPr>
          <w:fldChar w:fldCharType="begin"/>
        </w:r>
        <w:r>
          <w:rPr>
            <w:noProof/>
            <w:webHidden/>
          </w:rPr>
          <w:instrText xml:space="preserve"> PAGEREF _Toc193954576 \h </w:instrText>
        </w:r>
        <w:r>
          <w:rPr>
            <w:noProof/>
            <w:webHidden/>
          </w:rPr>
        </w:r>
        <w:r>
          <w:rPr>
            <w:noProof/>
            <w:webHidden/>
          </w:rPr>
          <w:fldChar w:fldCharType="separate"/>
        </w:r>
        <w:r>
          <w:rPr>
            <w:noProof/>
            <w:webHidden/>
          </w:rPr>
          <w:t>5</w:t>
        </w:r>
        <w:r>
          <w:rPr>
            <w:noProof/>
            <w:webHidden/>
          </w:rPr>
          <w:fldChar w:fldCharType="end"/>
        </w:r>
      </w:hyperlink>
    </w:p>
    <w:p w14:paraId="3710BAE5" w14:textId="4FEB26E7"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77" w:history="1">
        <w:r w:rsidRPr="0087321C">
          <w:rPr>
            <w:rStyle w:val="Hyperlink"/>
            <w:noProof/>
          </w:rPr>
          <w:t>Table 9. Verified Gross Savings Parameters</w:t>
        </w:r>
        <w:r>
          <w:rPr>
            <w:noProof/>
            <w:webHidden/>
          </w:rPr>
          <w:tab/>
        </w:r>
        <w:r>
          <w:rPr>
            <w:noProof/>
            <w:webHidden/>
          </w:rPr>
          <w:fldChar w:fldCharType="begin"/>
        </w:r>
        <w:r>
          <w:rPr>
            <w:noProof/>
            <w:webHidden/>
          </w:rPr>
          <w:instrText xml:space="preserve"> PAGEREF _Toc193954577 \h </w:instrText>
        </w:r>
        <w:r>
          <w:rPr>
            <w:noProof/>
            <w:webHidden/>
          </w:rPr>
        </w:r>
        <w:r>
          <w:rPr>
            <w:noProof/>
            <w:webHidden/>
          </w:rPr>
          <w:fldChar w:fldCharType="separate"/>
        </w:r>
        <w:r>
          <w:rPr>
            <w:noProof/>
            <w:webHidden/>
          </w:rPr>
          <w:t>6</w:t>
        </w:r>
        <w:r>
          <w:rPr>
            <w:noProof/>
            <w:webHidden/>
          </w:rPr>
          <w:fldChar w:fldCharType="end"/>
        </w:r>
      </w:hyperlink>
    </w:p>
    <w:p w14:paraId="5D63135D" w14:textId="17DEC3B4" w:rsidR="00256FAC" w:rsidRDefault="00256FAC" w:rsidP="005618B1">
      <w:pPr>
        <w:pStyle w:val="TableofFigures"/>
      </w:pPr>
      <w:r>
        <w:fldChar w:fldCharType="end"/>
      </w:r>
    </w:p>
    <w:p w14:paraId="673D0273" w14:textId="75324441" w:rsidR="00B64804" w:rsidRDefault="00256FAC">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954563" w:history="1">
        <w:r w:rsidR="00B64804" w:rsidRPr="00E562BD">
          <w:rPr>
            <w:rStyle w:val="Hyperlink"/>
            <w:noProof/>
          </w:rPr>
          <w:t>Table B</w:t>
        </w:r>
        <w:r w:rsidR="00B64804" w:rsidRPr="00E562BD">
          <w:rPr>
            <w:rStyle w:val="Hyperlink"/>
            <w:noProof/>
          </w:rPr>
          <w:noBreakHyphen/>
          <w:t>1. Verified Cost Effectiveness Inputs – PGL</w:t>
        </w:r>
        <w:r w:rsidR="00B64804">
          <w:rPr>
            <w:noProof/>
            <w:webHidden/>
          </w:rPr>
          <w:tab/>
        </w:r>
        <w:r w:rsidR="00B64804">
          <w:rPr>
            <w:noProof/>
            <w:webHidden/>
          </w:rPr>
          <w:fldChar w:fldCharType="begin"/>
        </w:r>
        <w:r w:rsidR="00B64804">
          <w:rPr>
            <w:noProof/>
            <w:webHidden/>
          </w:rPr>
          <w:instrText xml:space="preserve"> PAGEREF _Toc193954563 \h </w:instrText>
        </w:r>
        <w:r w:rsidR="00B64804">
          <w:rPr>
            <w:noProof/>
            <w:webHidden/>
          </w:rPr>
        </w:r>
        <w:r w:rsidR="00B64804">
          <w:rPr>
            <w:noProof/>
            <w:webHidden/>
          </w:rPr>
          <w:fldChar w:fldCharType="separate"/>
        </w:r>
        <w:r w:rsidR="00B64804">
          <w:rPr>
            <w:noProof/>
            <w:webHidden/>
          </w:rPr>
          <w:t>10</w:t>
        </w:r>
        <w:r w:rsidR="00B64804">
          <w:rPr>
            <w:noProof/>
            <w:webHidden/>
          </w:rPr>
          <w:fldChar w:fldCharType="end"/>
        </w:r>
      </w:hyperlink>
    </w:p>
    <w:p w14:paraId="2A93F4C8" w14:textId="24A8F655" w:rsidR="00B64804" w:rsidRDefault="00B64804">
      <w:pPr>
        <w:pStyle w:val="TableofFigures"/>
        <w:rPr>
          <w:rFonts w:asciiTheme="minorHAnsi" w:eastAsiaTheme="minorEastAsia" w:hAnsiTheme="minorHAnsi" w:cstheme="minorBidi"/>
          <w:noProof/>
          <w:kern w:val="2"/>
          <w:szCs w:val="22"/>
          <w14:ligatures w14:val="standardContextual"/>
        </w:rPr>
      </w:pPr>
      <w:hyperlink w:anchor="_Toc193954564" w:history="1">
        <w:r w:rsidRPr="00E562BD">
          <w:rPr>
            <w:rStyle w:val="Hyperlink"/>
            <w:noProof/>
          </w:rPr>
          <w:t>Table B</w:t>
        </w:r>
        <w:r w:rsidRPr="00E562BD">
          <w:rPr>
            <w:rStyle w:val="Hyperlink"/>
            <w:noProof/>
          </w:rPr>
          <w:noBreakHyphen/>
          <w:t>2. Verified Cost Effectiveness Inputs – NSG</w:t>
        </w:r>
        <w:r>
          <w:rPr>
            <w:noProof/>
            <w:webHidden/>
          </w:rPr>
          <w:tab/>
        </w:r>
        <w:r>
          <w:rPr>
            <w:noProof/>
            <w:webHidden/>
          </w:rPr>
          <w:fldChar w:fldCharType="begin"/>
        </w:r>
        <w:r>
          <w:rPr>
            <w:noProof/>
            <w:webHidden/>
          </w:rPr>
          <w:instrText xml:space="preserve"> PAGEREF _Toc193954564 \h </w:instrText>
        </w:r>
        <w:r>
          <w:rPr>
            <w:noProof/>
            <w:webHidden/>
          </w:rPr>
        </w:r>
        <w:r>
          <w:rPr>
            <w:noProof/>
            <w:webHidden/>
          </w:rPr>
          <w:fldChar w:fldCharType="separate"/>
        </w:r>
        <w:r>
          <w:rPr>
            <w:noProof/>
            <w:webHidden/>
          </w:rPr>
          <w:t>12</w:t>
        </w:r>
        <w:r>
          <w:rPr>
            <w:noProof/>
            <w:webHidden/>
          </w:rPr>
          <w:fldChar w:fldCharType="end"/>
        </w:r>
      </w:hyperlink>
    </w:p>
    <w:p w14:paraId="5CE94565" w14:textId="092271EE" w:rsidR="00256FAC" w:rsidRDefault="00256FAC" w:rsidP="005618B1">
      <w:r>
        <w:fldChar w:fldCharType="end"/>
      </w:r>
    </w:p>
    <w:p w14:paraId="7C182E58" w14:textId="77777777" w:rsidR="00256FAC" w:rsidRPr="005618B1" w:rsidRDefault="00256FAC" w:rsidP="005618B1">
      <w:pPr>
        <w:sectPr w:rsidR="00256FAC"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rsidR="008164C4">
        <w:fldChar w:fldCharType="separate"/>
      </w:r>
      <w:r>
        <w:fldChar w:fldCharType="end"/>
      </w:r>
    </w:p>
    <w:p w14:paraId="46B6F36F" w14:textId="77777777" w:rsidR="00256FAC" w:rsidRDefault="00256FAC" w:rsidP="571D0F1C">
      <w:pPr>
        <w:pStyle w:val="Heading10"/>
        <w:rPr>
          <w:sz w:val="36"/>
          <w:szCs w:val="36"/>
        </w:rPr>
      </w:pPr>
      <w:bookmarkStart w:id="1" w:name="_Toc193954578"/>
      <w:r w:rsidRPr="22682A34">
        <w:rPr>
          <w:sz w:val="36"/>
          <w:szCs w:val="36"/>
        </w:rPr>
        <w:lastRenderedPageBreak/>
        <w:t>Introduction</w:t>
      </w:r>
      <w:bookmarkEnd w:id="1"/>
    </w:p>
    <w:p w14:paraId="2B90D6DA" w14:textId="74158A1E" w:rsidR="00E750A9" w:rsidRDefault="00256FAC" w:rsidP="00E750A9">
      <w:r w:rsidRPr="00F64B8B">
        <w:t xml:space="preserve">This report presents </w:t>
      </w:r>
      <w:r>
        <w:t>the results of the impact evaluation of the Peoples Gas (PGL) and North Shore Gas (NSG) 2024</w:t>
      </w:r>
      <w:r w:rsidRPr="00F64B8B">
        <w:rPr>
          <w:rStyle w:val="FootnoteReference"/>
        </w:rPr>
        <w:t xml:space="preserve"> </w:t>
      </w:r>
      <w:r w:rsidR="00E750A9">
        <w:t>Commercial and Industrial (C&amp;I) and Public Sector Prescriptive</w:t>
      </w:r>
      <w:r>
        <w:t xml:space="preserve"> 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2024 covers </w:t>
      </w:r>
      <w:r w:rsidRPr="00195EEF">
        <w:t xml:space="preserve">January 1, </w:t>
      </w:r>
      <w:r>
        <w:t>2024</w:t>
      </w:r>
      <w:r w:rsidRPr="00195EEF">
        <w:t xml:space="preserve"> through December 31, </w:t>
      </w:r>
      <w:r>
        <w:t>2024.</w:t>
      </w:r>
      <w:bookmarkStart w:id="2" w:name="_Toc241481251"/>
      <w:bookmarkStart w:id="3" w:name="_Toc255776003"/>
    </w:p>
    <w:p w14:paraId="765C0721" w14:textId="77777777" w:rsidR="00E750A9" w:rsidRPr="00E750A9" w:rsidRDefault="00E750A9" w:rsidP="00E750A9"/>
    <w:p w14:paraId="02FC94AD" w14:textId="2DCCF99D" w:rsidR="00256FAC" w:rsidRDefault="00256FAC" w:rsidP="571D0F1C">
      <w:pPr>
        <w:pStyle w:val="Heading10"/>
        <w:rPr>
          <w:sz w:val="36"/>
          <w:szCs w:val="36"/>
        </w:rPr>
      </w:pPr>
      <w:bookmarkStart w:id="4" w:name="_Toc193954579"/>
      <w:r w:rsidRPr="571D0F1C">
        <w:rPr>
          <w:sz w:val="36"/>
          <w:szCs w:val="36"/>
        </w:rPr>
        <w:t>Program Description</w:t>
      </w:r>
      <w:bookmarkEnd w:id="4"/>
    </w:p>
    <w:p w14:paraId="6FA4C721" w14:textId="77777777" w:rsidR="00E750A9" w:rsidRDefault="00E750A9" w:rsidP="00E750A9">
      <w:pPr>
        <w:rPr>
          <w:rFonts w:ascii="Times New Roman" w:hAnsi="Times New Roman"/>
          <w:sz w:val="24"/>
        </w:rPr>
      </w:pPr>
      <w:bookmarkStart w:id="5" w:name="_Ref38883149"/>
      <w:bookmarkStart w:id="6" w:name="_Toc38883092"/>
      <w:r>
        <w:rPr>
          <w:iCs/>
        </w:rPr>
        <w:t>The PGL and NSG comprehensive business programs combine offerings into program paths and allow eligible C&amp;I and Public Sector customers access to any of the paths</w:t>
      </w:r>
      <w:r>
        <w:rPr>
          <w:rStyle w:val="FootnoteReference"/>
          <w:iCs/>
        </w:rPr>
        <w:footnoteReference w:id="2"/>
      </w:r>
      <w:r>
        <w:rPr>
          <w:iCs/>
        </w:rPr>
        <w:t xml:space="preserve"> based on the needs of each customer. This report covers evaluation activities for measures installed and natural gas savings realized through the Prescriptive Rebate path, referred to as the Prescriptive program in this report. The program provides standardized incentives to cover part of the measure costs for existing commercial, industrial, and public sector buildings. The incentives focus on energy efficient measures such as heating systems, water heating systems, pipe and storage tank insulation, steam traps, and food service equipment. </w:t>
      </w:r>
    </w:p>
    <w:p w14:paraId="1E9374CB" w14:textId="5A6DC561" w:rsidR="00256FAC" w:rsidRDefault="00256FAC" w:rsidP="004F0F97">
      <w:bookmarkStart w:id="7" w:name="_Hlk500573405"/>
      <w:r>
        <w:t xml:space="preserve">The program had </w:t>
      </w:r>
      <w:r w:rsidR="00E750A9">
        <w:t>43</w:t>
      </w:r>
      <w:r>
        <w:t xml:space="preserve"> participants</w:t>
      </w:r>
      <w:r w:rsidR="00E750A9">
        <w:t xml:space="preserve"> (36 C&amp;I and 7 public sector participants)</w:t>
      </w:r>
      <w:r>
        <w:t xml:space="preserve"> in 2024 and completed </w:t>
      </w:r>
      <w:r w:rsidR="00E750A9">
        <w:t>152</w:t>
      </w:r>
      <w:r>
        <w:t xml:space="preserve"> projects </w:t>
      </w:r>
      <w:r w:rsidR="00E750A9">
        <w:t xml:space="preserve">(42 C&amp;I and 110 public sector projects) </w:t>
      </w:r>
      <w:r>
        <w:t xml:space="preserve">as shown in the following table. </w:t>
      </w:r>
    </w:p>
    <w:p w14:paraId="4EA086E4" w14:textId="77777777" w:rsidR="00256FAC" w:rsidRDefault="00256FAC" w:rsidP="00675F6C">
      <w:pPr>
        <w:pStyle w:val="Caption"/>
      </w:pPr>
      <w:bookmarkStart w:id="8" w:name="_Toc61360472"/>
      <w:bookmarkStart w:id="9" w:name="_Toc193954569"/>
      <w:bookmarkEnd w:id="5"/>
      <w:bookmarkEnd w:id="6"/>
      <w:bookmarkEnd w:id="7"/>
      <w:r>
        <w:t xml:space="preserve">Table </w:t>
      </w:r>
      <w:r>
        <w:fldChar w:fldCharType="begin"/>
      </w:r>
      <w:r>
        <w:instrText xml:space="preserve"> SEQ Table \* ARABIC </w:instrText>
      </w:r>
      <w:r>
        <w:fldChar w:fldCharType="separate"/>
      </w:r>
      <w:r>
        <w:rPr>
          <w:noProof/>
        </w:rPr>
        <w:t>1</w:t>
      </w:r>
      <w:r>
        <w:fldChar w:fldCharType="end"/>
      </w:r>
      <w:r>
        <w:t>. 2024 Volumetric Summary for PGL</w:t>
      </w:r>
      <w:bookmarkStart w:id="10" w:name="Table_1_PGL"/>
      <w:bookmarkEnd w:id="8"/>
      <w:bookmarkEnd w:id="10"/>
      <w:bookmarkEnd w:id="9"/>
    </w:p>
    <w:tbl>
      <w:tblPr>
        <w:tblW w:w="0" w:type="auto"/>
        <w:jc w:val="center"/>
        <w:tblLayout w:type="fixed"/>
        <w:tblLook w:val="0420" w:firstRow="1" w:lastRow="0" w:firstColumn="0" w:lastColumn="0" w:noHBand="0" w:noVBand="1"/>
      </w:tblPr>
      <w:tblGrid>
        <w:gridCol w:w="2592"/>
        <w:gridCol w:w="2592"/>
      </w:tblGrid>
      <w:tr w:rsidR="00A8052B" w:rsidRPr="00E750A9" w14:paraId="5B8C862B" w14:textId="77777777" w:rsidTr="00E750A9">
        <w:trPr>
          <w:trHeight w:val="227"/>
          <w:tblHeader/>
          <w:jc w:val="center"/>
        </w:trPr>
        <w:tc>
          <w:tcPr>
            <w:tcW w:w="259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F63B403"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Participation</w:t>
            </w:r>
          </w:p>
        </w:tc>
        <w:tc>
          <w:tcPr>
            <w:tcW w:w="259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FDD977"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Total</w:t>
            </w:r>
          </w:p>
        </w:tc>
      </w:tr>
      <w:tr w:rsidR="00A8052B" w:rsidRPr="00E750A9" w14:paraId="7648A5A0" w14:textId="77777777" w:rsidTr="00E750A9">
        <w:trPr>
          <w:trHeight w:val="240"/>
          <w:jc w:val="center"/>
        </w:trPr>
        <w:tc>
          <w:tcPr>
            <w:tcW w:w="259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3F497"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C&amp;I Sector</w:t>
            </w:r>
          </w:p>
        </w:tc>
        <w:tc>
          <w:tcPr>
            <w:tcW w:w="259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B1DF1" w14:textId="77777777" w:rsidR="00A8052B" w:rsidRPr="00E750A9" w:rsidRDefault="00A8052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r>
      <w:tr w:rsidR="00A8052B" w:rsidRPr="00E750A9" w14:paraId="337C7233" w14:textId="77777777" w:rsidTr="00E750A9">
        <w:trPr>
          <w:trHeight w:val="24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06EDB9"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Participants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AC321"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36</w:t>
            </w:r>
          </w:p>
        </w:tc>
      </w:tr>
      <w:tr w:rsidR="00A8052B" w:rsidRPr="00E750A9" w14:paraId="7F16B624" w14:textId="77777777" w:rsidTr="00E750A9">
        <w:trPr>
          <w:trHeight w:val="24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5E49F"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Installed Projects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07649"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42</w:t>
            </w:r>
          </w:p>
        </w:tc>
      </w:tr>
      <w:tr w:rsidR="00A8052B" w:rsidRPr="00E750A9" w14:paraId="77D9CA72" w14:textId="77777777" w:rsidTr="00E750A9">
        <w:trPr>
          <w:trHeight w:val="253"/>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68B4D"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Measure Types Installed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AC525"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16</w:t>
            </w:r>
          </w:p>
        </w:tc>
      </w:tr>
      <w:tr w:rsidR="00A8052B" w:rsidRPr="00E750A9" w14:paraId="49CEE455" w14:textId="77777777" w:rsidTr="00E750A9">
        <w:trPr>
          <w:trHeight w:val="227"/>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8657B"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Public Sector</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9A1972" w14:textId="77777777" w:rsidR="00A8052B" w:rsidRPr="00E750A9" w:rsidRDefault="00A8052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r>
      <w:tr w:rsidR="00A8052B" w:rsidRPr="00E750A9" w14:paraId="1320A27F" w14:textId="77777777" w:rsidTr="00E750A9">
        <w:trPr>
          <w:trHeight w:val="24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A7A61"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Participants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5AB7D"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7</w:t>
            </w:r>
          </w:p>
        </w:tc>
      </w:tr>
      <w:tr w:rsidR="00A8052B" w:rsidRPr="00E750A9" w14:paraId="45BC80CB" w14:textId="77777777" w:rsidTr="00E750A9">
        <w:trPr>
          <w:trHeight w:val="24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068B92"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Installed Projects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54B0A"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110</w:t>
            </w:r>
          </w:p>
        </w:tc>
      </w:tr>
      <w:tr w:rsidR="00A8052B" w:rsidRPr="00E750A9" w14:paraId="4F82BDF7" w14:textId="77777777" w:rsidTr="00E750A9">
        <w:trPr>
          <w:trHeight w:val="253"/>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5D47E"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Measure Types Installed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5E36D"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18</w:t>
            </w:r>
          </w:p>
        </w:tc>
      </w:tr>
      <w:tr w:rsidR="00A8052B" w:rsidRPr="00E750A9" w14:paraId="6FAC5B74" w14:textId="77777777" w:rsidTr="00E750A9">
        <w:trPr>
          <w:trHeight w:val="227"/>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E7FC0"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Program 2024 Total</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7CC7A" w14:textId="77777777" w:rsidR="00A8052B" w:rsidRPr="00E750A9" w:rsidRDefault="00A8052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r>
      <w:tr w:rsidR="00A8052B" w:rsidRPr="00E750A9" w14:paraId="4676D98E" w14:textId="77777777" w:rsidTr="00E750A9">
        <w:trPr>
          <w:trHeight w:val="24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D6A00"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Participants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85B64"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43</w:t>
            </w:r>
          </w:p>
        </w:tc>
      </w:tr>
      <w:tr w:rsidR="00A8052B" w:rsidRPr="00E750A9" w14:paraId="00C5BE04" w14:textId="77777777" w:rsidTr="00E750A9">
        <w:trPr>
          <w:trHeight w:val="24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4E856"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Installed Projects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21D94"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152</w:t>
            </w:r>
          </w:p>
        </w:tc>
      </w:tr>
      <w:tr w:rsidR="00A8052B" w:rsidRPr="00E750A9" w14:paraId="63AF76DB" w14:textId="77777777" w:rsidTr="00E750A9">
        <w:trPr>
          <w:trHeight w:val="253"/>
          <w:jc w:val="center"/>
        </w:trPr>
        <w:tc>
          <w:tcPr>
            <w:tcW w:w="259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174DAF"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Measure Types Installed ‡</w:t>
            </w:r>
          </w:p>
        </w:tc>
        <w:tc>
          <w:tcPr>
            <w:tcW w:w="259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0C0F30"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25</w:t>
            </w:r>
          </w:p>
        </w:tc>
      </w:tr>
    </w:tbl>
    <w:p w14:paraId="5D6FA844" w14:textId="62FC7745" w:rsidR="00256FAC" w:rsidRPr="00F65903" w:rsidRDefault="00256FAC" w:rsidP="005B4A3D">
      <w:pPr>
        <w:pStyle w:val="GraphFootnote"/>
        <w:spacing w:before="0" w:after="0"/>
        <w:ind w:firstLine="2070"/>
        <w:rPr>
          <w:rFonts w:ascii="Arial" w:hAnsi="Arial" w:cs="Arial"/>
          <w:szCs w:val="18"/>
        </w:rPr>
      </w:pPr>
      <w:r w:rsidRPr="00F65903">
        <w:rPr>
          <w:rFonts w:ascii="Arial" w:hAnsi="Arial" w:cs="Arial"/>
          <w:szCs w:val="18"/>
        </w:rPr>
        <w:t xml:space="preserve">* Participants are defined as </w:t>
      </w:r>
      <w:r w:rsidR="00E750A9">
        <w:rPr>
          <w:rFonts w:ascii="Arial" w:hAnsi="Arial" w:cs="Arial"/>
          <w:szCs w:val="18"/>
        </w:rPr>
        <w:t>the distinct count of Account Name.</w:t>
      </w:r>
    </w:p>
    <w:p w14:paraId="588BA07B" w14:textId="77777777" w:rsidR="005B4A3D" w:rsidRDefault="00256FAC" w:rsidP="005B4A3D">
      <w:pPr>
        <w:pStyle w:val="GraphFootnote"/>
        <w:spacing w:before="0" w:after="0"/>
        <w:ind w:firstLine="2070"/>
        <w:rPr>
          <w:rFonts w:ascii="Arial" w:hAnsi="Arial" w:cs="Arial"/>
          <w:szCs w:val="18"/>
        </w:rPr>
      </w:pPr>
      <w:r w:rsidRPr="00F65903">
        <w:rPr>
          <w:rFonts w:ascii="Arial" w:hAnsi="Arial" w:cs="Arial"/>
          <w:szCs w:val="18"/>
        </w:rPr>
        <w:t>† Installed Projects are defined as</w:t>
      </w:r>
      <w:r w:rsidR="00E750A9">
        <w:rPr>
          <w:rFonts w:ascii="Arial" w:hAnsi="Arial" w:cs="Arial"/>
          <w:szCs w:val="18"/>
        </w:rPr>
        <w:t xml:space="preserve"> the distinct count of Work Order </w:t>
      </w:r>
    </w:p>
    <w:p w14:paraId="1F972A72" w14:textId="2CAF34DC" w:rsidR="00256FAC" w:rsidRDefault="00E750A9" w:rsidP="005B4A3D">
      <w:pPr>
        <w:pStyle w:val="GraphFootnote"/>
        <w:spacing w:before="0" w:after="0"/>
        <w:ind w:firstLine="2070"/>
        <w:rPr>
          <w:rFonts w:ascii="Arial" w:hAnsi="Arial" w:cs="Arial"/>
          <w:szCs w:val="18"/>
        </w:rPr>
      </w:pPr>
      <w:r>
        <w:rPr>
          <w:rFonts w:ascii="Arial" w:hAnsi="Arial" w:cs="Arial"/>
          <w:szCs w:val="18"/>
        </w:rPr>
        <w:t>IDs not including Steam Trap Test and Bonus</w:t>
      </w:r>
      <w:r w:rsidR="00A807FE">
        <w:rPr>
          <w:rFonts w:ascii="Arial" w:hAnsi="Arial" w:cs="Arial"/>
          <w:szCs w:val="18"/>
        </w:rPr>
        <w:t xml:space="preserve"> measur</w:t>
      </w:r>
      <w:r>
        <w:rPr>
          <w:rFonts w:ascii="Arial" w:hAnsi="Arial" w:cs="Arial"/>
          <w:szCs w:val="18"/>
        </w:rPr>
        <w:t>es.</w:t>
      </w:r>
    </w:p>
    <w:p w14:paraId="56076075" w14:textId="77777777" w:rsidR="005B4A3D" w:rsidRDefault="00E750A9" w:rsidP="005B4A3D">
      <w:pPr>
        <w:pStyle w:val="GraphFootnote"/>
        <w:spacing w:before="0" w:after="0"/>
        <w:ind w:firstLine="2070"/>
        <w:rPr>
          <w:rFonts w:ascii="Arial" w:hAnsi="Arial" w:cs="Arial"/>
          <w:szCs w:val="18"/>
        </w:rPr>
      </w:pPr>
      <w:r>
        <w:rPr>
          <w:rFonts w:ascii="Arial" w:hAnsi="Arial" w:cs="Arial"/>
          <w:szCs w:val="18"/>
        </w:rPr>
        <w:t>‡</w:t>
      </w:r>
      <w:r w:rsidRPr="00F65903">
        <w:rPr>
          <w:rFonts w:ascii="Arial" w:hAnsi="Arial" w:cs="Arial"/>
          <w:szCs w:val="18"/>
        </w:rPr>
        <w:t xml:space="preserve"> </w:t>
      </w:r>
      <w:r>
        <w:rPr>
          <w:rFonts w:ascii="Arial" w:hAnsi="Arial" w:cs="Arial"/>
          <w:szCs w:val="18"/>
        </w:rPr>
        <w:t xml:space="preserve">Measure Types Installed are the distinct count of TRM measure </w:t>
      </w:r>
    </w:p>
    <w:p w14:paraId="77A1DDD2" w14:textId="77777777" w:rsidR="000D32A0" w:rsidRDefault="00E750A9" w:rsidP="009226F8">
      <w:pPr>
        <w:pStyle w:val="GraphFootnote"/>
        <w:spacing w:before="0" w:after="0"/>
        <w:ind w:firstLine="2070"/>
        <w:rPr>
          <w:rFonts w:ascii="Arial" w:hAnsi="Arial" w:cs="Arial"/>
          <w:szCs w:val="18"/>
        </w:rPr>
      </w:pPr>
      <w:r>
        <w:rPr>
          <w:rFonts w:ascii="Arial" w:hAnsi="Arial" w:cs="Arial"/>
          <w:szCs w:val="18"/>
        </w:rPr>
        <w:t xml:space="preserve">names not including Steam Trap </w:t>
      </w:r>
      <w:r w:rsidR="00A807FE">
        <w:rPr>
          <w:rFonts w:ascii="Arial" w:hAnsi="Arial" w:cs="Arial"/>
          <w:szCs w:val="18"/>
        </w:rPr>
        <w:t>Test</w:t>
      </w:r>
      <w:r>
        <w:rPr>
          <w:rFonts w:ascii="Arial" w:hAnsi="Arial" w:cs="Arial"/>
          <w:szCs w:val="18"/>
        </w:rPr>
        <w:t xml:space="preserve"> and Bonus</w:t>
      </w:r>
      <w:r w:rsidR="00A807FE">
        <w:rPr>
          <w:rFonts w:ascii="Arial" w:hAnsi="Arial" w:cs="Arial"/>
          <w:szCs w:val="18"/>
        </w:rPr>
        <w:t xml:space="preserve"> measur</w:t>
      </w:r>
      <w:r>
        <w:rPr>
          <w:rFonts w:ascii="Arial" w:hAnsi="Arial" w:cs="Arial"/>
          <w:szCs w:val="18"/>
        </w:rPr>
        <w:t>es.</w:t>
      </w:r>
    </w:p>
    <w:p w14:paraId="054426EB" w14:textId="79635AC5" w:rsidR="00256FAC" w:rsidRPr="000D32A0" w:rsidRDefault="00256FAC" w:rsidP="009226F8">
      <w:pPr>
        <w:pStyle w:val="GraphFootnote"/>
        <w:spacing w:before="0" w:after="0"/>
        <w:ind w:firstLine="2070"/>
        <w:rPr>
          <w:rFonts w:cs="Arial"/>
          <w:i/>
          <w:iCs/>
          <w:szCs w:val="18"/>
        </w:rPr>
      </w:pPr>
      <w:r w:rsidRPr="000D32A0">
        <w:rPr>
          <w:rFonts w:cs="Arial"/>
          <w:i/>
          <w:iCs/>
          <w:szCs w:val="18"/>
        </w:rPr>
        <w:t>Source: Peoples Gas tracking data.</w:t>
      </w:r>
    </w:p>
    <w:p w14:paraId="2295AE22" w14:textId="77777777" w:rsidR="00256FAC" w:rsidRDefault="00256FAC" w:rsidP="00E93A62"/>
    <w:p w14:paraId="2ABD92D8" w14:textId="29836139" w:rsidR="00256FAC" w:rsidRDefault="00256FAC" w:rsidP="00E93A62">
      <w:r>
        <w:lastRenderedPageBreak/>
        <w:fldChar w:fldCharType="begin"/>
      </w:r>
      <w:r>
        <w:instrText xml:space="preserve"> REF _Ref189739416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45B73917" w14:textId="77777777" w:rsidR="00256FAC" w:rsidRDefault="00256FAC" w:rsidP="00E2793A">
      <w:pPr>
        <w:pStyle w:val="Caption"/>
      </w:pPr>
      <w:bookmarkStart w:id="11" w:name="_Ref189739416"/>
      <w:bookmarkStart w:id="12" w:name="_Toc61360473"/>
      <w:bookmarkStart w:id="13" w:name="_Toc193954570"/>
      <w:r>
        <w:t xml:space="preserve">Table </w:t>
      </w:r>
      <w:r>
        <w:fldChar w:fldCharType="begin"/>
      </w:r>
      <w:r>
        <w:instrText xml:space="preserve"> SEQ Table \* ARABIC </w:instrText>
      </w:r>
      <w:r>
        <w:fldChar w:fldCharType="separate"/>
      </w:r>
      <w:r>
        <w:rPr>
          <w:noProof/>
        </w:rPr>
        <w:t>2</w:t>
      </w:r>
      <w:r>
        <w:fldChar w:fldCharType="end"/>
      </w:r>
      <w:bookmarkEnd w:id="11"/>
      <w:r>
        <w:t xml:space="preserve">. 2024 Installed </w:t>
      </w:r>
      <w:r w:rsidRPr="0084176E">
        <w:t>Measure</w:t>
      </w:r>
      <w:r>
        <w:t xml:space="preserve"> Quantities for PGL</w:t>
      </w:r>
      <w:bookmarkStart w:id="14" w:name="Table_2_PGL"/>
      <w:bookmarkEnd w:id="12"/>
      <w:bookmarkEnd w:id="14"/>
      <w:bookmarkEnd w:id="13"/>
    </w:p>
    <w:tbl>
      <w:tblPr>
        <w:tblW w:w="0" w:type="auto"/>
        <w:jc w:val="center"/>
        <w:tblLayout w:type="fixed"/>
        <w:tblLook w:val="0420" w:firstRow="1" w:lastRow="0" w:firstColumn="0" w:lastColumn="0" w:noHBand="0" w:noVBand="1"/>
      </w:tblPr>
      <w:tblGrid>
        <w:gridCol w:w="1350"/>
        <w:gridCol w:w="1710"/>
        <w:gridCol w:w="3960"/>
        <w:gridCol w:w="1080"/>
        <w:gridCol w:w="1260"/>
      </w:tblGrid>
      <w:tr w:rsidR="00A8052B" w:rsidRPr="00E750A9" w14:paraId="24AB5F0A" w14:textId="77777777" w:rsidTr="00E750A9">
        <w:trPr>
          <w:tblHeader/>
          <w:jc w:val="center"/>
        </w:trPr>
        <w:tc>
          <w:tcPr>
            <w:tcW w:w="135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1161248"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Category</w:t>
            </w:r>
          </w:p>
        </w:tc>
        <w:tc>
          <w:tcPr>
            <w:tcW w:w="171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C80F59"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Path</w:t>
            </w:r>
          </w:p>
        </w:tc>
        <w:tc>
          <w:tcPr>
            <w:tcW w:w="39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401B634"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Measure</w:t>
            </w:r>
          </w:p>
        </w:tc>
        <w:tc>
          <w:tcPr>
            <w:tcW w:w="108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0B7BFCE"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Quantity Unit</w:t>
            </w:r>
          </w:p>
        </w:tc>
        <w:tc>
          <w:tcPr>
            <w:tcW w:w="12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4636A6"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Installed Quantity</w:t>
            </w:r>
          </w:p>
        </w:tc>
      </w:tr>
      <w:tr w:rsidR="00B64804" w:rsidRPr="00E750A9" w14:paraId="7ADDA203" w14:textId="77777777" w:rsidTr="00F236A4">
        <w:trPr>
          <w:jc w:val="center"/>
        </w:trPr>
        <w:tc>
          <w:tcPr>
            <w:tcW w:w="135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9C93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E5920DE" w14:textId="4C32BB18"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EAEF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Boiler Tune Up - Process</w:t>
            </w:r>
          </w:p>
        </w:tc>
        <w:tc>
          <w:tcPr>
            <w:tcW w:w="108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9B8DD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DC6B9" w14:textId="609FDBE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271,827</w:t>
            </w:r>
          </w:p>
        </w:tc>
      </w:tr>
      <w:tr w:rsidR="00B64804" w:rsidRPr="00E750A9" w14:paraId="1A3BC0A8"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9D423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3019B22" w14:textId="2D8F80C3"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943D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Boiler Tune Up - Space Heating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B61F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096386" w14:textId="187842B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25,106</w:t>
            </w:r>
          </w:p>
        </w:tc>
      </w:tr>
      <w:tr w:rsidR="00B64804" w:rsidRPr="00E750A9" w14:paraId="26798ACE"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AB0A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F36881A" w14:textId="6BF9D4E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FF3B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Dock Door Seals</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0651A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77F18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w:t>
            </w:r>
          </w:p>
        </w:tc>
      </w:tr>
      <w:tr w:rsidR="00B64804" w:rsidRPr="00E750A9" w14:paraId="5EAE47BE"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ED49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CBF1AFE" w14:textId="6F04ED75"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7B769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Draft Controls</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0488E"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C4C0D" w14:textId="08FED6A3"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62,604</w:t>
            </w:r>
          </w:p>
        </w:tc>
      </w:tr>
      <w:tr w:rsidR="00B64804" w:rsidRPr="00E750A9" w14:paraId="1D1F7AA9"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0326A1"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6EDC9D4" w14:textId="1D241BA4"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648D9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Infrared Heater</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920A5"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6094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200</w:t>
            </w:r>
          </w:p>
        </w:tc>
      </w:tr>
      <w:tr w:rsidR="00B64804" w:rsidRPr="00E750A9" w14:paraId="0735256B"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154E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D12DB8A" w14:textId="2F93FB7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D0AC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Linkageless Boiler Controls for Space Heating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953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F2FF33" w14:textId="38125679"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99,186</w:t>
            </w:r>
          </w:p>
        </w:tc>
      </w:tr>
      <w:tr w:rsidR="00B64804" w:rsidRPr="00E750A9" w14:paraId="07BC75C0"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91DE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62D5BA5" w14:textId="3AFFDEC2"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1A74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Prescriptive Change Other</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B1C91"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3D558" w14:textId="17F86A92"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2,700</w:t>
            </w:r>
          </w:p>
        </w:tc>
      </w:tr>
      <w:tr w:rsidR="00B64804" w:rsidRPr="00E750A9" w14:paraId="27623D03"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E05FD"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338A071" w14:textId="0F2C9355"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6FC73F"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Prescriptive Change Steam Trap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B9E92"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Projects</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F02F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11</w:t>
            </w:r>
          </w:p>
        </w:tc>
      </w:tr>
      <w:tr w:rsidR="00B64804" w:rsidRPr="00E750A9" w14:paraId="7CA11ABE"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B702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D9AA717" w14:textId="3AB7E1A2"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09013D"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HVAC Repair/Rep High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813982"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87FA7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12</w:t>
            </w:r>
          </w:p>
        </w:tc>
      </w:tr>
      <w:tr w:rsidR="00B64804" w:rsidRPr="00E750A9" w14:paraId="55651CFA"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BF81D"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3BA4B92" w14:textId="367BAE7B"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2147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HVAC Repair/Rep Low</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8707F"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0B2B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183</w:t>
            </w:r>
          </w:p>
        </w:tc>
      </w:tr>
      <w:tr w:rsidR="00B64804" w:rsidRPr="00E750A9" w14:paraId="44DD5C2E"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57E6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A9E4E18" w14:textId="009AA50F"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6B60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Industrial Rep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2E791"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Projects</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1A6D3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70</w:t>
            </w:r>
          </w:p>
        </w:tc>
      </w:tr>
      <w:tr w:rsidR="00B64804" w:rsidRPr="00E750A9" w14:paraId="78858DFE"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26323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36067B5" w14:textId="64EF8D7D"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73F6E"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Boiler Tune Up - Space Heating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92D0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19672" w14:textId="267A220F"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238,764</w:t>
            </w:r>
          </w:p>
        </w:tc>
      </w:tr>
      <w:tr w:rsidR="00B64804" w:rsidRPr="00E750A9" w14:paraId="65FE323D"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54FC5"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EF21433" w14:textId="76886024"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FDEE5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Business Furnace RTU Tune-Up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DB60E"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E1C3D" w14:textId="25C675DC"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2,400</w:t>
            </w:r>
          </w:p>
        </w:tc>
      </w:tr>
      <w:tr w:rsidR="00B64804" w:rsidRPr="00E750A9" w14:paraId="58B2931B"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A4572"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7A706D9" w14:textId="0864D33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E83E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Demand Controlled Ventilation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7234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Sq Ft</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196CA" w14:textId="582E965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27,630</w:t>
            </w:r>
          </w:p>
        </w:tc>
      </w:tr>
      <w:tr w:rsidR="00B64804" w:rsidRPr="00E750A9" w14:paraId="27AE5DF6"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256D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B8A3C64" w14:textId="590183E1"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B8A5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High Efficiency Boiler</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7066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E1667" w14:textId="3A3277FA"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17,725</w:t>
            </w:r>
          </w:p>
        </w:tc>
      </w:tr>
      <w:tr w:rsidR="00B64804" w:rsidRPr="00E750A9" w14:paraId="709CCC3B"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7797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1DB8E91" w14:textId="206973BA"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91D5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Prescriptive Change Other</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E6F26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D95E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w:t>
            </w:r>
          </w:p>
        </w:tc>
      </w:tr>
      <w:tr w:rsidR="00B64804" w:rsidRPr="00E750A9" w14:paraId="40229A7C"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53E37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F49A1E6" w14:textId="196CE33B"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D4B65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Prescriptive Change Steam Trap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413E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Projects</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B644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w:t>
            </w:r>
          </w:p>
        </w:tc>
      </w:tr>
      <w:tr w:rsidR="00B64804" w:rsidRPr="00E750A9" w14:paraId="5F0EAF62"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8D64B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D5D4F8A" w14:textId="5D9C61E8"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14E8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Pipe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EE726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Ln Ft.</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A6A4D7" w14:textId="0E2D302F"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8,993</w:t>
            </w:r>
          </w:p>
        </w:tc>
      </w:tr>
      <w:tr w:rsidR="00B64804" w:rsidRPr="00E750A9" w14:paraId="7E067056"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B364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90EA01C" w14:textId="62590D5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102E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Pipe Insulation - Fitting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827C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Ln Ft.</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A3C40" w14:textId="468543F8"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1,642</w:t>
            </w:r>
          </w:p>
        </w:tc>
      </w:tr>
      <w:tr w:rsidR="00B64804" w:rsidRPr="00E750A9" w14:paraId="477D336A"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094A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F234C18" w14:textId="51236D0C"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AF98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Pipe Insulation - Valve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B299F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Ln Ft.</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952DF"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423</w:t>
            </w:r>
          </w:p>
        </w:tc>
      </w:tr>
      <w:tr w:rsidR="00B64804" w:rsidRPr="00E750A9" w14:paraId="1A5129D2"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2A53D5"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7DEE28D" w14:textId="4E4B370E"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A622B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HVAC Repair/Rep Low</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E00F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C72E8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867</w:t>
            </w:r>
          </w:p>
        </w:tc>
      </w:tr>
      <w:tr w:rsidR="00B64804" w:rsidRPr="00E750A9" w14:paraId="09AB7C04" w14:textId="77777777" w:rsidTr="00F236A4">
        <w:trPr>
          <w:jc w:val="center"/>
        </w:trPr>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E0DE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428C5CA" w14:textId="34D10521"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8B2E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Industrial Rep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4C7B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Projects</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EE2B1"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w:t>
            </w:r>
          </w:p>
        </w:tc>
      </w:tr>
      <w:tr w:rsidR="00B64804" w:rsidRPr="00E750A9" w14:paraId="1A89F9A0" w14:textId="77777777" w:rsidTr="00F236A4">
        <w:trPr>
          <w:jc w:val="center"/>
        </w:trPr>
        <w:tc>
          <w:tcPr>
            <w:tcW w:w="135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C16585"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tcPr>
          <w:p w14:paraId="20605E69" w14:textId="151DEA8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23315">
              <w:rPr>
                <w:rFonts w:ascii="Arial Narrow" w:eastAsia="DejaVu Sans" w:hAnsi="Arial Narrow" w:cs="DejaVu Sans"/>
                <w:color w:val="000000"/>
                <w:sz w:val="20"/>
                <w:szCs w:val="20"/>
              </w:rPr>
              <w:t>Prescriptive</w:t>
            </w:r>
          </w:p>
        </w:tc>
        <w:tc>
          <w:tcPr>
            <w:tcW w:w="39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12936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Storage Water Heater (Large)</w:t>
            </w:r>
          </w:p>
        </w:tc>
        <w:tc>
          <w:tcPr>
            <w:tcW w:w="108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AC8A5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2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4300FE" w14:textId="1FA2885F"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1,967.8</w:t>
            </w:r>
          </w:p>
        </w:tc>
      </w:tr>
    </w:tbl>
    <w:p w14:paraId="3A3A3196" w14:textId="04A28A77" w:rsidR="00256FAC" w:rsidRPr="00F65903" w:rsidRDefault="00256FAC" w:rsidP="00FD6D32">
      <w:pPr>
        <w:pStyle w:val="Source"/>
        <w:rPr>
          <w:sz w:val="18"/>
          <w:szCs w:val="18"/>
        </w:rPr>
      </w:pPr>
      <w:r w:rsidRPr="00F65903">
        <w:rPr>
          <w:sz w:val="18"/>
          <w:szCs w:val="18"/>
        </w:rPr>
        <w:t>Source: Peoples Gas tracking data and evaluation team analysis.</w:t>
      </w:r>
    </w:p>
    <w:p w14:paraId="658D25C0" w14:textId="77777777" w:rsidR="00256FAC" w:rsidRDefault="00256FAC" w:rsidP="00E93A62"/>
    <w:p w14:paraId="34E4E12A" w14:textId="68B44D42" w:rsidR="00256FAC" w:rsidRDefault="00256FAC" w:rsidP="00E93A62">
      <w:r>
        <w:t xml:space="preserve">The NSG program had </w:t>
      </w:r>
      <w:r w:rsidR="00E750A9" w:rsidRPr="00E750A9">
        <w:t>10</w:t>
      </w:r>
      <w:r w:rsidRPr="00E750A9">
        <w:t xml:space="preserve"> participants </w:t>
      </w:r>
      <w:r w:rsidR="00E750A9" w:rsidRPr="00E750A9">
        <w:t xml:space="preserve">(5 C&amp;I and 5 public sector participants) </w:t>
      </w:r>
      <w:r w:rsidRPr="00E750A9">
        <w:t xml:space="preserve">in 2024 and completed </w:t>
      </w:r>
      <w:r w:rsidR="00E750A9">
        <w:t>46</w:t>
      </w:r>
      <w:r w:rsidRPr="00E750A9">
        <w:t xml:space="preserve"> projects </w:t>
      </w:r>
      <w:r w:rsidR="00E750A9">
        <w:t xml:space="preserve">(6 C&amp;I and 40 public sector projects) </w:t>
      </w:r>
      <w:r w:rsidRPr="00E750A9">
        <w:t xml:space="preserve">as shown in the following table. </w:t>
      </w:r>
    </w:p>
    <w:p w14:paraId="4B9EC639" w14:textId="77777777" w:rsidR="00256FAC" w:rsidRDefault="00256FAC" w:rsidP="001C79FE">
      <w:pPr>
        <w:pStyle w:val="Caption"/>
      </w:pPr>
      <w:bookmarkStart w:id="15" w:name="_Toc61360474"/>
      <w:bookmarkStart w:id="16" w:name="_Toc193954571"/>
      <w:r>
        <w:t xml:space="preserve">Table </w:t>
      </w:r>
      <w:r>
        <w:fldChar w:fldCharType="begin"/>
      </w:r>
      <w:r>
        <w:instrText xml:space="preserve"> SEQ Table \* ARABIC </w:instrText>
      </w:r>
      <w:r>
        <w:fldChar w:fldCharType="separate"/>
      </w:r>
      <w:r>
        <w:rPr>
          <w:noProof/>
        </w:rPr>
        <w:t>3</w:t>
      </w:r>
      <w:r>
        <w:fldChar w:fldCharType="end"/>
      </w:r>
      <w:r>
        <w:t>. 2024 Volumetric Summary for NSG</w:t>
      </w:r>
      <w:bookmarkStart w:id="17" w:name="Table_3_NSG"/>
      <w:bookmarkEnd w:id="15"/>
      <w:bookmarkEnd w:id="17"/>
      <w:bookmarkEnd w:id="16"/>
    </w:p>
    <w:tbl>
      <w:tblPr>
        <w:tblW w:w="0" w:type="auto"/>
        <w:jc w:val="center"/>
        <w:tblLayout w:type="fixed"/>
        <w:tblLook w:val="0420" w:firstRow="1" w:lastRow="0" w:firstColumn="0" w:lastColumn="0" w:noHBand="0" w:noVBand="1"/>
      </w:tblPr>
      <w:tblGrid>
        <w:gridCol w:w="2592"/>
        <w:gridCol w:w="2592"/>
      </w:tblGrid>
      <w:tr w:rsidR="00A8052B" w:rsidRPr="00E750A9" w14:paraId="2CA1A2A9" w14:textId="77777777" w:rsidTr="00E750A9">
        <w:trPr>
          <w:trHeight w:val="230"/>
          <w:tblHeader/>
          <w:jc w:val="center"/>
        </w:trPr>
        <w:tc>
          <w:tcPr>
            <w:tcW w:w="259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275ADD"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Participation</w:t>
            </w:r>
          </w:p>
        </w:tc>
        <w:tc>
          <w:tcPr>
            <w:tcW w:w="259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D5A82C"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Total</w:t>
            </w:r>
          </w:p>
        </w:tc>
      </w:tr>
      <w:tr w:rsidR="00A8052B" w:rsidRPr="00E750A9" w14:paraId="2EE1333B" w14:textId="77777777" w:rsidTr="00E750A9">
        <w:trPr>
          <w:trHeight w:val="230"/>
          <w:jc w:val="center"/>
        </w:trPr>
        <w:tc>
          <w:tcPr>
            <w:tcW w:w="259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9FED7"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C&amp;I Sector</w:t>
            </w:r>
          </w:p>
        </w:tc>
        <w:tc>
          <w:tcPr>
            <w:tcW w:w="259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268F4" w14:textId="77777777" w:rsidR="00A8052B" w:rsidRPr="00E750A9" w:rsidRDefault="00A8052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r>
      <w:tr w:rsidR="00A8052B" w:rsidRPr="00E750A9" w14:paraId="305F7208"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72911"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Participants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F215B"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w:t>
            </w:r>
          </w:p>
        </w:tc>
      </w:tr>
      <w:tr w:rsidR="00A8052B" w:rsidRPr="00E750A9" w14:paraId="458B67CD"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66BCE"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Installed Projects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2A1F2"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w:t>
            </w:r>
          </w:p>
        </w:tc>
      </w:tr>
      <w:tr w:rsidR="00A8052B" w:rsidRPr="00E750A9" w14:paraId="192BFF7E"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A07BB"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Measure Types Installed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745C2"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w:t>
            </w:r>
          </w:p>
        </w:tc>
      </w:tr>
      <w:tr w:rsidR="00A8052B" w:rsidRPr="00E750A9" w14:paraId="27588C10"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53A59"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Public Sector</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C3D4D" w14:textId="77777777" w:rsidR="00A8052B" w:rsidRPr="00E750A9" w:rsidRDefault="00A8052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r>
      <w:tr w:rsidR="00A8052B" w:rsidRPr="00E750A9" w14:paraId="775F59A2"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21A88"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Participants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08947"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w:t>
            </w:r>
          </w:p>
        </w:tc>
      </w:tr>
      <w:tr w:rsidR="00A8052B" w:rsidRPr="00E750A9" w14:paraId="0F2526E3"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FE8AD3"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Installed Projects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07495"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40</w:t>
            </w:r>
          </w:p>
        </w:tc>
      </w:tr>
      <w:tr w:rsidR="00A8052B" w:rsidRPr="00E750A9" w14:paraId="1463E927"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19322"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Measure Types Installed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64078"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3</w:t>
            </w:r>
          </w:p>
        </w:tc>
      </w:tr>
      <w:tr w:rsidR="00A8052B" w:rsidRPr="00E750A9" w14:paraId="2E3036EF"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F4416D"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Program 2024 Total</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EDEA5" w14:textId="77777777" w:rsidR="00A8052B" w:rsidRPr="00E750A9" w:rsidRDefault="00A8052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r>
      <w:tr w:rsidR="00A8052B" w:rsidRPr="00E750A9" w14:paraId="6CC6B4CD"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8443F"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Participants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EDB0F"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w:t>
            </w:r>
          </w:p>
        </w:tc>
      </w:tr>
      <w:tr w:rsidR="00A8052B" w:rsidRPr="00E750A9" w14:paraId="7D5186C6" w14:textId="77777777" w:rsidTr="00E750A9">
        <w:trPr>
          <w:trHeight w:val="230"/>
          <w:jc w:val="center"/>
        </w:trPr>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2FAF6"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Installed Projects †</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3264CA"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46</w:t>
            </w:r>
          </w:p>
        </w:tc>
      </w:tr>
      <w:tr w:rsidR="00A8052B" w:rsidRPr="00E750A9" w14:paraId="6B94A881" w14:textId="77777777" w:rsidTr="00E750A9">
        <w:trPr>
          <w:trHeight w:val="230"/>
          <w:jc w:val="center"/>
        </w:trPr>
        <w:tc>
          <w:tcPr>
            <w:tcW w:w="259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AC61A0"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Measure Types Installed ‡</w:t>
            </w:r>
          </w:p>
        </w:tc>
        <w:tc>
          <w:tcPr>
            <w:tcW w:w="259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2A0F2A"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7</w:t>
            </w:r>
          </w:p>
        </w:tc>
      </w:tr>
    </w:tbl>
    <w:p w14:paraId="0C9C2120" w14:textId="77777777" w:rsidR="000D32A0" w:rsidRPr="00F65903" w:rsidRDefault="000D32A0" w:rsidP="000D32A0">
      <w:pPr>
        <w:pStyle w:val="GraphFootnote"/>
        <w:spacing w:before="0" w:after="0"/>
        <w:ind w:firstLine="2070"/>
        <w:rPr>
          <w:rFonts w:ascii="Arial" w:hAnsi="Arial" w:cs="Arial"/>
          <w:szCs w:val="18"/>
        </w:rPr>
      </w:pPr>
      <w:r w:rsidRPr="00F65903">
        <w:rPr>
          <w:rFonts w:ascii="Arial" w:hAnsi="Arial" w:cs="Arial"/>
          <w:szCs w:val="18"/>
        </w:rPr>
        <w:t xml:space="preserve">* Participants are defined as </w:t>
      </w:r>
      <w:r>
        <w:rPr>
          <w:rFonts w:ascii="Arial" w:hAnsi="Arial" w:cs="Arial"/>
          <w:szCs w:val="18"/>
        </w:rPr>
        <w:t>the distinct count of Account Name.</w:t>
      </w:r>
    </w:p>
    <w:p w14:paraId="5CAF7954" w14:textId="77777777" w:rsidR="000D32A0" w:rsidRDefault="000D32A0" w:rsidP="000D32A0">
      <w:pPr>
        <w:pStyle w:val="GraphFootnote"/>
        <w:spacing w:before="0" w:after="0"/>
        <w:ind w:firstLine="2070"/>
        <w:rPr>
          <w:rFonts w:ascii="Arial" w:hAnsi="Arial" w:cs="Arial"/>
          <w:szCs w:val="18"/>
        </w:rPr>
      </w:pPr>
      <w:r w:rsidRPr="00F65903">
        <w:rPr>
          <w:rFonts w:ascii="Arial" w:hAnsi="Arial" w:cs="Arial"/>
          <w:szCs w:val="18"/>
        </w:rPr>
        <w:lastRenderedPageBreak/>
        <w:t>† Installed Projects are defined as</w:t>
      </w:r>
      <w:r>
        <w:rPr>
          <w:rFonts w:ascii="Arial" w:hAnsi="Arial" w:cs="Arial"/>
          <w:szCs w:val="18"/>
        </w:rPr>
        <w:t xml:space="preserve"> the distinct count of Work Order </w:t>
      </w:r>
    </w:p>
    <w:p w14:paraId="52CE67E7" w14:textId="77777777" w:rsidR="000D32A0" w:rsidRDefault="000D32A0" w:rsidP="000D32A0">
      <w:pPr>
        <w:pStyle w:val="GraphFootnote"/>
        <w:spacing w:before="0" w:after="0"/>
        <w:ind w:firstLine="2070"/>
        <w:rPr>
          <w:rFonts w:ascii="Arial" w:hAnsi="Arial" w:cs="Arial"/>
          <w:szCs w:val="18"/>
        </w:rPr>
      </w:pPr>
      <w:r>
        <w:rPr>
          <w:rFonts w:ascii="Arial" w:hAnsi="Arial" w:cs="Arial"/>
          <w:szCs w:val="18"/>
        </w:rPr>
        <w:t>IDs not including Steam Trap Test and Bonus measures.</w:t>
      </w:r>
    </w:p>
    <w:p w14:paraId="5374E155" w14:textId="77777777" w:rsidR="000D32A0" w:rsidRDefault="000D32A0" w:rsidP="000D32A0">
      <w:pPr>
        <w:pStyle w:val="GraphFootnote"/>
        <w:spacing w:before="0" w:after="0"/>
        <w:ind w:firstLine="2070"/>
        <w:rPr>
          <w:rFonts w:ascii="Arial" w:hAnsi="Arial" w:cs="Arial"/>
          <w:szCs w:val="18"/>
        </w:rPr>
      </w:pPr>
      <w:r>
        <w:rPr>
          <w:rFonts w:ascii="Arial" w:hAnsi="Arial" w:cs="Arial"/>
          <w:szCs w:val="18"/>
        </w:rPr>
        <w:t>‡</w:t>
      </w:r>
      <w:r w:rsidRPr="00F65903">
        <w:rPr>
          <w:rFonts w:ascii="Arial" w:hAnsi="Arial" w:cs="Arial"/>
          <w:szCs w:val="18"/>
        </w:rPr>
        <w:t xml:space="preserve"> </w:t>
      </w:r>
      <w:r>
        <w:rPr>
          <w:rFonts w:ascii="Arial" w:hAnsi="Arial" w:cs="Arial"/>
          <w:szCs w:val="18"/>
        </w:rPr>
        <w:t xml:space="preserve">Measure Types Installed are the distinct count of TRM measure </w:t>
      </w:r>
    </w:p>
    <w:p w14:paraId="45F5609B" w14:textId="77777777" w:rsidR="000D32A0" w:rsidRDefault="000D32A0" w:rsidP="000D32A0">
      <w:pPr>
        <w:pStyle w:val="GraphFootnote"/>
        <w:spacing w:before="0" w:after="0"/>
        <w:ind w:firstLine="2070"/>
        <w:rPr>
          <w:rFonts w:ascii="Arial" w:hAnsi="Arial" w:cs="Arial"/>
          <w:szCs w:val="18"/>
        </w:rPr>
      </w:pPr>
      <w:r>
        <w:rPr>
          <w:rFonts w:ascii="Arial" w:hAnsi="Arial" w:cs="Arial"/>
          <w:szCs w:val="18"/>
        </w:rPr>
        <w:t>names not including Steam Trap Test and Bonus measures.</w:t>
      </w:r>
    </w:p>
    <w:p w14:paraId="7187F545" w14:textId="4AAD3AF8" w:rsidR="000D32A0" w:rsidRPr="000D32A0" w:rsidRDefault="000D32A0" w:rsidP="000D32A0">
      <w:pPr>
        <w:pStyle w:val="GraphFootnote"/>
        <w:spacing w:before="0" w:after="0"/>
        <w:ind w:firstLine="2070"/>
        <w:rPr>
          <w:rFonts w:cs="Arial"/>
          <w:i/>
          <w:iCs/>
          <w:szCs w:val="18"/>
        </w:rPr>
      </w:pPr>
      <w:r w:rsidRPr="000D32A0">
        <w:rPr>
          <w:rFonts w:cs="Arial"/>
          <w:i/>
          <w:iCs/>
          <w:szCs w:val="18"/>
        </w:rPr>
        <w:t xml:space="preserve">Source: </w:t>
      </w:r>
      <w:r>
        <w:rPr>
          <w:rFonts w:cs="Arial"/>
          <w:i/>
          <w:iCs/>
          <w:szCs w:val="18"/>
        </w:rPr>
        <w:t>North S</w:t>
      </w:r>
      <w:r w:rsidR="00717F26">
        <w:rPr>
          <w:rFonts w:cs="Arial"/>
          <w:i/>
          <w:iCs/>
          <w:szCs w:val="18"/>
        </w:rPr>
        <w:t>h</w:t>
      </w:r>
      <w:r>
        <w:rPr>
          <w:rFonts w:cs="Arial"/>
          <w:i/>
          <w:iCs/>
          <w:szCs w:val="18"/>
        </w:rPr>
        <w:t>ore</w:t>
      </w:r>
      <w:r w:rsidRPr="000D32A0">
        <w:rPr>
          <w:rFonts w:cs="Arial"/>
          <w:i/>
          <w:iCs/>
          <w:szCs w:val="18"/>
        </w:rPr>
        <w:t xml:space="preserve"> Gas tracking data.</w:t>
      </w:r>
    </w:p>
    <w:p w14:paraId="3F5531CF" w14:textId="77777777" w:rsidR="00256FAC" w:rsidRDefault="00256FAC" w:rsidP="00E93A62"/>
    <w:p w14:paraId="2B486BE2" w14:textId="3CD54900" w:rsidR="00256FAC" w:rsidRDefault="00256FAC" w:rsidP="00E93A62">
      <w:r>
        <w:fldChar w:fldCharType="begin"/>
      </w:r>
      <w:r>
        <w:instrText xml:space="preserve"> REF _Ref189739451 \h </w:instrText>
      </w:r>
      <w:r>
        <w:fldChar w:fldCharType="separate"/>
      </w:r>
      <w:r>
        <w:t xml:space="preserve">Table </w:t>
      </w:r>
      <w:r>
        <w:rPr>
          <w:noProof/>
        </w:rPr>
        <w:t>4</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145F8F87" w14:textId="77777777" w:rsidR="00256FAC" w:rsidRDefault="00256FAC" w:rsidP="001C79FE">
      <w:pPr>
        <w:pStyle w:val="Caption"/>
      </w:pPr>
      <w:bookmarkStart w:id="18" w:name="_Ref189739451"/>
      <w:bookmarkStart w:id="19" w:name="_Toc61360475"/>
      <w:bookmarkStart w:id="20" w:name="_Toc193954572"/>
      <w:r>
        <w:t xml:space="preserve">Table </w:t>
      </w:r>
      <w:r>
        <w:fldChar w:fldCharType="begin"/>
      </w:r>
      <w:r>
        <w:instrText xml:space="preserve"> SEQ Table \* ARABIC </w:instrText>
      </w:r>
      <w:r>
        <w:fldChar w:fldCharType="separate"/>
      </w:r>
      <w:r>
        <w:rPr>
          <w:noProof/>
        </w:rPr>
        <w:t>4</w:t>
      </w:r>
      <w:r>
        <w:fldChar w:fldCharType="end"/>
      </w:r>
      <w:bookmarkEnd w:id="18"/>
      <w:r>
        <w:t xml:space="preserve">. 2024 Installed </w:t>
      </w:r>
      <w:r w:rsidRPr="0084176E">
        <w:t>Measure</w:t>
      </w:r>
      <w:r>
        <w:t xml:space="preserve"> Quantities for NSG</w:t>
      </w:r>
      <w:bookmarkStart w:id="21" w:name="Table_4_NSG"/>
      <w:bookmarkEnd w:id="19"/>
      <w:bookmarkEnd w:id="21"/>
      <w:bookmarkEnd w:id="20"/>
    </w:p>
    <w:tbl>
      <w:tblPr>
        <w:tblW w:w="0" w:type="auto"/>
        <w:jc w:val="center"/>
        <w:tblLayout w:type="fixed"/>
        <w:tblLook w:val="0420" w:firstRow="1" w:lastRow="0" w:firstColumn="0" w:lastColumn="0" w:noHBand="0" w:noVBand="1"/>
      </w:tblPr>
      <w:tblGrid>
        <w:gridCol w:w="1260"/>
        <w:gridCol w:w="1710"/>
        <w:gridCol w:w="3870"/>
        <w:gridCol w:w="990"/>
        <w:gridCol w:w="1530"/>
      </w:tblGrid>
      <w:tr w:rsidR="00A8052B" w:rsidRPr="00E750A9" w14:paraId="31FB467E" w14:textId="77777777" w:rsidTr="00E750A9">
        <w:trPr>
          <w:tblHeader/>
          <w:jc w:val="center"/>
        </w:trPr>
        <w:tc>
          <w:tcPr>
            <w:tcW w:w="12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111DA07"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Category</w:t>
            </w:r>
          </w:p>
        </w:tc>
        <w:tc>
          <w:tcPr>
            <w:tcW w:w="171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4E609EC"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Path</w:t>
            </w:r>
          </w:p>
        </w:tc>
        <w:tc>
          <w:tcPr>
            <w:tcW w:w="38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17723B"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Measure</w:t>
            </w:r>
          </w:p>
        </w:tc>
        <w:tc>
          <w:tcPr>
            <w:tcW w:w="99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68636ED" w14:textId="77777777" w:rsidR="00A8052B" w:rsidRPr="00E750A9" w:rsidRDefault="00256FAC"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Quantity Unit</w:t>
            </w:r>
          </w:p>
        </w:tc>
        <w:tc>
          <w:tcPr>
            <w:tcW w:w="153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5F5CE62" w14:textId="77777777" w:rsidR="00A8052B" w:rsidRPr="00E750A9"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Installed Quantity</w:t>
            </w:r>
          </w:p>
        </w:tc>
      </w:tr>
      <w:tr w:rsidR="00B64804" w:rsidRPr="00E750A9" w14:paraId="52A236D8" w14:textId="77777777" w:rsidTr="006A69AC">
        <w:trPr>
          <w:jc w:val="center"/>
        </w:trPr>
        <w:tc>
          <w:tcPr>
            <w:tcW w:w="12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CC0EC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2602C02" w14:textId="7C9F581D"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50D4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Boiler Tune Up - Process</w:t>
            </w:r>
          </w:p>
        </w:tc>
        <w:tc>
          <w:tcPr>
            <w:tcW w:w="99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5B8B1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53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F344C7" w14:textId="02D094E1"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124,170</w:t>
            </w:r>
          </w:p>
        </w:tc>
      </w:tr>
      <w:tr w:rsidR="00B64804" w:rsidRPr="00E750A9" w14:paraId="4BCA7689" w14:textId="77777777" w:rsidTr="006A69AC">
        <w:trPr>
          <w:jc w:val="center"/>
        </w:trPr>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EF14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21B37D1" w14:textId="284F77C5"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90C8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Prescriptive Change Steam Trap</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A2EC2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Projects</w:t>
            </w:r>
          </w:p>
        </w:tc>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49EB0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w:t>
            </w:r>
          </w:p>
        </w:tc>
      </w:tr>
      <w:tr w:rsidR="00B64804" w:rsidRPr="00E750A9" w14:paraId="7409D449" w14:textId="77777777" w:rsidTr="006A69AC">
        <w:trPr>
          <w:jc w:val="center"/>
        </w:trPr>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23D7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F6BB917" w14:textId="5DA3BBE9"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A8AB8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HVAC Repair/Rep Low</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943C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99B5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281</w:t>
            </w:r>
          </w:p>
        </w:tc>
      </w:tr>
      <w:tr w:rsidR="00B64804" w:rsidRPr="00E750A9" w14:paraId="134691BF" w14:textId="77777777" w:rsidTr="006A69AC">
        <w:trPr>
          <w:jc w:val="center"/>
        </w:trPr>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21F9BE"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A76C65E" w14:textId="7E598BC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4BD8C"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Industrial Rep</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85C95"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Projects</w:t>
            </w:r>
          </w:p>
        </w:tc>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D486DD"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w:t>
            </w:r>
          </w:p>
        </w:tc>
      </w:tr>
      <w:tr w:rsidR="00B64804" w:rsidRPr="00E750A9" w14:paraId="7D47175B" w14:textId="77777777" w:rsidTr="006A69AC">
        <w:trPr>
          <w:jc w:val="center"/>
        </w:trPr>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520E7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80219BE" w14:textId="56353002"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24312"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Boiler Tune Up - Process</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3FA7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C2A14" w14:textId="5422A4DA"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5,490</w:t>
            </w:r>
          </w:p>
        </w:tc>
      </w:tr>
      <w:tr w:rsidR="00B64804" w:rsidRPr="00E750A9" w14:paraId="3CC41629" w14:textId="77777777" w:rsidTr="006A69AC">
        <w:trPr>
          <w:jc w:val="center"/>
        </w:trPr>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57F2F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810158A" w14:textId="28A5D47E"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1730FD"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Boiler Tune Up - Space Heating</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BF3C4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MBH</w:t>
            </w:r>
          </w:p>
        </w:tc>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8CFAE" w14:textId="0D8FA264"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217,916</w:t>
            </w:r>
          </w:p>
        </w:tc>
      </w:tr>
      <w:tr w:rsidR="00B64804" w:rsidRPr="00E750A9" w14:paraId="0112A548" w14:textId="77777777" w:rsidTr="006A69AC">
        <w:trPr>
          <w:jc w:val="center"/>
        </w:trPr>
        <w:tc>
          <w:tcPr>
            <w:tcW w:w="12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92F57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171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tcPr>
          <w:p w14:paraId="25DFB684" w14:textId="2E3066B3"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97A7E">
              <w:rPr>
                <w:rFonts w:ascii="Arial Narrow" w:eastAsia="DejaVu Sans" w:hAnsi="Arial Narrow" w:cs="DejaVu Sans"/>
                <w:color w:val="000000"/>
                <w:sz w:val="20"/>
                <w:szCs w:val="20"/>
              </w:rPr>
              <w:t>Prescriptive</w:t>
            </w:r>
          </w:p>
        </w:tc>
        <w:tc>
          <w:tcPr>
            <w:tcW w:w="38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69A91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Steam Traps - HVAC Repair/Rep Low</w:t>
            </w:r>
          </w:p>
        </w:tc>
        <w:tc>
          <w:tcPr>
            <w:tcW w:w="99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88A79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Each</w:t>
            </w:r>
          </w:p>
        </w:tc>
        <w:tc>
          <w:tcPr>
            <w:tcW w:w="153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92AD6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136</w:t>
            </w:r>
          </w:p>
        </w:tc>
      </w:tr>
    </w:tbl>
    <w:p w14:paraId="435B675D" w14:textId="61B80208" w:rsidR="00256FAC" w:rsidRDefault="00256FAC" w:rsidP="00FD6D32">
      <w:pPr>
        <w:pStyle w:val="Source"/>
        <w:rPr>
          <w:rFonts w:cs="Arial"/>
          <w:sz w:val="18"/>
          <w:szCs w:val="18"/>
        </w:rPr>
      </w:pPr>
      <w:r w:rsidRPr="00F65903">
        <w:rPr>
          <w:sz w:val="18"/>
          <w:szCs w:val="18"/>
        </w:rPr>
        <w:t xml:space="preserve">Source: </w:t>
      </w:r>
      <w:r w:rsidRPr="00F65903">
        <w:rPr>
          <w:rFonts w:cs="Arial"/>
          <w:sz w:val="18"/>
          <w:szCs w:val="18"/>
        </w:rPr>
        <w:t>North Shore Gas tracking data and evaluation team analysis</w:t>
      </w:r>
    </w:p>
    <w:p w14:paraId="141BB658" w14:textId="77777777" w:rsidR="00256FAC" w:rsidRPr="00F65903" w:rsidRDefault="00256FAC" w:rsidP="00FD6D32"/>
    <w:p w14:paraId="24993B12" w14:textId="77777777" w:rsidR="00256FAC" w:rsidRDefault="00256FAC" w:rsidP="571D0F1C">
      <w:pPr>
        <w:pStyle w:val="Heading10"/>
        <w:rPr>
          <w:sz w:val="36"/>
          <w:szCs w:val="36"/>
        </w:rPr>
      </w:pPr>
      <w:bookmarkStart w:id="22" w:name="_Toc193954580"/>
      <w:r w:rsidRPr="571D0F1C">
        <w:rPr>
          <w:sz w:val="36"/>
          <w:szCs w:val="36"/>
        </w:rPr>
        <w:t>Program Savings Detail</w:t>
      </w:r>
      <w:bookmarkEnd w:id="22"/>
    </w:p>
    <w:p w14:paraId="2EC1B5D7" w14:textId="0710FC4C" w:rsidR="00256FAC" w:rsidRDefault="00256FAC" w:rsidP="004F0F97">
      <w:r>
        <w:fldChar w:fldCharType="begin"/>
      </w:r>
      <w:r>
        <w:instrText xml:space="preserve"> REF _Ref189739479 \h </w:instrText>
      </w:r>
      <w:r>
        <w:fldChar w:fldCharType="separate"/>
      </w:r>
      <w:r>
        <w:t xml:space="preserve">Table </w:t>
      </w:r>
      <w:r>
        <w:rPr>
          <w:noProof/>
        </w:rPr>
        <w:t>5</w:t>
      </w:r>
      <w:r>
        <w:fldChar w:fldCharType="end"/>
      </w:r>
      <w:r>
        <w:t xml:space="preserve"> </w:t>
      </w:r>
      <w:r w:rsidRPr="00A90B62">
        <w:t>summarize</w:t>
      </w:r>
      <w:r>
        <w:t>s</w:t>
      </w:r>
      <w:r w:rsidRPr="00A90B62">
        <w:t xml:space="preserve"> the </w:t>
      </w:r>
      <w:r>
        <w:t xml:space="preserve">energy </w:t>
      </w:r>
      <w:r w:rsidRPr="00A90B62">
        <w:t xml:space="preserve">savings the </w:t>
      </w:r>
      <w:r>
        <w:t xml:space="preserve">PGL </w:t>
      </w:r>
      <w:r w:rsidR="00E750A9">
        <w:t>Prescriptive</w:t>
      </w:r>
      <w:r>
        <w:t xml:space="preserve"> P</w:t>
      </w:r>
      <w:r w:rsidRPr="00A90B62">
        <w:t>rogram</w:t>
      </w:r>
      <w:r>
        <w:t xml:space="preserve"> achieved by path in 2024.</w:t>
      </w:r>
      <w:r w:rsidR="00E750A9">
        <w:t xml:space="preserve"> Projects in disadvantaged communities (DAC) designated sites have a verified net-to-gross ratio (NTG) of 1.00.</w:t>
      </w:r>
    </w:p>
    <w:p w14:paraId="5869CD8C" w14:textId="77777777" w:rsidR="00256FAC" w:rsidRDefault="00256FAC" w:rsidP="001C79FE">
      <w:pPr>
        <w:pStyle w:val="Caption"/>
      </w:pPr>
      <w:bookmarkStart w:id="23" w:name="_Ref189739479"/>
      <w:bookmarkStart w:id="24" w:name="_Toc397011684"/>
      <w:bookmarkStart w:id="25" w:name="_Toc397011694"/>
      <w:bookmarkStart w:id="26" w:name="_Toc398541809"/>
      <w:bookmarkStart w:id="27" w:name="_Toc398541922"/>
      <w:bookmarkStart w:id="28" w:name="_Toc398546654"/>
      <w:bookmarkStart w:id="29" w:name="_Toc423009516"/>
      <w:bookmarkStart w:id="30" w:name="_Toc426278634"/>
      <w:bookmarkStart w:id="31" w:name="_Toc61360476"/>
      <w:bookmarkStart w:id="32" w:name="_Toc193954573"/>
      <w:r>
        <w:t xml:space="preserve">Table </w:t>
      </w:r>
      <w:r>
        <w:fldChar w:fldCharType="begin"/>
      </w:r>
      <w:r>
        <w:instrText xml:space="preserve"> SEQ Table \* ARABIC </w:instrText>
      </w:r>
      <w:r>
        <w:fldChar w:fldCharType="separate"/>
      </w:r>
      <w:r>
        <w:rPr>
          <w:noProof/>
        </w:rPr>
        <w:t>5</w:t>
      </w:r>
      <w:r>
        <w:fldChar w:fldCharType="end"/>
      </w:r>
      <w:bookmarkEnd w:id="23"/>
      <w:r>
        <w:t>. 2024 Annual Energy Savings Summary</w:t>
      </w:r>
      <w:bookmarkEnd w:id="24"/>
      <w:bookmarkEnd w:id="25"/>
      <w:bookmarkEnd w:id="26"/>
      <w:bookmarkEnd w:id="27"/>
      <w:bookmarkEnd w:id="28"/>
      <w:bookmarkEnd w:id="29"/>
      <w:bookmarkEnd w:id="30"/>
      <w:r>
        <w:t xml:space="preserve"> for PGL</w:t>
      </w:r>
      <w:bookmarkStart w:id="33" w:name="Table_5_PGL"/>
      <w:bookmarkEnd w:id="31"/>
      <w:bookmarkEnd w:id="33"/>
      <w:bookmarkEnd w:id="32"/>
    </w:p>
    <w:tbl>
      <w:tblPr>
        <w:tblW w:w="5000" w:type="pct"/>
        <w:jc w:val="center"/>
        <w:tblLook w:val="0420" w:firstRow="1" w:lastRow="0" w:firstColumn="0" w:lastColumn="0" w:noHBand="0" w:noVBand="1"/>
      </w:tblPr>
      <w:tblGrid>
        <w:gridCol w:w="1170"/>
        <w:gridCol w:w="1462"/>
        <w:gridCol w:w="878"/>
        <w:gridCol w:w="1170"/>
        <w:gridCol w:w="1170"/>
        <w:gridCol w:w="1170"/>
        <w:gridCol w:w="1170"/>
        <w:gridCol w:w="1170"/>
      </w:tblGrid>
      <w:tr w:rsidR="00C151FD" w:rsidRPr="00E750A9" w14:paraId="10ACCAAE" w14:textId="77777777" w:rsidTr="00C151FD">
        <w:trPr>
          <w:tblHeader/>
          <w:jc w:val="center"/>
        </w:trPr>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FF68E5"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Category</w:t>
            </w:r>
          </w:p>
        </w:tc>
        <w:tc>
          <w:tcPr>
            <w:tcW w:w="78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A680EC0"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Path</w:t>
            </w:r>
          </w:p>
        </w:tc>
        <w:tc>
          <w:tcPr>
            <w:tcW w:w="46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50ADBCE" w14:textId="77777777" w:rsidR="00C151FD" w:rsidRPr="00E750A9" w:rsidRDefault="00C151FD"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DAC Project</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C9F31A6"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Ex Ante Gross Savings (Therms)</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2406F8A"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Verified Gross RR*</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D03F0DB"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Verified Gross Savings (Therms)</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B3BAE5D"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NTG†</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49985C0"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Verified Net Savings (Therms)</w:t>
            </w:r>
          </w:p>
        </w:tc>
      </w:tr>
      <w:tr w:rsidR="00B64804" w:rsidRPr="00E750A9" w14:paraId="2B1B60AA" w14:textId="77777777" w:rsidTr="00FD2785">
        <w:trPr>
          <w:jc w:val="center"/>
        </w:trPr>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823F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78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7B8A1C2" w14:textId="0B6D3D3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95611">
              <w:rPr>
                <w:rFonts w:ascii="Arial Narrow" w:eastAsia="DejaVu Sans" w:hAnsi="Arial Narrow" w:cs="DejaVu Sans"/>
                <w:color w:val="000000"/>
                <w:sz w:val="20"/>
                <w:szCs w:val="20"/>
              </w:rPr>
              <w:t>Prescriptive</w:t>
            </w:r>
          </w:p>
        </w:tc>
        <w:tc>
          <w:tcPr>
            <w:tcW w:w="46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225FF4" w14:textId="010DF1AB"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FALSE</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C7CA4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1,126,738</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7562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068D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1,126,740</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E2B7B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0.91</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44DDA" w14:textId="0D391AD1"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1,025,334</w:t>
            </w:r>
          </w:p>
        </w:tc>
      </w:tr>
      <w:tr w:rsidR="00B64804" w:rsidRPr="00E750A9" w14:paraId="61443D1E" w14:textId="77777777" w:rsidTr="00FD278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823A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78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45C01CD" w14:textId="2A79C3CA"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95611">
              <w:rPr>
                <w:rFonts w:ascii="Arial Narrow" w:eastAsia="DejaVu Sans" w:hAnsi="Arial Narrow" w:cs="DejaVu Sans"/>
                <w:color w:val="000000"/>
                <w:sz w:val="20"/>
                <w:szCs w:val="20"/>
              </w:rPr>
              <w:t>Prescriptive</w:t>
            </w:r>
          </w:p>
        </w:tc>
        <w:tc>
          <w:tcPr>
            <w:tcW w:w="46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DEA4A" w14:textId="2878C411"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TRUE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20A6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639,646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E5CC0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06A9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639,646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958149" w14:textId="19E504C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F21CB6" w14:textId="5BBA7BAF"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639,646</w:t>
            </w:r>
          </w:p>
        </w:tc>
      </w:tr>
      <w:tr w:rsidR="00B64804" w:rsidRPr="00E750A9" w14:paraId="00812A1D" w14:textId="77777777" w:rsidTr="00FD278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9A14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78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ADD2AE3" w14:textId="173370B3"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95611">
              <w:rPr>
                <w:rFonts w:ascii="Arial Narrow" w:eastAsia="DejaVu Sans" w:hAnsi="Arial Narrow" w:cs="DejaVu Sans"/>
                <w:color w:val="000000"/>
                <w:sz w:val="20"/>
                <w:szCs w:val="20"/>
              </w:rPr>
              <w:t>Prescriptive</w:t>
            </w:r>
          </w:p>
        </w:tc>
        <w:tc>
          <w:tcPr>
            <w:tcW w:w="46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C3173D" w14:textId="01D22168"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FALSE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F51A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361,187</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C7358"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1E49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361,363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B44B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0.92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7BD2C" w14:textId="64739205"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332,454</w:t>
            </w:r>
          </w:p>
        </w:tc>
      </w:tr>
      <w:tr w:rsidR="00B64804" w:rsidRPr="00E750A9" w14:paraId="0FBE34B7" w14:textId="77777777" w:rsidTr="00FD278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3947F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78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E89C53E" w14:textId="180DFD8E"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95611">
              <w:rPr>
                <w:rFonts w:ascii="Arial Narrow" w:eastAsia="DejaVu Sans" w:hAnsi="Arial Narrow" w:cs="DejaVu Sans"/>
                <w:color w:val="000000"/>
                <w:sz w:val="20"/>
                <w:szCs w:val="20"/>
              </w:rPr>
              <w:t>Prescriptive</w:t>
            </w:r>
          </w:p>
        </w:tc>
        <w:tc>
          <w:tcPr>
            <w:tcW w:w="46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08EB3" w14:textId="2A14E392"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TRUE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F4530"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600,424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E2C4F"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6C5C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597,783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EB039" w14:textId="331CB5A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1DFEA0" w14:textId="0D05195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597,783</w:t>
            </w:r>
          </w:p>
        </w:tc>
      </w:tr>
      <w:tr w:rsidR="00C151FD" w:rsidRPr="00E750A9" w14:paraId="6A848556" w14:textId="77777777" w:rsidTr="00C151FD">
        <w:trPr>
          <w:jc w:val="center"/>
        </w:trPr>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F91C3C" w14:textId="4F4BE895"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Total</w:t>
            </w:r>
          </w:p>
        </w:tc>
        <w:tc>
          <w:tcPr>
            <w:tcW w:w="78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BCF5C7"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46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2D8DD0"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A63916"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2,727,994</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B045"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1.00</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BF3883"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2,725,533</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E7AD38"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BCD000" w14:textId="2E48BD43"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2,595,217</w:t>
            </w:r>
          </w:p>
        </w:tc>
      </w:tr>
    </w:tbl>
    <w:p w14:paraId="78FC1F50" w14:textId="77777777" w:rsidR="00256FAC" w:rsidRPr="00F65903" w:rsidRDefault="00256FAC" w:rsidP="00E750A9">
      <w:pPr>
        <w:pStyle w:val="GraphFootnote"/>
        <w:keepLines/>
        <w:spacing w:before="0" w:after="0"/>
        <w:rPr>
          <w:rFonts w:ascii="Arial" w:hAnsi="Arial" w:cs="Arial"/>
        </w:rPr>
      </w:pPr>
      <w:bookmarkStart w:id="34" w:name="_Hlk500574807"/>
      <w:r w:rsidRPr="69F43F8D">
        <w:rPr>
          <w:rFonts w:ascii="Arial" w:hAnsi="Arial" w:cs="Arial"/>
        </w:rPr>
        <w:t>* Realization Rate (RR) is the ratio of verified gross savings to ex ante gross savings, based on evaluation research findings.</w:t>
      </w:r>
    </w:p>
    <w:bookmarkEnd w:id="34"/>
    <w:p w14:paraId="7B4A2F8D" w14:textId="74084AF6" w:rsidR="00256FAC" w:rsidRPr="00A807FE" w:rsidRDefault="00256FAC" w:rsidP="00E750A9">
      <w:pPr>
        <w:spacing w:before="0" w:after="0"/>
        <w:rPr>
          <w:rFonts w:eastAsia="Arial Narrow" w:cs="Arial"/>
          <w:color w:val="000000" w:themeColor="text1"/>
          <w:sz w:val="18"/>
          <w:szCs w:val="18"/>
        </w:rPr>
      </w:pPr>
      <w:r w:rsidRPr="00A807FE">
        <w:rPr>
          <w:rFonts w:eastAsia="Arial Narrow" w:cs="Arial"/>
          <w:color w:val="000000" w:themeColor="text1"/>
          <w:sz w:val="18"/>
          <w:szCs w:val="18"/>
        </w:rPr>
        <w:t xml:space="preserve">† NTG, Net to Gross is the deemed value available on the SAG website: </w:t>
      </w:r>
      <w:hyperlink r:id="rId21">
        <w:r w:rsidRPr="00A807FE">
          <w:rPr>
            <w:rStyle w:val="Hyperlink"/>
            <w:rFonts w:eastAsia="Arial Narrow" w:cs="Arial"/>
            <w:color w:val="000000" w:themeColor="text1"/>
            <w:sz w:val="18"/>
            <w:szCs w:val="18"/>
          </w:rPr>
          <w:t>https://www.ilsag.info/evaluator-ntg-recommendations-for-2024/</w:t>
        </w:r>
      </w:hyperlink>
      <w:r w:rsidRPr="00A807FE">
        <w:rPr>
          <w:rFonts w:eastAsia="Arial Narrow" w:cs="Arial"/>
          <w:color w:val="000000" w:themeColor="text1"/>
          <w:sz w:val="18"/>
          <w:szCs w:val="18"/>
        </w:rPr>
        <w:t>. Disadvantaged communities (DAC) designated sites based on census tract</w:t>
      </w:r>
      <w:r w:rsidR="00142909">
        <w:rPr>
          <w:rFonts w:eastAsia="Arial Narrow" w:cs="Arial"/>
          <w:color w:val="000000" w:themeColor="text1"/>
          <w:sz w:val="18"/>
          <w:szCs w:val="18"/>
        </w:rPr>
        <w:t xml:space="preserve"> and consumption data </w:t>
      </w:r>
      <w:r w:rsidR="00C151FD">
        <w:rPr>
          <w:rFonts w:eastAsia="Arial Narrow" w:cs="Arial"/>
          <w:color w:val="000000" w:themeColor="text1"/>
          <w:sz w:val="18"/>
          <w:szCs w:val="18"/>
        </w:rPr>
        <w:t>use</w:t>
      </w:r>
      <w:r w:rsidRPr="00A807FE">
        <w:rPr>
          <w:rFonts w:eastAsia="Arial Narrow" w:cs="Arial"/>
          <w:color w:val="000000" w:themeColor="text1"/>
          <w:sz w:val="18"/>
          <w:szCs w:val="18"/>
        </w:rPr>
        <w:t xml:space="preserve"> an NTG of 1.00. </w:t>
      </w:r>
    </w:p>
    <w:p w14:paraId="2BF8F8B9" w14:textId="31018D3F" w:rsidR="00256FAC" w:rsidRPr="00A807FE" w:rsidRDefault="00256FAC" w:rsidP="00E750A9">
      <w:pPr>
        <w:pStyle w:val="Source"/>
        <w:rPr>
          <w:rFonts w:eastAsia="Arial" w:cs="Arial"/>
          <w:iCs/>
          <w:sz w:val="18"/>
          <w:szCs w:val="18"/>
        </w:rPr>
      </w:pPr>
      <w:r w:rsidRPr="00A807FE">
        <w:rPr>
          <w:rFonts w:eastAsia="Arial" w:cs="Arial"/>
          <w:iCs/>
          <w:sz w:val="18"/>
          <w:szCs w:val="18"/>
        </w:rPr>
        <w:t>Source: Evaluation team analysis.</w:t>
      </w:r>
    </w:p>
    <w:p w14:paraId="096A9F96" w14:textId="77777777" w:rsidR="00256FAC" w:rsidRDefault="00256FAC" w:rsidP="00FD6D32"/>
    <w:p w14:paraId="6CBB6C06" w14:textId="07A1A73B" w:rsidR="00256FAC" w:rsidRDefault="00256FAC" w:rsidP="00E93A62">
      <w:r>
        <w:fldChar w:fldCharType="begin"/>
      </w:r>
      <w:r>
        <w:instrText xml:space="preserve"> REF _Ref189739510 \h </w:instrText>
      </w:r>
      <w:r>
        <w:fldChar w:fldCharType="separate"/>
      </w:r>
      <w:r>
        <w:t xml:space="preserve">Table </w:t>
      </w:r>
      <w:r>
        <w:rPr>
          <w:noProof/>
        </w:rPr>
        <w:t>6</w:t>
      </w:r>
      <w:r>
        <w:fldChar w:fldCharType="end"/>
      </w:r>
      <w:r>
        <w:t xml:space="preserve"> </w:t>
      </w:r>
      <w:r w:rsidRPr="00A90B62">
        <w:t>summarize</w:t>
      </w:r>
      <w:r>
        <w:t>s</w:t>
      </w:r>
      <w:r w:rsidRPr="00A90B62">
        <w:t xml:space="preserve"> the </w:t>
      </w:r>
      <w:r>
        <w:t xml:space="preserve">energy </w:t>
      </w:r>
      <w:r w:rsidRPr="00A90B62">
        <w:t xml:space="preserve">savings the </w:t>
      </w:r>
      <w:r>
        <w:t xml:space="preserve">NSG </w:t>
      </w:r>
      <w:r w:rsidR="00E750A9">
        <w:t>Prescriptive</w:t>
      </w:r>
      <w:r>
        <w:t xml:space="preserve"> P</w:t>
      </w:r>
      <w:r w:rsidRPr="00A90B62">
        <w:t>rogram</w:t>
      </w:r>
      <w:r>
        <w:t xml:space="preserve"> achieved by path in 2024.</w:t>
      </w:r>
      <w:r w:rsidR="00E750A9">
        <w:t xml:space="preserve"> Projects in DAC designated sites have a verified NTG of 1.00</w:t>
      </w:r>
      <w:r w:rsidR="009E58A5">
        <w:t xml:space="preserve"> if they meet the size criteria</w:t>
      </w:r>
      <w:r w:rsidR="00E750A9">
        <w:t>.</w:t>
      </w:r>
    </w:p>
    <w:p w14:paraId="6D2C03CF" w14:textId="77777777" w:rsidR="00256FAC" w:rsidRDefault="00256FAC" w:rsidP="001C79FE">
      <w:pPr>
        <w:pStyle w:val="Caption"/>
      </w:pPr>
      <w:bookmarkStart w:id="35" w:name="_Ref189739510"/>
      <w:bookmarkStart w:id="36" w:name="_Toc61360477"/>
      <w:bookmarkStart w:id="37" w:name="_Toc193954574"/>
      <w:r>
        <w:lastRenderedPageBreak/>
        <w:t xml:space="preserve">Table </w:t>
      </w:r>
      <w:r>
        <w:fldChar w:fldCharType="begin"/>
      </w:r>
      <w:r>
        <w:instrText xml:space="preserve"> SEQ Table \* ARABIC </w:instrText>
      </w:r>
      <w:r>
        <w:fldChar w:fldCharType="separate"/>
      </w:r>
      <w:r>
        <w:rPr>
          <w:noProof/>
        </w:rPr>
        <w:t>6</w:t>
      </w:r>
      <w:r>
        <w:fldChar w:fldCharType="end"/>
      </w:r>
      <w:bookmarkEnd w:id="35"/>
      <w:r>
        <w:t>. 2024 Annual Energy Savings Summary for NSG</w:t>
      </w:r>
      <w:bookmarkStart w:id="38" w:name="Table_6_NSG"/>
      <w:bookmarkEnd w:id="36"/>
      <w:bookmarkEnd w:id="38"/>
      <w:bookmarkEnd w:id="37"/>
    </w:p>
    <w:tbl>
      <w:tblPr>
        <w:tblW w:w="5000" w:type="pct"/>
        <w:jc w:val="center"/>
        <w:tblLook w:val="0420" w:firstRow="1" w:lastRow="0" w:firstColumn="0" w:lastColumn="0" w:noHBand="0" w:noVBand="1"/>
      </w:tblPr>
      <w:tblGrid>
        <w:gridCol w:w="1170"/>
        <w:gridCol w:w="1462"/>
        <w:gridCol w:w="878"/>
        <w:gridCol w:w="1170"/>
        <w:gridCol w:w="1170"/>
        <w:gridCol w:w="1170"/>
        <w:gridCol w:w="1170"/>
        <w:gridCol w:w="1170"/>
      </w:tblGrid>
      <w:tr w:rsidR="00C151FD" w:rsidRPr="00E750A9" w14:paraId="391FA2FB" w14:textId="77777777" w:rsidTr="00C151FD">
        <w:trPr>
          <w:tblHeader/>
          <w:jc w:val="center"/>
        </w:trPr>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C9B101D"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Category</w:t>
            </w:r>
          </w:p>
        </w:tc>
        <w:tc>
          <w:tcPr>
            <w:tcW w:w="78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3C6025F"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Program Path</w:t>
            </w:r>
          </w:p>
        </w:tc>
        <w:tc>
          <w:tcPr>
            <w:tcW w:w="46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E55EE8D"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DAC Project</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1AD4A67"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Ex Ante Gross Savings (Therms)</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0C0738"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Verified Gross RR*</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87DB2DB"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Verified Gross Savings (Therms)</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434848"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NTG†</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4B6852C"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E750A9">
              <w:rPr>
                <w:rFonts w:ascii="Arial Narrow" w:eastAsia="DejaVu Sans" w:hAnsi="Arial Narrow" w:cs="DejaVu Sans"/>
                <w:b/>
                <w:bCs/>
                <w:color w:val="FFFFFF"/>
                <w:sz w:val="20"/>
                <w:szCs w:val="20"/>
              </w:rPr>
              <w:t>Verified Net Savings (Therms)</w:t>
            </w:r>
          </w:p>
        </w:tc>
      </w:tr>
      <w:tr w:rsidR="00B64804" w:rsidRPr="00E750A9" w14:paraId="5EA77896" w14:textId="77777777" w:rsidTr="00DF1CB0">
        <w:trPr>
          <w:jc w:val="center"/>
        </w:trPr>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C414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78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A218003" w14:textId="2922853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35BA3">
              <w:rPr>
                <w:rFonts w:ascii="Arial Narrow" w:eastAsia="DejaVu Sans" w:hAnsi="Arial Narrow" w:cs="DejaVu Sans"/>
                <w:color w:val="000000"/>
                <w:sz w:val="20"/>
                <w:szCs w:val="20"/>
              </w:rPr>
              <w:t>Prescriptive</w:t>
            </w:r>
          </w:p>
        </w:tc>
        <w:tc>
          <w:tcPr>
            <w:tcW w:w="46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8BB8C" w14:textId="5340BCD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FALSE</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FB62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573,535</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B331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647D36"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573,535</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43165"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0.91</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847CD" w14:textId="7630275D"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521,917</w:t>
            </w:r>
          </w:p>
        </w:tc>
      </w:tr>
      <w:tr w:rsidR="00B64804" w:rsidRPr="00E750A9" w14:paraId="6EA29D7E" w14:textId="77777777" w:rsidTr="00DF1CB0">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9E8A9"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C&amp;I</w:t>
            </w:r>
          </w:p>
        </w:tc>
        <w:tc>
          <w:tcPr>
            <w:tcW w:w="78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1EF70E4" w14:textId="0F1667D6"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35BA3">
              <w:rPr>
                <w:rFonts w:ascii="Arial Narrow" w:eastAsia="DejaVu Sans" w:hAnsi="Arial Narrow" w:cs="DejaVu Sans"/>
                <w:color w:val="000000"/>
                <w:sz w:val="20"/>
                <w:szCs w:val="20"/>
              </w:rPr>
              <w:t>Prescriptive</w:t>
            </w:r>
          </w:p>
        </w:tc>
        <w:tc>
          <w:tcPr>
            <w:tcW w:w="46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A97F8" w14:textId="215923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TRUE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34E752" w14:textId="64D71FD1"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236,708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9B3A0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0D5D6F"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236,708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624B7" w14:textId="1AC08E9C"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DC245" w14:textId="5A53DA8E"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236,708</w:t>
            </w:r>
          </w:p>
        </w:tc>
      </w:tr>
      <w:tr w:rsidR="00B64804" w:rsidRPr="00E750A9" w14:paraId="71DAF2B0" w14:textId="77777777" w:rsidTr="00DF1CB0">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80CF1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78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B95FAAD" w14:textId="5D0A511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35BA3">
              <w:rPr>
                <w:rFonts w:ascii="Arial Narrow" w:eastAsia="DejaVu Sans" w:hAnsi="Arial Narrow" w:cs="DejaVu Sans"/>
                <w:color w:val="000000"/>
                <w:sz w:val="20"/>
                <w:szCs w:val="20"/>
              </w:rPr>
              <w:t>Prescriptive</w:t>
            </w:r>
          </w:p>
        </w:tc>
        <w:tc>
          <w:tcPr>
            <w:tcW w:w="46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BE9DC9" w14:textId="7F871CAA"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FALSE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7E0D1"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25,763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87FA1"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504D3"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25,763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6FB7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0.92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71FBF0" w14:textId="7C9A967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23,702</w:t>
            </w:r>
          </w:p>
        </w:tc>
      </w:tr>
      <w:tr w:rsidR="00B64804" w:rsidRPr="00E750A9" w14:paraId="7F00BC89" w14:textId="77777777" w:rsidTr="00DF1CB0">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D353B"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Public</w:t>
            </w:r>
          </w:p>
        </w:tc>
        <w:tc>
          <w:tcPr>
            <w:tcW w:w="78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5101CD4" w14:textId="504EAD8B"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35BA3">
              <w:rPr>
                <w:rFonts w:ascii="Arial Narrow" w:eastAsia="DejaVu Sans" w:hAnsi="Arial Narrow" w:cs="DejaVu Sans"/>
                <w:color w:val="000000"/>
                <w:sz w:val="20"/>
                <w:szCs w:val="20"/>
              </w:rPr>
              <w:t>Prescriptive</w:t>
            </w:r>
          </w:p>
        </w:tc>
        <w:tc>
          <w:tcPr>
            <w:tcW w:w="46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EEFB8" w14:textId="1C9E109F"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TRUE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F459A"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192,220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0E0407"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D6DA4" w14:textId="77777777"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192,220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3F209" w14:textId="0DEAC29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F139F" w14:textId="60CEC450" w:rsidR="00B64804" w:rsidRPr="00E750A9"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750A9">
              <w:rPr>
                <w:rFonts w:ascii="Arial Narrow" w:eastAsia="DejaVu Sans" w:hAnsi="Arial Narrow" w:cs="DejaVu Sans"/>
                <w:color w:val="000000"/>
                <w:sz w:val="20"/>
                <w:szCs w:val="20"/>
              </w:rPr>
              <w:t>192,220</w:t>
            </w:r>
          </w:p>
        </w:tc>
      </w:tr>
      <w:tr w:rsidR="00C151FD" w:rsidRPr="00E750A9" w14:paraId="7ECD2DD7" w14:textId="77777777" w:rsidTr="00C151FD">
        <w:trPr>
          <w:jc w:val="center"/>
        </w:trPr>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4DC4AF" w14:textId="3ABFDDCF"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Total</w:t>
            </w:r>
          </w:p>
        </w:tc>
        <w:tc>
          <w:tcPr>
            <w:tcW w:w="78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7F6395"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46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1C4E8D"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FE6824"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1,028,227</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EDFCA7"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1.00</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0268C3"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1,028,227</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79CF5E" w14:textId="77777777"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3D4001" w14:textId="6AC3E2A2" w:rsidR="00C151FD" w:rsidRPr="00E750A9" w:rsidRDefault="00C151F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E750A9">
              <w:rPr>
                <w:rFonts w:ascii="Arial Narrow" w:eastAsia="DejaVu Sans" w:hAnsi="Arial Narrow" w:cs="DejaVu Sans"/>
                <w:b/>
                <w:bCs/>
                <w:color w:val="000000"/>
                <w:sz w:val="20"/>
                <w:szCs w:val="20"/>
              </w:rPr>
              <w:t>974,548</w:t>
            </w:r>
          </w:p>
        </w:tc>
      </w:tr>
    </w:tbl>
    <w:p w14:paraId="4D354595" w14:textId="77777777" w:rsidR="009576DD" w:rsidRPr="00F65903" w:rsidRDefault="009576DD" w:rsidP="009576DD">
      <w:pPr>
        <w:pStyle w:val="GraphFootnote"/>
        <w:keepLines/>
        <w:spacing w:before="0" w:after="0"/>
        <w:rPr>
          <w:rFonts w:ascii="Arial" w:hAnsi="Arial" w:cs="Arial"/>
        </w:rPr>
      </w:pPr>
      <w:r w:rsidRPr="69F43F8D">
        <w:rPr>
          <w:rFonts w:ascii="Arial" w:hAnsi="Arial" w:cs="Arial"/>
        </w:rPr>
        <w:t>* Realization Rate (RR) is the ratio of verified gross savings to ex ante gross savings, based on evaluation research findings.</w:t>
      </w:r>
    </w:p>
    <w:p w14:paraId="0FBB5201" w14:textId="77777777" w:rsidR="009576DD" w:rsidRPr="00A807FE" w:rsidRDefault="009576DD" w:rsidP="009576DD">
      <w:pPr>
        <w:spacing w:before="0" w:after="0"/>
        <w:rPr>
          <w:rFonts w:eastAsia="Arial Narrow" w:cs="Arial"/>
          <w:color w:val="000000" w:themeColor="text1"/>
          <w:sz w:val="18"/>
          <w:szCs w:val="18"/>
        </w:rPr>
      </w:pPr>
      <w:r w:rsidRPr="00A807FE">
        <w:rPr>
          <w:rFonts w:eastAsia="Arial Narrow" w:cs="Arial"/>
          <w:color w:val="000000" w:themeColor="text1"/>
          <w:sz w:val="18"/>
          <w:szCs w:val="18"/>
        </w:rPr>
        <w:t xml:space="preserve">† NTG, Net to Gross is the deemed value available on the SAG website: </w:t>
      </w:r>
      <w:hyperlink r:id="rId22">
        <w:r w:rsidRPr="00A807FE">
          <w:rPr>
            <w:rStyle w:val="Hyperlink"/>
            <w:rFonts w:eastAsia="Arial Narrow" w:cs="Arial"/>
            <w:color w:val="000000" w:themeColor="text1"/>
            <w:sz w:val="18"/>
            <w:szCs w:val="18"/>
          </w:rPr>
          <w:t>https://www.ilsag.info/evaluator-ntg-recommendations-for-2024/</w:t>
        </w:r>
      </w:hyperlink>
      <w:r w:rsidRPr="00A807FE">
        <w:rPr>
          <w:rFonts w:eastAsia="Arial Narrow" w:cs="Arial"/>
          <w:color w:val="000000" w:themeColor="text1"/>
          <w:sz w:val="18"/>
          <w:szCs w:val="18"/>
        </w:rPr>
        <w:t>. Disadvantaged communities (DAC) designated sites based on census tract</w:t>
      </w:r>
      <w:r>
        <w:rPr>
          <w:rFonts w:eastAsia="Arial Narrow" w:cs="Arial"/>
          <w:color w:val="000000" w:themeColor="text1"/>
          <w:sz w:val="18"/>
          <w:szCs w:val="18"/>
        </w:rPr>
        <w:t xml:space="preserve"> and consumption data use</w:t>
      </w:r>
      <w:r w:rsidRPr="00A807FE">
        <w:rPr>
          <w:rFonts w:eastAsia="Arial Narrow" w:cs="Arial"/>
          <w:color w:val="000000" w:themeColor="text1"/>
          <w:sz w:val="18"/>
          <w:szCs w:val="18"/>
        </w:rPr>
        <w:t xml:space="preserve"> an NTG of 1.00. </w:t>
      </w:r>
    </w:p>
    <w:p w14:paraId="20649C40" w14:textId="386A30CD" w:rsidR="00256FAC" w:rsidRPr="00A807FE" w:rsidRDefault="00256FAC" w:rsidP="00FD6D32">
      <w:pPr>
        <w:pStyle w:val="Source"/>
      </w:pPr>
      <w:r w:rsidRPr="00A807FE">
        <w:t>Source: Evaluation team analysis.</w:t>
      </w:r>
    </w:p>
    <w:p w14:paraId="5C48CCFB" w14:textId="77777777" w:rsidR="00256FAC" w:rsidRPr="00256FAC" w:rsidRDefault="00256FAC" w:rsidP="00256FAC"/>
    <w:p w14:paraId="4ECB0290" w14:textId="77777777" w:rsidR="00256FAC" w:rsidRDefault="00256FAC" w:rsidP="571D0F1C">
      <w:pPr>
        <w:pStyle w:val="Heading10"/>
        <w:rPr>
          <w:sz w:val="36"/>
          <w:szCs w:val="36"/>
        </w:rPr>
      </w:pPr>
      <w:bookmarkStart w:id="39" w:name="_Toc193954581"/>
      <w:r w:rsidRPr="571D0F1C">
        <w:rPr>
          <w:sz w:val="36"/>
          <w:szCs w:val="36"/>
        </w:rPr>
        <w:t>Program Savings by Measure</w:t>
      </w:r>
      <w:bookmarkEnd w:id="39"/>
    </w:p>
    <w:p w14:paraId="0D4CDD46" w14:textId="5D9320CE" w:rsidR="00256FAC" w:rsidRDefault="00256FAC" w:rsidP="00256FAC">
      <w:bookmarkStart w:id="40" w:name="_Toc398546640"/>
      <w:bookmarkStart w:id="41" w:name="_Toc423009489"/>
      <w:bookmarkStart w:id="42" w:name="_Toc459627231"/>
      <w:bookmarkStart w:id="43" w:name="_Toc61360800"/>
      <w:bookmarkEnd w:id="2"/>
      <w:bookmarkEnd w:id="3"/>
      <w:r>
        <w:t xml:space="preserve">The PGL program includes </w:t>
      </w:r>
      <w:r w:rsidRPr="00256FAC">
        <w:t xml:space="preserve">18 </w:t>
      </w:r>
      <w:r>
        <w:t>measures as shown in the following table. The Boiler Tune Up and Steam Trap measures contributed the most savings.</w:t>
      </w:r>
    </w:p>
    <w:p w14:paraId="58D17ED9" w14:textId="77777777" w:rsidR="00256FAC" w:rsidRDefault="00256FAC" w:rsidP="001C79FE">
      <w:pPr>
        <w:pStyle w:val="Caption"/>
      </w:pPr>
      <w:bookmarkStart w:id="44" w:name="_Toc398546655"/>
      <w:bookmarkStart w:id="45" w:name="_Toc423009517"/>
      <w:bookmarkStart w:id="46" w:name="_Toc426278635"/>
      <w:bookmarkStart w:id="47" w:name="_Toc61360478"/>
      <w:bookmarkStart w:id="48" w:name="_Hlk29910940"/>
      <w:bookmarkStart w:id="49" w:name="_Toc193954575"/>
      <w:r>
        <w:t xml:space="preserve">Table </w:t>
      </w:r>
      <w:r>
        <w:fldChar w:fldCharType="begin"/>
      </w:r>
      <w:r>
        <w:instrText xml:space="preserve"> SEQ Table \* ARABIC </w:instrText>
      </w:r>
      <w:r>
        <w:fldChar w:fldCharType="separate"/>
      </w:r>
      <w:r>
        <w:rPr>
          <w:noProof/>
        </w:rPr>
        <w:t>7</w:t>
      </w:r>
      <w:r>
        <w:fldChar w:fldCharType="end"/>
      </w:r>
      <w:r>
        <w:t>. 2024</w:t>
      </w:r>
      <w:r w:rsidRPr="00A90B62">
        <w:t xml:space="preserve"> </w:t>
      </w:r>
      <w:r>
        <w:t>Annual Energy Savings by Measure</w:t>
      </w:r>
      <w:bookmarkEnd w:id="44"/>
      <w:bookmarkEnd w:id="45"/>
      <w:bookmarkEnd w:id="46"/>
      <w:r>
        <w:t xml:space="preserve"> for PGL</w:t>
      </w:r>
      <w:bookmarkStart w:id="50" w:name="Table_7_PGL"/>
      <w:bookmarkEnd w:id="47"/>
      <w:bookmarkEnd w:id="50"/>
      <w:bookmarkEnd w:id="49"/>
    </w:p>
    <w:tbl>
      <w:tblPr>
        <w:tblW w:w="5000" w:type="pct"/>
        <w:jc w:val="center"/>
        <w:tblLook w:val="0420" w:firstRow="1" w:lastRow="0" w:firstColumn="0" w:lastColumn="0" w:noHBand="0" w:noVBand="1"/>
      </w:tblPr>
      <w:tblGrid>
        <w:gridCol w:w="828"/>
        <w:gridCol w:w="1119"/>
        <w:gridCol w:w="728"/>
        <w:gridCol w:w="2565"/>
        <w:gridCol w:w="827"/>
        <w:gridCol w:w="730"/>
        <w:gridCol w:w="827"/>
        <w:gridCol w:w="910"/>
        <w:gridCol w:w="826"/>
      </w:tblGrid>
      <w:tr w:rsidR="009576DD" w:rsidRPr="009576DD" w14:paraId="00715723" w14:textId="77777777" w:rsidTr="00732A77">
        <w:trPr>
          <w:tblHeader/>
          <w:jc w:val="center"/>
        </w:trPr>
        <w:tc>
          <w:tcPr>
            <w:tcW w:w="44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7FC426A"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Program Category</w:t>
            </w:r>
          </w:p>
        </w:tc>
        <w:tc>
          <w:tcPr>
            <w:tcW w:w="59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38CD8D1"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Program Path</w:t>
            </w:r>
          </w:p>
        </w:tc>
        <w:tc>
          <w:tcPr>
            <w:tcW w:w="38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668A96"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DAC Project</w:t>
            </w:r>
          </w:p>
        </w:tc>
        <w:tc>
          <w:tcPr>
            <w:tcW w:w="137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1DF9355"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Savings Category</w:t>
            </w:r>
          </w:p>
        </w:tc>
        <w:tc>
          <w:tcPr>
            <w:tcW w:w="44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923DAA7" w14:textId="77777777" w:rsidR="009576DD" w:rsidRPr="009576DD" w:rsidRDefault="009576D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Ex Ante Gross Savings (Therms)</w:t>
            </w:r>
          </w:p>
        </w:tc>
        <w:tc>
          <w:tcPr>
            <w:tcW w:w="39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F880A09" w14:textId="77777777" w:rsidR="009576DD" w:rsidRPr="009576DD" w:rsidRDefault="009576D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Verified Gross RR*</w:t>
            </w:r>
          </w:p>
        </w:tc>
        <w:tc>
          <w:tcPr>
            <w:tcW w:w="44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F60584" w14:textId="77777777" w:rsidR="009576DD" w:rsidRPr="009576DD" w:rsidRDefault="009576D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Verified Gross Savings (Therms)</w:t>
            </w:r>
          </w:p>
        </w:tc>
        <w:tc>
          <w:tcPr>
            <w:tcW w:w="48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93E5160" w14:textId="77777777" w:rsidR="009576DD" w:rsidRPr="009576DD" w:rsidRDefault="009576D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NTG†</w:t>
            </w:r>
          </w:p>
        </w:tc>
        <w:tc>
          <w:tcPr>
            <w:tcW w:w="44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651206" w14:textId="77777777" w:rsidR="009576DD" w:rsidRPr="009576DD" w:rsidRDefault="009576D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9576DD">
              <w:rPr>
                <w:rFonts w:ascii="Arial Narrow" w:eastAsia="DejaVu Sans" w:hAnsi="Arial Narrow" w:cs="DejaVu Sans"/>
                <w:b/>
                <w:bCs/>
                <w:color w:val="FFFFFF"/>
                <w:sz w:val="20"/>
                <w:szCs w:val="20"/>
              </w:rPr>
              <w:t>Verified Net Savings (Therms)</w:t>
            </w:r>
          </w:p>
        </w:tc>
      </w:tr>
      <w:tr w:rsidR="00B64804" w:rsidRPr="009576DD" w14:paraId="32D8153A" w14:textId="77777777" w:rsidTr="00065194">
        <w:trPr>
          <w:jc w:val="center"/>
        </w:trPr>
        <w:tc>
          <w:tcPr>
            <w:tcW w:w="44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287CD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74ABEAC" w14:textId="086C9A6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174A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63580" w14:textId="57EBB75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Boiler Tune Up - Process</w:t>
            </w:r>
          </w:p>
        </w:tc>
        <w:tc>
          <w:tcPr>
            <w:tcW w:w="44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F627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250,191</w:t>
            </w:r>
          </w:p>
        </w:tc>
        <w:tc>
          <w:tcPr>
            <w:tcW w:w="39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054F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7EE8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250,191</w:t>
            </w:r>
          </w:p>
        </w:tc>
        <w:tc>
          <w:tcPr>
            <w:tcW w:w="48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7963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24C5C" w14:textId="5567212C"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227,674</w:t>
            </w:r>
          </w:p>
        </w:tc>
      </w:tr>
      <w:tr w:rsidR="00B64804" w:rsidRPr="009576DD" w14:paraId="56EA9107"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3279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201A2D1" w14:textId="3801970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00E2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BBF363" w14:textId="08E5C82C"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Boiler Tune Up - Space Heating</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51B8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10,351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D8F3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BF8E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10,351</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68EAE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4A13E" w14:textId="35A73E0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9,420</w:t>
            </w:r>
          </w:p>
        </w:tc>
      </w:tr>
      <w:tr w:rsidR="00B64804" w:rsidRPr="009576DD" w14:paraId="16F3735F"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A9AA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A9BBBBB" w14:textId="5D3AAF2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DBE4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9F00D" w14:textId="723CF69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Draft Controls</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B146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9,146</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A08D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2B32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9,146</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04AF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F0C9B" w14:textId="2C70912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8,323</w:t>
            </w:r>
          </w:p>
        </w:tc>
      </w:tr>
      <w:tr w:rsidR="00B64804" w:rsidRPr="009576DD" w14:paraId="65EFF36D"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9DCDE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4F17203" w14:textId="62E2C50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AF951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F65497" w14:textId="27CD821C"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Linkageless Boiler Controls for Space Heating</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17ED2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55,761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2229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6263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55,764</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4F5B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6B9BB" w14:textId="58ADC5B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50,745</w:t>
            </w:r>
          </w:p>
        </w:tc>
      </w:tr>
      <w:tr w:rsidR="00B64804" w:rsidRPr="009576DD" w14:paraId="2A9F3895"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A9B2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BFEF8FD" w14:textId="39BBD40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2E93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DA8F24" w14:textId="120531E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Prescriptive Change Steam Trap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B24AF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25,984</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1EAE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E44B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25,984</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FDAC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5C18E" w14:textId="3483246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23,646</w:t>
            </w:r>
          </w:p>
        </w:tc>
      </w:tr>
      <w:tr w:rsidR="00B64804" w:rsidRPr="009576DD" w14:paraId="26A13348"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A775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8D1C5FB" w14:textId="4F7CE25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52BE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2820E" w14:textId="6C59556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HVAC Repair/Rep High</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428F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4,426</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F3F89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5DFC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4,426</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5A97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1BE61" w14:textId="2F949393"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4,028</w:t>
            </w:r>
          </w:p>
        </w:tc>
      </w:tr>
      <w:tr w:rsidR="00B64804" w:rsidRPr="009576DD" w14:paraId="5C717244"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912C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592DF95" w14:textId="71F12CF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8338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E9745" w14:textId="3A2EE18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HVAC Repair/Rep Low</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DED0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130,257</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7B4A3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BC31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130,257</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D7A39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7AD56" w14:textId="4297243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118,534</w:t>
            </w:r>
          </w:p>
        </w:tc>
      </w:tr>
      <w:tr w:rsidR="00B64804" w:rsidRPr="009576DD" w14:paraId="038C6DCF"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9731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2022CA0" w14:textId="4911249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6D11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02677" w14:textId="338EFB65"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Industrial Rep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10652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640,621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05F67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D16E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640,621</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3CC4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0.91</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79785" w14:textId="50E91F16"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582,965</w:t>
            </w:r>
          </w:p>
        </w:tc>
      </w:tr>
      <w:tr w:rsidR="00B64804" w:rsidRPr="009576DD" w14:paraId="2FE0B5AE"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07A9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55B4F90" w14:textId="09A9553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8324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7EE93A" w14:textId="67EA58B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Boiler Tune Up - Space Heating</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C6188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50,723</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7F7A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521E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50,900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373E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1E0FA" w14:textId="1A825CB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46,828</w:t>
            </w:r>
          </w:p>
        </w:tc>
      </w:tr>
      <w:tr w:rsidR="00B64804" w:rsidRPr="009576DD" w14:paraId="06855F0A"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A6AC6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730BD3D" w14:textId="3385447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D8B47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0E565" w14:textId="245B755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High Efficiency Boiler</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D203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15,034</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88E31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7D141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15,034</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799B2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47691" w14:textId="2148390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13,831</w:t>
            </w:r>
          </w:p>
        </w:tc>
      </w:tr>
      <w:tr w:rsidR="00B64804" w:rsidRPr="009576DD" w14:paraId="62F11617"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BA54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F1F5EF0" w14:textId="178F497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8A237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7F2C86" w14:textId="63B1A8A1"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Prescriptive Change Steam Trap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DBF59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5,312</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A2ED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4181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5,312</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E163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26C4A" w14:textId="65B6A91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4,887</w:t>
            </w:r>
          </w:p>
        </w:tc>
      </w:tr>
      <w:tr w:rsidR="00B64804" w:rsidRPr="009576DD" w14:paraId="773C611E"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96DE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72B5425" w14:textId="6C6226B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805F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A2F72" w14:textId="319F056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Pipe Insulation</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9B0A4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34,110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5DB7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0913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34,110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F949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0BE2B" w14:textId="1076998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31,381</w:t>
            </w:r>
          </w:p>
        </w:tc>
      </w:tr>
      <w:tr w:rsidR="00B64804" w:rsidRPr="009576DD" w14:paraId="70201656"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6B28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8DB13C0" w14:textId="739192C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15D2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F880C" w14:textId="3C9EFCE3"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Pipe Insulation - Fitting</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2F6E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3,590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6946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38B5F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3,590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ACB6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E5642" w14:textId="78B2AA26"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3,303</w:t>
            </w:r>
          </w:p>
        </w:tc>
      </w:tr>
      <w:tr w:rsidR="00B64804" w:rsidRPr="009576DD" w14:paraId="7A38669B"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5E4D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F27FE44" w14:textId="0FA1207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2567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BCC1A" w14:textId="3A585A5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Pipe Insulation - Valve</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1D63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1,861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2D9F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17DC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1,861</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2FDF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0A6E5B" w14:textId="325DEB6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1,713</w:t>
            </w:r>
          </w:p>
        </w:tc>
      </w:tr>
      <w:tr w:rsidR="00B64804" w:rsidRPr="009576DD" w14:paraId="24AEA184"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5486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B78BB8B" w14:textId="7A2EEBD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BF889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781BD" w14:textId="6A8EBF8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HVAC Repair/Rep Low</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8FFB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238,144</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5B61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C852B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238,144</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19608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F83C3" w14:textId="0D80472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219,092</w:t>
            </w:r>
          </w:p>
        </w:tc>
      </w:tr>
      <w:tr w:rsidR="00B64804" w:rsidRPr="009576DD" w14:paraId="20CDFC37"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6F7F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1142669" w14:textId="410D8C7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255E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62488" w14:textId="01577F6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Industrial Rep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4564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11,621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F296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42A1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11,621</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FE72E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A3E8A" w14:textId="3FC06F3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10,691</w:t>
            </w:r>
          </w:p>
        </w:tc>
      </w:tr>
      <w:tr w:rsidR="00B64804" w:rsidRPr="009576DD" w14:paraId="1D27075D" w14:textId="77777777" w:rsidTr="00065194">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199C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A85524A" w14:textId="38687A4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27B5A">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B2C96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FALSE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58388" w14:textId="14BF83F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Storage Water Heater (Large)</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3CFB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792</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3D0F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4130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792</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BE7E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0.92</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905F9" w14:textId="4DFEBBD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729</w:t>
            </w:r>
          </w:p>
        </w:tc>
      </w:tr>
      <w:tr w:rsidR="00732A77" w:rsidRPr="009576DD" w14:paraId="439D3389" w14:textId="77777777" w:rsidTr="00732A77">
        <w:trPr>
          <w:jc w:val="center"/>
        </w:trPr>
        <w:tc>
          <w:tcPr>
            <w:tcW w:w="10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673CB" w14:textId="1D187BE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Non-DAC Subtotal</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4EAF2"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6023B" w14:textId="213607A6"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9576DD">
              <w:rPr>
                <w:rFonts w:ascii="Arial Narrow" w:hAnsi="Arial Narrow" w:cs="Calibri"/>
                <w:b/>
                <w:bCs/>
                <w:i/>
                <w:iCs/>
                <w:color w:val="000000"/>
                <w:sz w:val="20"/>
                <w:szCs w:val="20"/>
              </w:rPr>
              <w:t> </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073BE"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1,487,924</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4FF7D"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A327A"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1,488,104</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F6AE2"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E353D" w14:textId="059A45AB"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1,357,788</w:t>
            </w:r>
          </w:p>
        </w:tc>
      </w:tr>
      <w:tr w:rsidR="00B64804" w:rsidRPr="009576DD" w14:paraId="65318E72"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CEE87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CB8BA9B" w14:textId="65AC23C5"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B879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ED11BF" w14:textId="30D0251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Boiler Tune Up - Process</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E878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27,816</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3145C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E625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27,816</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1EAFC4" w14:textId="66324BC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33D2FA" w14:textId="5CDEAFA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27,816</w:t>
            </w:r>
          </w:p>
        </w:tc>
      </w:tr>
      <w:tr w:rsidR="00B64804" w:rsidRPr="009576DD" w14:paraId="79BBE18C"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328C2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63375463" w14:textId="4DFA9E8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AD37D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47085" w14:textId="3C2C956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Dock Door Seals</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DA5B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940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B19A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3C9A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940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CB98F" w14:textId="61331BE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83C8D2" w14:textId="6FCD090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940</w:t>
            </w:r>
          </w:p>
        </w:tc>
      </w:tr>
      <w:tr w:rsidR="00B64804" w:rsidRPr="009576DD" w14:paraId="285BC602"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8C01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lastRenderedPageBreak/>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B7DA1CC" w14:textId="7F9A38A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4E37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87AD63" w14:textId="156C53A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Infrared Heater</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13A8A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358</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9C18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2D82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358</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AFDCD" w14:textId="29903EC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B1F6F4" w14:textId="0A760841"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358</w:t>
            </w:r>
          </w:p>
        </w:tc>
      </w:tr>
      <w:tr w:rsidR="00B64804" w:rsidRPr="009576DD" w14:paraId="1F74C591"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80C9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C991E0F" w14:textId="7BD2BE1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2E74F"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10B4F0" w14:textId="77D28E9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Prescriptive Change Other</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A42F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2,700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7C73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329E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2,700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B6C58" w14:textId="1C060B2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FA473" w14:textId="09759F3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2,700</w:t>
            </w:r>
          </w:p>
        </w:tc>
      </w:tr>
      <w:tr w:rsidR="00B64804" w:rsidRPr="009576DD" w14:paraId="555B0357"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C13D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921A925" w14:textId="1F136DF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2D75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EB2767" w14:textId="63B58EB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Prescriptive Change Steam Trap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3604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57,688</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05C2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D1DE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57,688</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06AC0" w14:textId="6CCAE50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625F5" w14:textId="351FBA0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57,688</w:t>
            </w:r>
          </w:p>
        </w:tc>
      </w:tr>
      <w:tr w:rsidR="00B64804" w:rsidRPr="009576DD" w14:paraId="5286B0D7"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C0A8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04DBD48" w14:textId="50BC4456"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348E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F8B6C" w14:textId="473134E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HVAC Repair/Rep Low</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4841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12,480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CC4E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EA4AF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12,480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A2A3E" w14:textId="0F1E412C"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3606A" w14:textId="46417771"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12,480</w:t>
            </w:r>
          </w:p>
        </w:tc>
      </w:tr>
      <w:tr w:rsidR="00B64804" w:rsidRPr="009576DD" w14:paraId="36FCA3BB"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B00A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C&amp;I</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69594C9" w14:textId="64EFD39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79B5B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E01E2" w14:textId="45C6AE9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Industrial Rep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AF5F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537,665</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C08A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4164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537,665</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68890" w14:textId="192E04CC"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363E9" w14:textId="6035E88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537,665</w:t>
            </w:r>
          </w:p>
        </w:tc>
      </w:tr>
      <w:tr w:rsidR="00B64804" w:rsidRPr="009576DD" w14:paraId="46BEC3AA"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8A77E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E26B501" w14:textId="2039432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FACA4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E89E9" w14:textId="1031E8E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Boiler Tune Up - Space Heating</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DAF7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64,913</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18A2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0.96</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DC1C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62,115</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10A1D3" w14:textId="787FA97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9CE5E" w14:textId="2CBCCAF1"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62,115</w:t>
            </w:r>
          </w:p>
        </w:tc>
      </w:tr>
      <w:tr w:rsidR="00B64804" w:rsidRPr="009576DD" w14:paraId="1843519B"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5309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805F6E9" w14:textId="5D7BC86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E0B4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2A8CF" w14:textId="65BF91F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Business Furnace RTU Tune-Up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2F22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911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3FA92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98DB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911</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DAC8B" w14:textId="3098D12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03F90" w14:textId="6CF81CB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911</w:t>
            </w:r>
          </w:p>
        </w:tc>
      </w:tr>
      <w:tr w:rsidR="00B64804" w:rsidRPr="009576DD" w14:paraId="0597C4D1"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E561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A588AD6" w14:textId="0293123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32A94"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54CE8" w14:textId="014ED01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Demand Controlled Ventilation</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40B4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1,989</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1F9C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78C8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1,989</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7C77B" w14:textId="429F8E35"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D2F2E" w14:textId="41148D8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1,989</w:t>
            </w:r>
          </w:p>
        </w:tc>
      </w:tr>
      <w:tr w:rsidR="00B64804" w:rsidRPr="009576DD" w14:paraId="4CC843CB"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635E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E2DDC2B" w14:textId="1223ED2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6438E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71916" w14:textId="4791369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High Efficiency Boiler</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A127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11,707</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274C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1.01</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60C0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11,865</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8EC78" w14:textId="7FF6930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FF99F" w14:textId="6C3139A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11,865</w:t>
            </w:r>
          </w:p>
        </w:tc>
      </w:tr>
      <w:tr w:rsidR="00B64804" w:rsidRPr="009576DD" w14:paraId="4334A336"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DD0FD"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A67880D" w14:textId="120BB295"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B243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09A62D" w14:textId="7E5B433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Prescriptive Change Steam Trap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8F5C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10,516</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397636"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8C1D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10,516</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064B7" w14:textId="44DEFF2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AABFB" w14:textId="14E41A1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10,516</w:t>
            </w:r>
          </w:p>
        </w:tc>
      </w:tr>
      <w:tr w:rsidR="00B64804" w:rsidRPr="009576DD" w14:paraId="68ACEAF3"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661F1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9C39257" w14:textId="47F5DCA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1FD6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3448B" w14:textId="0E2F04AE"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Pipe Insulation</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9402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15,077</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F89E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99A26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15,077</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83A90" w14:textId="17E30E2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899B0" w14:textId="4E922D03"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15,077</w:t>
            </w:r>
          </w:p>
        </w:tc>
      </w:tr>
      <w:tr w:rsidR="00B64804" w:rsidRPr="009576DD" w14:paraId="43DFD390"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E496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B1338E1" w14:textId="47016809"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9F39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3D31C" w14:textId="3CD33D6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Pipe Insulation - Fitting</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46A36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1,263</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866A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747F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1,263</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0E87C" w14:textId="0C1E3E6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9863F" w14:textId="4591F33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1,263</w:t>
            </w:r>
          </w:p>
        </w:tc>
      </w:tr>
      <w:tr w:rsidR="00B64804" w:rsidRPr="009576DD" w14:paraId="272B4CD1"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C4096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7A8FF26" w14:textId="69F97202"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5102B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E2CD66" w14:textId="0EE6BEF5"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Pipe Insulation - Valve</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E998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4,601</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3760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2C82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4,601</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62896" w14:textId="20493BE5"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9C1701" w14:textId="56C1DC9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4,601</w:t>
            </w:r>
          </w:p>
        </w:tc>
      </w:tr>
      <w:tr w:rsidR="00B64804" w:rsidRPr="009576DD" w14:paraId="379826C4"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EC46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43121B1" w14:textId="539C824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67CB0"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A294D" w14:textId="45387520"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HVAC Repair/Rep Low</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F661B"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428,990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9D12D2"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7C32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428,990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377ABA" w14:textId="5ED226F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CFCBA" w14:textId="070D39DD"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428,990</w:t>
            </w:r>
          </w:p>
        </w:tc>
      </w:tr>
      <w:tr w:rsidR="00B64804" w:rsidRPr="009576DD" w14:paraId="0E79D2F0"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3F3B5"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0F79640A" w14:textId="2370017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F7BB8"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A2280" w14:textId="21F2285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Steam Traps - Industrial Rep</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A6E7A"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59,880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7D2053"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E007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59,880</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4E026" w14:textId="64C9C9F4"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948C7" w14:textId="5060B518"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59,880</w:t>
            </w:r>
          </w:p>
        </w:tc>
      </w:tr>
      <w:tr w:rsidR="00B64804" w:rsidRPr="009576DD" w14:paraId="448C1574" w14:textId="77777777" w:rsidTr="00280397">
        <w:trPr>
          <w:jc w:val="center"/>
        </w:trPr>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DF017"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Public</w:t>
            </w:r>
          </w:p>
        </w:tc>
        <w:tc>
          <w:tcPr>
            <w:tcW w:w="5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0109752" w14:textId="53C0A03C"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A675D">
              <w:rPr>
                <w:rFonts w:ascii="Arial Narrow" w:eastAsia="DejaVu Sans" w:hAnsi="Arial Narrow" w:cs="DejaVu Sans"/>
                <w:color w:val="000000"/>
                <w:sz w:val="20"/>
                <w:szCs w:val="20"/>
              </w:rPr>
              <w:t>Prescriptive</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89ED19"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TRUE</w:t>
            </w: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59966C" w14:textId="620251AB"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9576DD">
              <w:rPr>
                <w:rFonts w:ascii="Arial Narrow" w:hAnsi="Arial Narrow" w:cs="Calibri"/>
                <w:color w:val="000000"/>
                <w:sz w:val="20"/>
                <w:szCs w:val="20"/>
              </w:rPr>
              <w:t>Storage Water Heater (Large)</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C8BDE"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575</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BEAD4C"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B1AF1" w14:textId="77777777"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575</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583B0" w14:textId="63D1F20F"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1.00</w:t>
            </w: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00FD5" w14:textId="6495280A" w:rsidR="00B64804" w:rsidRPr="009576DD"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576DD">
              <w:rPr>
                <w:rFonts w:ascii="Arial Narrow" w:eastAsia="DejaVu Sans" w:hAnsi="Arial Narrow" w:cs="DejaVu Sans"/>
                <w:color w:val="000000"/>
                <w:sz w:val="20"/>
                <w:szCs w:val="20"/>
              </w:rPr>
              <w:t>575</w:t>
            </w:r>
          </w:p>
        </w:tc>
      </w:tr>
      <w:tr w:rsidR="00732A77" w:rsidRPr="009576DD" w14:paraId="013B38BA" w14:textId="77777777" w:rsidTr="00732A77">
        <w:trPr>
          <w:jc w:val="center"/>
        </w:trPr>
        <w:tc>
          <w:tcPr>
            <w:tcW w:w="10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86EF81" w14:textId="085ABBB0"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DAC Subtotal</w:t>
            </w:r>
          </w:p>
        </w:tc>
        <w:tc>
          <w:tcPr>
            <w:tcW w:w="38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EEFA5"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137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5C673C" w14:textId="487DC8FE"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9576DD">
              <w:rPr>
                <w:rFonts w:ascii="Arial Narrow" w:hAnsi="Arial Narrow" w:cs="Calibri"/>
                <w:b/>
                <w:bCs/>
                <w:i/>
                <w:iCs/>
                <w:color w:val="000000"/>
                <w:sz w:val="20"/>
                <w:szCs w:val="20"/>
              </w:rPr>
              <w:t> </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1178D"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1,240,070</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16340"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1.00</w:t>
            </w:r>
          </w:p>
        </w:tc>
        <w:tc>
          <w:tcPr>
            <w:tcW w:w="4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95ECC"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1,237,429</w:t>
            </w:r>
          </w:p>
        </w:tc>
        <w:tc>
          <w:tcPr>
            <w:tcW w:w="48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69C11" w14:textId="77777777"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4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0C62E9" w14:textId="50C8A5AE" w:rsidR="00732A77" w:rsidRPr="009576DD" w:rsidRDefault="00732A77"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576DD">
              <w:rPr>
                <w:rFonts w:ascii="Arial Narrow" w:eastAsia="DejaVu Sans" w:hAnsi="Arial Narrow" w:cs="DejaVu Sans"/>
                <w:b/>
                <w:bCs/>
                <w:i/>
                <w:iCs/>
                <w:color w:val="000000"/>
                <w:sz w:val="20"/>
                <w:szCs w:val="20"/>
              </w:rPr>
              <w:t>1,237,429</w:t>
            </w:r>
          </w:p>
        </w:tc>
      </w:tr>
      <w:tr w:rsidR="009576DD" w:rsidRPr="009576DD" w14:paraId="007AC9D9" w14:textId="77777777" w:rsidTr="00732A77">
        <w:trPr>
          <w:jc w:val="center"/>
        </w:trPr>
        <w:tc>
          <w:tcPr>
            <w:tcW w:w="44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FBE4E4"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9576DD">
              <w:rPr>
                <w:rFonts w:ascii="Arial Narrow" w:eastAsia="DejaVu Sans" w:hAnsi="Arial Narrow" w:cs="DejaVu Sans"/>
                <w:b/>
                <w:bCs/>
                <w:color w:val="000000"/>
                <w:sz w:val="20"/>
                <w:szCs w:val="20"/>
              </w:rPr>
              <w:t>Total</w:t>
            </w:r>
          </w:p>
        </w:tc>
        <w:tc>
          <w:tcPr>
            <w:tcW w:w="59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88EBA6"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8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C54880"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137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7B2074" w14:textId="1C949F14"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9576DD">
              <w:rPr>
                <w:rFonts w:ascii="Arial Narrow" w:hAnsi="Arial Narrow" w:cs="Calibri"/>
                <w:b/>
                <w:bCs/>
                <w:color w:val="000000"/>
                <w:sz w:val="20"/>
                <w:szCs w:val="20"/>
              </w:rPr>
              <w:t> </w:t>
            </w:r>
          </w:p>
        </w:tc>
        <w:tc>
          <w:tcPr>
            <w:tcW w:w="44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98E6B2"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9576DD">
              <w:rPr>
                <w:rFonts w:ascii="Arial Narrow" w:eastAsia="DejaVu Sans" w:hAnsi="Arial Narrow" w:cs="DejaVu Sans"/>
                <w:b/>
                <w:bCs/>
                <w:color w:val="000000"/>
                <w:sz w:val="20"/>
                <w:szCs w:val="20"/>
              </w:rPr>
              <w:t>2,727,994</w:t>
            </w:r>
          </w:p>
        </w:tc>
        <w:tc>
          <w:tcPr>
            <w:tcW w:w="39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D70B5C"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9576DD">
              <w:rPr>
                <w:rFonts w:ascii="Arial Narrow" w:eastAsia="DejaVu Sans" w:hAnsi="Arial Narrow" w:cs="DejaVu Sans"/>
                <w:b/>
                <w:bCs/>
                <w:color w:val="000000"/>
                <w:sz w:val="20"/>
                <w:szCs w:val="20"/>
              </w:rPr>
              <w:t>1.00</w:t>
            </w:r>
          </w:p>
        </w:tc>
        <w:tc>
          <w:tcPr>
            <w:tcW w:w="44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DBBA50"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9576DD">
              <w:rPr>
                <w:rFonts w:ascii="Arial Narrow" w:eastAsia="DejaVu Sans" w:hAnsi="Arial Narrow" w:cs="DejaVu Sans"/>
                <w:b/>
                <w:bCs/>
                <w:color w:val="000000"/>
                <w:sz w:val="20"/>
                <w:szCs w:val="20"/>
              </w:rPr>
              <w:t>2,725,533</w:t>
            </w:r>
          </w:p>
        </w:tc>
        <w:tc>
          <w:tcPr>
            <w:tcW w:w="48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876C80" w14:textId="77777777"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44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6255000" w14:textId="531F56DD" w:rsidR="009576DD" w:rsidRPr="009576DD" w:rsidRDefault="009576DD" w:rsidP="00E750A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9576DD">
              <w:rPr>
                <w:rFonts w:ascii="Arial Narrow" w:eastAsia="DejaVu Sans" w:hAnsi="Arial Narrow" w:cs="DejaVu Sans"/>
                <w:b/>
                <w:bCs/>
                <w:color w:val="000000"/>
                <w:sz w:val="20"/>
                <w:szCs w:val="20"/>
              </w:rPr>
              <w:t>2,595,217</w:t>
            </w:r>
          </w:p>
        </w:tc>
      </w:tr>
    </w:tbl>
    <w:p w14:paraId="466B151E" w14:textId="77777777" w:rsidR="00F55E06" w:rsidRPr="00F65903" w:rsidRDefault="00F55E06" w:rsidP="00F55E06">
      <w:pPr>
        <w:pStyle w:val="GraphFootnote"/>
        <w:keepLines/>
        <w:spacing w:before="0" w:after="0"/>
        <w:rPr>
          <w:rFonts w:ascii="Arial" w:hAnsi="Arial" w:cs="Arial"/>
        </w:rPr>
      </w:pPr>
      <w:r w:rsidRPr="69F43F8D">
        <w:rPr>
          <w:rFonts w:ascii="Arial" w:hAnsi="Arial" w:cs="Arial"/>
        </w:rPr>
        <w:t>* Realization Rate (RR) is the ratio of verified gross savings to ex ante gross savings, based on evaluation research findings.</w:t>
      </w:r>
    </w:p>
    <w:p w14:paraId="1515E788" w14:textId="77777777" w:rsidR="00F55E06" w:rsidRPr="00A807FE" w:rsidRDefault="00F55E06" w:rsidP="00F55E06">
      <w:pPr>
        <w:spacing w:before="0" w:after="0"/>
        <w:rPr>
          <w:rFonts w:eastAsia="Arial Narrow" w:cs="Arial"/>
          <w:color w:val="000000" w:themeColor="text1"/>
          <w:sz w:val="18"/>
          <w:szCs w:val="18"/>
        </w:rPr>
      </w:pPr>
      <w:r w:rsidRPr="00A807FE">
        <w:rPr>
          <w:rFonts w:eastAsia="Arial Narrow" w:cs="Arial"/>
          <w:color w:val="000000" w:themeColor="text1"/>
          <w:sz w:val="18"/>
          <w:szCs w:val="18"/>
        </w:rPr>
        <w:t xml:space="preserve">† NTG, Net to Gross is the deemed value available on the SAG website: </w:t>
      </w:r>
      <w:hyperlink r:id="rId23">
        <w:r w:rsidRPr="00A807FE">
          <w:rPr>
            <w:rStyle w:val="Hyperlink"/>
            <w:rFonts w:eastAsia="Arial Narrow" w:cs="Arial"/>
            <w:color w:val="000000" w:themeColor="text1"/>
            <w:sz w:val="18"/>
            <w:szCs w:val="18"/>
          </w:rPr>
          <w:t>https://www.ilsag.info/evaluator-ntg-recommendations-for-2024/</w:t>
        </w:r>
      </w:hyperlink>
      <w:r w:rsidRPr="00A807FE">
        <w:rPr>
          <w:rFonts w:eastAsia="Arial Narrow" w:cs="Arial"/>
          <w:color w:val="000000" w:themeColor="text1"/>
          <w:sz w:val="18"/>
          <w:szCs w:val="18"/>
        </w:rPr>
        <w:t>. Disadvantaged communities (DAC) designated sites based on census tract</w:t>
      </w:r>
      <w:r>
        <w:rPr>
          <w:rFonts w:eastAsia="Arial Narrow" w:cs="Arial"/>
          <w:color w:val="000000" w:themeColor="text1"/>
          <w:sz w:val="18"/>
          <w:szCs w:val="18"/>
        </w:rPr>
        <w:t xml:space="preserve"> and consumption data use</w:t>
      </w:r>
      <w:r w:rsidRPr="00A807FE">
        <w:rPr>
          <w:rFonts w:eastAsia="Arial Narrow" w:cs="Arial"/>
          <w:color w:val="000000" w:themeColor="text1"/>
          <w:sz w:val="18"/>
          <w:szCs w:val="18"/>
        </w:rPr>
        <w:t xml:space="preserve"> an NTG of 1.00. </w:t>
      </w:r>
    </w:p>
    <w:p w14:paraId="7336C1EA" w14:textId="77777777" w:rsidR="00256FAC" w:rsidRPr="00A807FE" w:rsidRDefault="00256FAC" w:rsidP="00E750A9">
      <w:pPr>
        <w:pStyle w:val="Source"/>
        <w:rPr>
          <w:rFonts w:cs="Arial"/>
          <w:sz w:val="18"/>
          <w:szCs w:val="18"/>
        </w:rPr>
      </w:pPr>
      <w:r w:rsidRPr="00A807FE">
        <w:rPr>
          <w:rFonts w:cs="Arial"/>
          <w:sz w:val="18"/>
          <w:szCs w:val="18"/>
        </w:rPr>
        <w:t>Source: Evaluation team analysis.</w:t>
      </w:r>
    </w:p>
    <w:p w14:paraId="16BA26F2" w14:textId="77777777" w:rsidR="00256FAC" w:rsidRDefault="00256FAC" w:rsidP="007757D7"/>
    <w:bookmarkEnd w:id="48"/>
    <w:p w14:paraId="61C2539E" w14:textId="5D98674D" w:rsidR="00256FAC" w:rsidRDefault="00256FAC" w:rsidP="00E93A62">
      <w:r>
        <w:t xml:space="preserve">The NSG program includes 5 measures as shown in the following table. The Steam Trap measures contributed the most savings. </w:t>
      </w:r>
    </w:p>
    <w:p w14:paraId="770EC2EA" w14:textId="77777777" w:rsidR="00256FAC" w:rsidRPr="00A90B62" w:rsidRDefault="00256FAC" w:rsidP="001C79FE">
      <w:pPr>
        <w:pStyle w:val="Caption"/>
      </w:pPr>
      <w:bookmarkStart w:id="51" w:name="_Toc61360479"/>
      <w:bookmarkStart w:id="52" w:name="_Toc193954576"/>
      <w:r>
        <w:t xml:space="preserve">Table </w:t>
      </w:r>
      <w:r>
        <w:fldChar w:fldCharType="begin"/>
      </w:r>
      <w:r>
        <w:instrText xml:space="preserve"> SEQ Table \* ARABIC </w:instrText>
      </w:r>
      <w:r>
        <w:fldChar w:fldCharType="separate"/>
      </w:r>
      <w:r>
        <w:rPr>
          <w:noProof/>
        </w:rPr>
        <w:t>8</w:t>
      </w:r>
      <w:r>
        <w:fldChar w:fldCharType="end"/>
      </w:r>
      <w:r>
        <w:t>. 2024</w:t>
      </w:r>
      <w:r w:rsidRPr="00A90B62">
        <w:t xml:space="preserve"> </w:t>
      </w:r>
      <w:r>
        <w:t>Annual Energy Savings by Measure for NSG</w:t>
      </w:r>
      <w:bookmarkStart w:id="53" w:name="Table_8_NSG"/>
      <w:bookmarkEnd w:id="51"/>
      <w:bookmarkEnd w:id="53"/>
      <w:bookmarkEnd w:id="52"/>
    </w:p>
    <w:tbl>
      <w:tblPr>
        <w:tblW w:w="5000" w:type="pct"/>
        <w:jc w:val="center"/>
        <w:tblLook w:val="0420" w:firstRow="1" w:lastRow="0" w:firstColumn="0" w:lastColumn="0" w:noHBand="0" w:noVBand="1"/>
      </w:tblPr>
      <w:tblGrid>
        <w:gridCol w:w="830"/>
        <w:gridCol w:w="1022"/>
        <w:gridCol w:w="730"/>
        <w:gridCol w:w="2855"/>
        <w:gridCol w:w="829"/>
        <w:gridCol w:w="636"/>
        <w:gridCol w:w="829"/>
        <w:gridCol w:w="897"/>
        <w:gridCol w:w="732"/>
      </w:tblGrid>
      <w:tr w:rsidR="00F55E06" w:rsidRPr="00256FAC" w14:paraId="3BA6FDAF" w14:textId="77777777" w:rsidTr="00B64804">
        <w:trPr>
          <w:tblHeader/>
          <w:jc w:val="center"/>
        </w:trPr>
        <w:tc>
          <w:tcPr>
            <w:tcW w:w="44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C588824"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Program Category</w:t>
            </w:r>
          </w:p>
        </w:tc>
        <w:tc>
          <w:tcPr>
            <w:tcW w:w="54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B6B8DBE"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Program Path</w:t>
            </w:r>
          </w:p>
        </w:tc>
        <w:tc>
          <w:tcPr>
            <w:tcW w:w="39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8298280"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DAC Project</w:t>
            </w:r>
          </w:p>
        </w:tc>
        <w:tc>
          <w:tcPr>
            <w:tcW w:w="15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B801F1F"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Savings Category</w:t>
            </w:r>
          </w:p>
        </w:tc>
        <w:tc>
          <w:tcPr>
            <w:tcW w:w="44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D36D20F"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Ex Ante Gross Savings (Therms)</w:t>
            </w:r>
          </w:p>
        </w:tc>
        <w:tc>
          <w:tcPr>
            <w:tcW w:w="34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B257593"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Gross RR*</w:t>
            </w:r>
          </w:p>
        </w:tc>
        <w:tc>
          <w:tcPr>
            <w:tcW w:w="44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71C4001"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Gross Savings (Therms)</w:t>
            </w:r>
          </w:p>
        </w:tc>
        <w:tc>
          <w:tcPr>
            <w:tcW w:w="47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1D0114C"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NTG†</w:t>
            </w:r>
          </w:p>
        </w:tc>
        <w:tc>
          <w:tcPr>
            <w:tcW w:w="39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45A6A26"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Net Savings (Therms)</w:t>
            </w:r>
          </w:p>
        </w:tc>
      </w:tr>
      <w:tr w:rsidR="00B64804" w:rsidRPr="00256FAC" w14:paraId="0A28D2A0" w14:textId="77777777" w:rsidTr="00B64804">
        <w:trPr>
          <w:jc w:val="center"/>
        </w:trPr>
        <w:tc>
          <w:tcPr>
            <w:tcW w:w="44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5F002A"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54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2795F9B7" w14:textId="1DC45613"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02884">
              <w:rPr>
                <w:rFonts w:ascii="Arial Narrow" w:eastAsia="DejaVu Sans" w:hAnsi="Arial Narrow" w:cs="DejaVu Sans"/>
                <w:color w:val="000000"/>
                <w:sz w:val="20"/>
                <w:szCs w:val="20"/>
              </w:rPr>
              <w:t>Prescriptive</w:t>
            </w:r>
          </w:p>
        </w:tc>
        <w:tc>
          <w:tcPr>
            <w:tcW w:w="39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9ACA2"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15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0A3D0" w14:textId="3FAB6DA8"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Boiler Tune Up - Process</w:t>
            </w:r>
          </w:p>
        </w:tc>
        <w:tc>
          <w:tcPr>
            <w:tcW w:w="44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917B0"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126,993</w:t>
            </w:r>
          </w:p>
        </w:tc>
        <w:tc>
          <w:tcPr>
            <w:tcW w:w="34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E8C75"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4F5653"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126,993</w:t>
            </w:r>
          </w:p>
        </w:tc>
        <w:tc>
          <w:tcPr>
            <w:tcW w:w="47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F5E41"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0.91</w:t>
            </w:r>
          </w:p>
        </w:tc>
        <w:tc>
          <w:tcPr>
            <w:tcW w:w="39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A7434" w14:textId="23B9B866"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115</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56</w:t>
            </w:r>
            <w:r>
              <w:rPr>
                <w:rFonts w:ascii="Arial Narrow" w:eastAsia="DejaVu Sans" w:hAnsi="Arial Narrow" w:cs="DejaVu Sans"/>
                <w:color w:val="000000"/>
                <w:sz w:val="20"/>
                <w:szCs w:val="20"/>
              </w:rPr>
              <w:t>4</w:t>
            </w:r>
          </w:p>
        </w:tc>
      </w:tr>
      <w:tr w:rsidR="00B64804" w:rsidRPr="00256FAC" w14:paraId="6E9FCCA0"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4EE8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2DFD044" w14:textId="3A9C2382"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02884">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59A04"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27913" w14:textId="2E9AAB69"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Prescriptive Change Steam Trap</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B9DC6"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1,516</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0A6E6"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F83AC"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1,516</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B2737"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0.91</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5558C" w14:textId="15EFC1F0"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3</w:t>
            </w:r>
            <w:r>
              <w:rPr>
                <w:rFonts w:ascii="Arial Narrow" w:eastAsia="DejaVu Sans" w:hAnsi="Arial Narrow" w:cs="DejaVu Sans"/>
                <w:color w:val="000000"/>
                <w:sz w:val="20"/>
                <w:szCs w:val="20"/>
              </w:rPr>
              <w:t>80</w:t>
            </w:r>
          </w:p>
        </w:tc>
      </w:tr>
      <w:tr w:rsidR="00B64804" w:rsidRPr="00256FAC" w14:paraId="1A312BDC"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9FE21"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A16EFF5" w14:textId="26C9FD28"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02884">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07E24"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419E5" w14:textId="7EAEABC4"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Steam Traps - HVAC Repair/Rep Low</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9258D6"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219,175</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6B9EC"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764B4"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219,175</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F42A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0.91</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42D0E" w14:textId="1D8AB03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199</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449</w:t>
            </w:r>
          </w:p>
        </w:tc>
      </w:tr>
      <w:tr w:rsidR="00B64804" w:rsidRPr="00256FAC" w14:paraId="3A3D9FE3"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C4C1E"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4B119C1" w14:textId="10733895"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02884">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5C886"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A7420" w14:textId="0E006921"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Steam Traps - Industrial Rep</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5D95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225,851</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0108F"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82713"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225,851</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FD7AD"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0.91</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96BE9" w14:textId="06373173"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205</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524</w:t>
            </w:r>
          </w:p>
        </w:tc>
      </w:tr>
      <w:tr w:rsidR="00B64804" w:rsidRPr="00256FAC" w14:paraId="32B6F22D"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3EBBB"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6E72B83" w14:textId="4A048D35"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D44F9">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D44D7"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6B682" w14:textId="3307FB74"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Boiler Tune Up - Process</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4813B"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3,222</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E6C6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19F8F"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3,222</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2F942"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0.92</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185D10" w14:textId="56BEF851"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96</w:t>
            </w:r>
            <w:r>
              <w:rPr>
                <w:rFonts w:ascii="Arial Narrow" w:eastAsia="DejaVu Sans" w:hAnsi="Arial Narrow" w:cs="DejaVu Sans"/>
                <w:color w:val="000000"/>
                <w:sz w:val="20"/>
                <w:szCs w:val="20"/>
              </w:rPr>
              <w:t>4</w:t>
            </w:r>
          </w:p>
        </w:tc>
      </w:tr>
      <w:tr w:rsidR="00B64804" w:rsidRPr="00256FAC" w14:paraId="444D431F"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56724"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46028BCC" w14:textId="34A83BAD"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D44F9">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B9E20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212D56" w14:textId="544663EF"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Boiler Tune Up - Space Heating</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D533AE"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22,541</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C625E"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686EB"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22,541</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2A5E2"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0.92</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29BD3B" w14:textId="6D5EE489"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738</w:t>
            </w:r>
          </w:p>
        </w:tc>
      </w:tr>
      <w:tr w:rsidR="00B64804" w:rsidRPr="00256FAC" w14:paraId="3EFC176A" w14:textId="77777777" w:rsidTr="00B64804">
        <w:trPr>
          <w:jc w:val="center"/>
        </w:trPr>
        <w:tc>
          <w:tcPr>
            <w:tcW w:w="989"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82BEA" w14:textId="391FF0D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Non-DAC Subtotal</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9A160"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F0B2F8" w14:textId="3883F93A"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256FAC">
              <w:rPr>
                <w:rFonts w:ascii="Arial Narrow" w:hAnsi="Arial Narrow" w:cs="Calibri"/>
                <w:b/>
                <w:bCs/>
                <w:i/>
                <w:iCs/>
                <w:color w:val="000000"/>
                <w:sz w:val="20"/>
                <w:szCs w:val="20"/>
              </w:rPr>
              <w:t> </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EBECB"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599,298</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A3E66"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8A1ED"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599,298</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68D6E4"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14D38" w14:textId="3F55EBE1"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545,619</w:t>
            </w:r>
          </w:p>
        </w:tc>
      </w:tr>
      <w:tr w:rsidR="00F55E06" w:rsidRPr="00256FAC" w14:paraId="6FB708CD"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B0E94"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B3222" w14:textId="14393F03" w:rsidR="00F55E06"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F318B"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C909D" w14:textId="39FCF771"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Steam Traps - Industrial Rep</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4BF2F"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236,708</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75A80"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378DAF"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236,708</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433A5B" w14:textId="3B293AD8"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.00</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E21E74" w14:textId="5C4A95FF"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708</w:t>
            </w:r>
          </w:p>
        </w:tc>
      </w:tr>
      <w:tr w:rsidR="00B64804" w:rsidRPr="00256FAC" w14:paraId="6D75C03D"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1D0B5"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0C09642" w14:textId="141BBB99"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57B4B">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1280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9B4BE" w14:textId="752AC22B"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Boiler Tune Up - Process</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179DD6"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2,393</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0EF92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921E9"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2,393</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16D231" w14:textId="130AC58F"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.00</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540D9" w14:textId="7CA063FB"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393</w:t>
            </w:r>
          </w:p>
        </w:tc>
      </w:tr>
      <w:tr w:rsidR="00B64804" w:rsidRPr="00256FAC" w14:paraId="54796D73"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CC438"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56E06D16" w14:textId="08CF8038"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57B4B">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C5CF89"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7C637" w14:textId="0467DC3E"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Boiler Tune Up - Space Heating</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BE0CE"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83,750</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C1AD9"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ED2C5"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83,750</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8A48A" w14:textId="12BB899D"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.00</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A74A4" w14:textId="663B4D72"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7</w:t>
            </w:r>
            <w:r>
              <w:rPr>
                <w:rFonts w:ascii="Arial Narrow" w:eastAsia="DejaVu Sans" w:hAnsi="Arial Narrow" w:cs="DejaVu Sans"/>
                <w:color w:val="000000"/>
                <w:sz w:val="20"/>
                <w:szCs w:val="20"/>
              </w:rPr>
              <w:t>50</w:t>
            </w:r>
          </w:p>
        </w:tc>
      </w:tr>
      <w:tr w:rsidR="00B64804" w:rsidRPr="00256FAC" w14:paraId="51832657" w14:textId="77777777" w:rsidTr="00B64804">
        <w:trPr>
          <w:jc w:val="center"/>
        </w:trPr>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8C59E"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54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3B722D5E" w14:textId="3106F550"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57B4B">
              <w:rPr>
                <w:rFonts w:ascii="Arial Narrow" w:eastAsia="DejaVu Sans" w:hAnsi="Arial Narrow" w:cs="DejaVu Sans"/>
                <w:color w:val="000000"/>
                <w:sz w:val="20"/>
                <w:szCs w:val="20"/>
              </w:rPr>
              <w:t>Prescriptive</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3495D"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242EF" w14:textId="1F78EA4D"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hAnsi="Arial Narrow" w:cs="Calibri"/>
                <w:color w:val="000000"/>
                <w:sz w:val="20"/>
                <w:szCs w:val="20"/>
              </w:rPr>
              <w:t>Steam Traps - HVAC Repair/Rep Low</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EB5F9"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106,078</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7E1B5"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EAA4D5" w14:textId="77777777"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106,077</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2758A" w14:textId="18D5CA30"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.00</w:t>
            </w: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B4C83" w14:textId="4A78E295" w:rsidR="00B64804" w:rsidRPr="00256FAC" w:rsidRDefault="00B64804" w:rsidP="00B6480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077</w:t>
            </w:r>
          </w:p>
        </w:tc>
      </w:tr>
      <w:tr w:rsidR="00B64804" w:rsidRPr="00256FAC" w14:paraId="29492477" w14:textId="77777777" w:rsidTr="00B64804">
        <w:trPr>
          <w:jc w:val="center"/>
        </w:trPr>
        <w:tc>
          <w:tcPr>
            <w:tcW w:w="989"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A6A4A" w14:textId="50F1CEA9"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lastRenderedPageBreak/>
              <w:t>DAC-Subtotal</w:t>
            </w:r>
          </w:p>
        </w:tc>
        <w:tc>
          <w:tcPr>
            <w:tcW w:w="39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C61CA"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15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20521C"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AB9D6"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428,929</w:t>
            </w:r>
          </w:p>
        </w:tc>
        <w:tc>
          <w:tcPr>
            <w:tcW w:w="34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83363"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1.00</w:t>
            </w:r>
          </w:p>
        </w:tc>
        <w:tc>
          <w:tcPr>
            <w:tcW w:w="4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84557"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428,929</w:t>
            </w:r>
          </w:p>
        </w:tc>
        <w:tc>
          <w:tcPr>
            <w:tcW w:w="4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8F56B" w14:textId="77777777"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3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9604F6" w14:textId="10B5ACFC" w:rsidR="00B64804" w:rsidRPr="00256FAC" w:rsidRDefault="00B64804"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256FAC">
              <w:rPr>
                <w:rFonts w:ascii="Arial Narrow" w:eastAsia="DejaVu Sans" w:hAnsi="Arial Narrow" w:cs="DejaVu Sans"/>
                <w:b/>
                <w:bCs/>
                <w:i/>
                <w:iCs/>
                <w:color w:val="000000"/>
                <w:sz w:val="20"/>
                <w:szCs w:val="20"/>
              </w:rPr>
              <w:t>428,929</w:t>
            </w:r>
          </w:p>
        </w:tc>
      </w:tr>
      <w:tr w:rsidR="00F55E06" w:rsidRPr="00256FAC" w14:paraId="6DE18041" w14:textId="77777777" w:rsidTr="00B64804">
        <w:trPr>
          <w:jc w:val="center"/>
        </w:trPr>
        <w:tc>
          <w:tcPr>
            <w:tcW w:w="44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08AD90"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Total</w:t>
            </w:r>
          </w:p>
        </w:tc>
        <w:tc>
          <w:tcPr>
            <w:tcW w:w="54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F76054"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9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374976"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15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0A10A0"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44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2CC562"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1,028,227</w:t>
            </w:r>
          </w:p>
        </w:tc>
        <w:tc>
          <w:tcPr>
            <w:tcW w:w="34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9D12BA"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1.00</w:t>
            </w:r>
          </w:p>
        </w:tc>
        <w:tc>
          <w:tcPr>
            <w:tcW w:w="44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E4200C"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1,028,227</w:t>
            </w:r>
          </w:p>
        </w:tc>
        <w:tc>
          <w:tcPr>
            <w:tcW w:w="47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AE21DC" w14:textId="77777777"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39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23B4F2" w14:textId="6CF2C843" w:rsidR="00F55E06" w:rsidRPr="00256FAC" w:rsidRDefault="00F55E06"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974,548</w:t>
            </w:r>
          </w:p>
        </w:tc>
      </w:tr>
    </w:tbl>
    <w:p w14:paraId="6AA6573E" w14:textId="77777777" w:rsidR="00FA2B42" w:rsidRPr="00F65903" w:rsidRDefault="00FA2B42" w:rsidP="00FA2B42">
      <w:pPr>
        <w:pStyle w:val="GraphFootnote"/>
        <w:keepLines/>
        <w:spacing w:before="0" w:after="0"/>
        <w:rPr>
          <w:rFonts w:ascii="Arial" w:hAnsi="Arial" w:cs="Arial"/>
        </w:rPr>
      </w:pPr>
      <w:r w:rsidRPr="69F43F8D">
        <w:rPr>
          <w:rFonts w:ascii="Arial" w:hAnsi="Arial" w:cs="Arial"/>
        </w:rPr>
        <w:t>* Realization Rate (RR) is the ratio of verified gross savings to ex ante gross savings, based on evaluation research findings.</w:t>
      </w:r>
    </w:p>
    <w:p w14:paraId="0A6DD266" w14:textId="77777777" w:rsidR="00FA2B42" w:rsidRPr="00A807FE" w:rsidRDefault="00FA2B42" w:rsidP="00FA2B42">
      <w:pPr>
        <w:spacing w:before="0" w:after="0"/>
        <w:rPr>
          <w:rFonts w:eastAsia="Arial Narrow" w:cs="Arial"/>
          <w:color w:val="000000" w:themeColor="text1"/>
          <w:sz w:val="18"/>
          <w:szCs w:val="18"/>
        </w:rPr>
      </w:pPr>
      <w:r w:rsidRPr="00A807FE">
        <w:rPr>
          <w:rFonts w:eastAsia="Arial Narrow" w:cs="Arial"/>
          <w:color w:val="000000" w:themeColor="text1"/>
          <w:sz w:val="18"/>
          <w:szCs w:val="18"/>
        </w:rPr>
        <w:t xml:space="preserve">† NTG, Net to Gross is the deemed value available on the SAG website: </w:t>
      </w:r>
      <w:hyperlink r:id="rId24">
        <w:r w:rsidRPr="00A807FE">
          <w:rPr>
            <w:rStyle w:val="Hyperlink"/>
            <w:rFonts w:eastAsia="Arial Narrow" w:cs="Arial"/>
            <w:color w:val="000000" w:themeColor="text1"/>
            <w:sz w:val="18"/>
            <w:szCs w:val="18"/>
          </w:rPr>
          <w:t>https://www.ilsag.info/evaluator-ntg-recommendations-for-2024/</w:t>
        </w:r>
      </w:hyperlink>
      <w:r w:rsidRPr="00A807FE">
        <w:rPr>
          <w:rFonts w:eastAsia="Arial Narrow" w:cs="Arial"/>
          <w:color w:val="000000" w:themeColor="text1"/>
          <w:sz w:val="18"/>
          <w:szCs w:val="18"/>
        </w:rPr>
        <w:t>. Disadvantaged communities (DAC) designated sites based on census tract</w:t>
      </w:r>
      <w:r>
        <w:rPr>
          <w:rFonts w:eastAsia="Arial Narrow" w:cs="Arial"/>
          <w:color w:val="000000" w:themeColor="text1"/>
          <w:sz w:val="18"/>
          <w:szCs w:val="18"/>
        </w:rPr>
        <w:t xml:space="preserve"> and consumption data use</w:t>
      </w:r>
      <w:r w:rsidRPr="00A807FE">
        <w:rPr>
          <w:rFonts w:eastAsia="Arial Narrow" w:cs="Arial"/>
          <w:color w:val="000000" w:themeColor="text1"/>
          <w:sz w:val="18"/>
          <w:szCs w:val="18"/>
        </w:rPr>
        <w:t xml:space="preserve"> an NTG of 1.00. </w:t>
      </w:r>
    </w:p>
    <w:p w14:paraId="7F021D5E" w14:textId="70532962" w:rsidR="00256FAC" w:rsidRDefault="00256FAC" w:rsidP="00FD6D32">
      <w:pPr>
        <w:pStyle w:val="Source"/>
        <w:rPr>
          <w:rFonts w:cs="Arial"/>
          <w:sz w:val="18"/>
          <w:szCs w:val="18"/>
        </w:rPr>
      </w:pPr>
      <w:r w:rsidRPr="00F65903">
        <w:rPr>
          <w:rFonts w:cs="Arial"/>
          <w:sz w:val="18"/>
          <w:szCs w:val="18"/>
        </w:rPr>
        <w:t xml:space="preserve">Source: </w:t>
      </w:r>
      <w:r>
        <w:rPr>
          <w:rFonts w:cs="Arial"/>
          <w:sz w:val="18"/>
          <w:szCs w:val="18"/>
        </w:rPr>
        <w:t xml:space="preserve">Evaluation </w:t>
      </w:r>
      <w:r w:rsidRPr="00F65903">
        <w:rPr>
          <w:rFonts w:cs="Arial"/>
          <w:sz w:val="18"/>
          <w:szCs w:val="18"/>
        </w:rPr>
        <w:t>team analysis.</w:t>
      </w:r>
    </w:p>
    <w:p w14:paraId="05F14DF8" w14:textId="77777777" w:rsidR="00256FAC" w:rsidRPr="00F65903" w:rsidRDefault="00256FAC" w:rsidP="00FD6D32"/>
    <w:p w14:paraId="0F2DA4C0" w14:textId="77777777" w:rsidR="00256FAC" w:rsidRPr="009D4752" w:rsidRDefault="00256FAC" w:rsidP="571D0F1C">
      <w:pPr>
        <w:pStyle w:val="Heading10"/>
        <w:rPr>
          <w:sz w:val="36"/>
          <w:szCs w:val="36"/>
        </w:rPr>
      </w:pPr>
      <w:bookmarkStart w:id="54" w:name="_Toc193954582"/>
      <w:r w:rsidRPr="571D0F1C">
        <w:rPr>
          <w:sz w:val="36"/>
          <w:szCs w:val="36"/>
        </w:rPr>
        <w:t>Impact Analysis Findings and Recommendations</w:t>
      </w:r>
      <w:bookmarkEnd w:id="40"/>
      <w:bookmarkEnd w:id="41"/>
      <w:bookmarkEnd w:id="42"/>
      <w:bookmarkEnd w:id="43"/>
      <w:bookmarkEnd w:id="54"/>
    </w:p>
    <w:p w14:paraId="317AA0D9" w14:textId="77777777" w:rsidR="00256FAC" w:rsidRDefault="00256FAC" w:rsidP="00E93A62">
      <w:pPr>
        <w:pStyle w:val="Heading2"/>
      </w:pPr>
      <w:bookmarkStart w:id="55" w:name="_Toc501649913"/>
      <w:bookmarkStart w:id="56" w:name="_Toc61360465"/>
      <w:bookmarkStart w:id="57" w:name="_Toc193954583"/>
      <w:r>
        <w:t>Impact Parameter Estimates</w:t>
      </w:r>
      <w:bookmarkEnd w:id="55"/>
      <w:bookmarkEnd w:id="56"/>
      <w:bookmarkEnd w:id="57"/>
    </w:p>
    <w:bookmarkStart w:id="58" w:name="_Toc381633053"/>
    <w:p w14:paraId="2F03789B" w14:textId="7C0E54CF" w:rsidR="00256FAC" w:rsidRDefault="00256FAC" w:rsidP="00256FAC">
      <w:pPr>
        <w:keepNext/>
        <w:keepLines/>
      </w:pPr>
      <w:r>
        <w:fldChar w:fldCharType="begin"/>
      </w:r>
      <w:r>
        <w:instrText xml:space="preserve"> REF _Ref189739597 \h </w:instrText>
      </w:r>
      <w:r>
        <w:fldChar w:fldCharType="separate"/>
      </w:r>
      <w:r>
        <w:t xml:space="preserve">Table </w:t>
      </w:r>
      <w:r>
        <w:rPr>
          <w:noProof/>
        </w:rPr>
        <w:t>9</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The realization rate is the ratio of the verified savings to the ex ante savings. Following the table, we provide findings and recommendations, including discussion of all measures with realization rates above or below 100 percent</w:t>
      </w:r>
      <w:r w:rsidRPr="007367D2">
        <w:t>.</w:t>
      </w:r>
      <w:r>
        <w:t xml:space="preserve"> Appendix </w:t>
      </w:r>
      <w:r w:rsidR="00A807FE">
        <w:t>A</w:t>
      </w:r>
      <w:r>
        <w:t xml:space="preserve"> provides a description of the i</w:t>
      </w:r>
      <w:r w:rsidRPr="000475D3">
        <w:t xml:space="preserve">mpact </w:t>
      </w:r>
      <w:r>
        <w:t>a</w:t>
      </w:r>
      <w:r w:rsidRPr="000475D3">
        <w:t xml:space="preserve">nalysis </w:t>
      </w:r>
      <w:r>
        <w:t>m</w:t>
      </w:r>
      <w:r w:rsidRPr="000475D3">
        <w:t>ethodology</w:t>
      </w:r>
      <w:r>
        <w:t>.</w:t>
      </w:r>
      <w:bookmarkEnd w:id="58"/>
    </w:p>
    <w:p w14:paraId="08F18A14" w14:textId="77777777" w:rsidR="00256FAC" w:rsidRPr="00E8651B" w:rsidRDefault="00256FAC" w:rsidP="001C79FE">
      <w:pPr>
        <w:pStyle w:val="Caption"/>
      </w:pPr>
      <w:bookmarkStart w:id="59" w:name="_Ref189739597"/>
      <w:bookmarkStart w:id="60" w:name="_Toc61360480"/>
      <w:bookmarkStart w:id="61" w:name="_Toc193954577"/>
      <w:r>
        <w:t xml:space="preserve">Table </w:t>
      </w:r>
      <w:r>
        <w:fldChar w:fldCharType="begin"/>
      </w:r>
      <w:r>
        <w:instrText xml:space="preserve"> SEQ Table \* ARABIC </w:instrText>
      </w:r>
      <w:r>
        <w:fldChar w:fldCharType="separate"/>
      </w:r>
      <w:r>
        <w:rPr>
          <w:noProof/>
        </w:rPr>
        <w:t>9</w:t>
      </w:r>
      <w:r>
        <w:fldChar w:fldCharType="end"/>
      </w:r>
      <w:bookmarkEnd w:id="59"/>
      <w:r>
        <w:t xml:space="preserve">. </w:t>
      </w:r>
      <w:r w:rsidRPr="00E8651B">
        <w:t>Verified Gross Savings Parameters</w:t>
      </w:r>
      <w:bookmarkStart w:id="62" w:name="Table_9"/>
      <w:bookmarkEnd w:id="60"/>
      <w:bookmarkEnd w:id="62"/>
      <w:bookmarkEnd w:id="61"/>
    </w:p>
    <w:tbl>
      <w:tblPr>
        <w:tblW w:w="9342" w:type="dxa"/>
        <w:jc w:val="center"/>
        <w:tblLayout w:type="fixed"/>
        <w:tblLook w:val="0420" w:firstRow="1" w:lastRow="0" w:firstColumn="0" w:lastColumn="0" w:noHBand="0" w:noVBand="1"/>
      </w:tblPr>
      <w:tblGrid>
        <w:gridCol w:w="2610"/>
        <w:gridCol w:w="990"/>
        <w:gridCol w:w="1080"/>
        <w:gridCol w:w="1170"/>
        <w:gridCol w:w="900"/>
        <w:gridCol w:w="2592"/>
      </w:tblGrid>
      <w:tr w:rsidR="00A8052B" w:rsidRPr="00256FAC" w14:paraId="568224EA" w14:textId="77777777" w:rsidTr="00B64804">
        <w:trPr>
          <w:tblHeader/>
          <w:jc w:val="center"/>
        </w:trPr>
        <w:tc>
          <w:tcPr>
            <w:tcW w:w="261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54ACFF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56FAC">
              <w:rPr>
                <w:rFonts w:ascii="Arial Narrow" w:eastAsia="DejaVu Sans" w:hAnsi="Arial Narrow" w:cs="DejaVu Sans"/>
                <w:color w:val="FFFFFF"/>
                <w:sz w:val="20"/>
                <w:szCs w:val="20"/>
              </w:rPr>
              <w:t>Measure</w:t>
            </w:r>
          </w:p>
        </w:tc>
        <w:tc>
          <w:tcPr>
            <w:tcW w:w="99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21856F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56FAC">
              <w:rPr>
                <w:rFonts w:ascii="Arial Narrow" w:eastAsia="DejaVu Sans" w:hAnsi="Arial Narrow" w:cs="DejaVu Sans"/>
                <w:color w:val="FFFFFF"/>
                <w:sz w:val="20"/>
                <w:szCs w:val="20"/>
              </w:rPr>
              <w:t>Unit Basis</w:t>
            </w:r>
          </w:p>
        </w:tc>
        <w:tc>
          <w:tcPr>
            <w:tcW w:w="108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CD630D"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56FAC">
              <w:rPr>
                <w:rFonts w:ascii="Arial Narrow" w:eastAsia="DejaVu Sans" w:hAnsi="Arial Narrow" w:cs="DejaVu Sans"/>
                <w:color w:val="FFFFFF"/>
                <w:sz w:val="20"/>
                <w:szCs w:val="20"/>
              </w:rPr>
              <w:t>Ex Ante Gross (therms/unit)</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45DC656"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56FAC">
              <w:rPr>
                <w:rFonts w:ascii="Arial Narrow" w:eastAsia="DejaVu Sans" w:hAnsi="Arial Narrow" w:cs="DejaVu Sans"/>
                <w:color w:val="FFFFFF"/>
                <w:sz w:val="20"/>
                <w:szCs w:val="20"/>
              </w:rPr>
              <w:t>Verified Gross (therms/unit)</w:t>
            </w:r>
          </w:p>
        </w:tc>
        <w:tc>
          <w:tcPr>
            <w:tcW w:w="90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C8E983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56FAC">
              <w:rPr>
                <w:rFonts w:ascii="Arial Narrow" w:eastAsia="DejaVu Sans" w:hAnsi="Arial Narrow" w:cs="DejaVu Sans"/>
                <w:color w:val="FFFFFF"/>
                <w:sz w:val="20"/>
                <w:szCs w:val="20"/>
              </w:rPr>
              <w:t>Realization Rate</w:t>
            </w:r>
          </w:p>
        </w:tc>
        <w:tc>
          <w:tcPr>
            <w:tcW w:w="2592" w:type="dxa"/>
            <w:tcBorders>
              <w:top w:val="single" w:sz="8" w:space="0" w:color="036479"/>
              <w:left w:val="none" w:sz="0" w:space="0" w:color="000000"/>
              <w:bottom w:val="single" w:sz="16" w:space="0" w:color="93D500"/>
              <w:right w:val="none" w:sz="0" w:space="0" w:color="000000"/>
            </w:tcBorders>
            <w:shd w:val="clear" w:color="auto" w:fill="036479"/>
            <w:tcMar>
              <w:top w:w="0" w:type="dxa"/>
              <w:left w:w="29" w:type="dxa"/>
              <w:bottom w:w="0" w:type="dxa"/>
              <w:right w:w="0" w:type="dxa"/>
            </w:tcMar>
            <w:vAlign w:val="center"/>
          </w:tcPr>
          <w:p w14:paraId="6571B6E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56FAC">
              <w:rPr>
                <w:rFonts w:ascii="Arial Narrow" w:eastAsia="DejaVu Sans" w:hAnsi="Arial Narrow" w:cs="DejaVu Sans"/>
                <w:color w:val="FFFFFF"/>
                <w:sz w:val="20"/>
                <w:szCs w:val="20"/>
              </w:rPr>
              <w:t>Data Source(s)</w:t>
            </w:r>
          </w:p>
        </w:tc>
      </w:tr>
      <w:tr w:rsidR="00A8052B" w:rsidRPr="00256FAC" w14:paraId="263EAE9C" w14:textId="77777777" w:rsidTr="00B64804">
        <w:trPr>
          <w:jc w:val="center"/>
        </w:trPr>
        <w:tc>
          <w:tcPr>
            <w:tcW w:w="261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F07E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Process</w:t>
            </w:r>
          </w:p>
        </w:tc>
        <w:tc>
          <w:tcPr>
            <w:tcW w:w="99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F6CD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FE706"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EA687"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7383F" w14:textId="123A1A72"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16" w:space="0" w:color="93D500"/>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6A85B35C" w14:textId="1AEA9E09" w:rsidR="00A8052B" w:rsidRPr="00256FAC" w:rsidRDefault="008164C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w:t>
            </w:r>
            <w:r>
              <w:rPr>
                <w:rFonts w:ascii="Arial Narrow" w:eastAsia="DejaVu Sans" w:hAnsi="Arial Narrow" w:cs="DejaVu Sans"/>
                <w:color w:val="000000"/>
                <w:sz w:val="20"/>
                <w:szCs w:val="20"/>
              </w:rPr>
              <w:t xml:space="preserve"> </w:t>
            </w:r>
            <w:r w:rsidR="00256FAC" w:rsidRPr="00256FAC">
              <w:rPr>
                <w:rFonts w:ascii="Arial Narrow" w:eastAsia="DejaVu Sans" w:hAnsi="Arial Narrow" w:cs="DejaVu Sans"/>
                <w:color w:val="000000"/>
                <w:sz w:val="20"/>
                <w:szCs w:val="20"/>
              </w:rPr>
              <w:t>Section 4.4.3</w:t>
            </w:r>
            <w:r w:rsidRPr="008164C4">
              <w:rPr>
                <w:rFonts w:ascii="Arial Narrow" w:eastAsia="DejaVu Sans" w:hAnsi="Arial Narrow" w:cs="DejaVu Sans"/>
                <w:color w:val="000000"/>
                <w:sz w:val="20"/>
                <w:szCs w:val="20"/>
              </w:rPr>
              <w:t>†</w:t>
            </w:r>
          </w:p>
        </w:tc>
      </w:tr>
      <w:tr w:rsidR="00A8052B" w:rsidRPr="00256FAC" w14:paraId="38449FEC"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D568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Space Heating</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CB02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E12AB"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F0FF3"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3B158" w14:textId="7DF461F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0.99</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6A577587" w14:textId="3C1D2650" w:rsidR="00A8052B" w:rsidRPr="00256FAC" w:rsidRDefault="008164C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w:t>
            </w:r>
            <w:r>
              <w:rPr>
                <w:rFonts w:ascii="Arial Narrow" w:eastAsia="DejaVu Sans" w:hAnsi="Arial Narrow" w:cs="DejaVu Sans"/>
                <w:color w:val="000000"/>
                <w:sz w:val="20"/>
                <w:szCs w:val="20"/>
              </w:rPr>
              <w:t xml:space="preserve"> </w:t>
            </w:r>
            <w:r w:rsidR="00256FAC" w:rsidRPr="00256FAC">
              <w:rPr>
                <w:rFonts w:ascii="Arial Narrow" w:eastAsia="DejaVu Sans" w:hAnsi="Arial Narrow" w:cs="DejaVu Sans"/>
                <w:color w:val="000000"/>
                <w:sz w:val="20"/>
                <w:szCs w:val="20"/>
              </w:rPr>
              <w:t>Section 4.4.2</w:t>
            </w:r>
          </w:p>
        </w:tc>
      </w:tr>
      <w:tr w:rsidR="00A8052B" w:rsidRPr="00256FAC" w14:paraId="0F05BAB8"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7FF7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Business Furnace RTU Tune-Up</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F82A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D4B42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155A6"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FB4B1" w14:textId="798AD0B8"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4793E003" w14:textId="045E5A66" w:rsidR="00A8052B" w:rsidRPr="00256FAC" w:rsidRDefault="008164C4"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w:t>
            </w:r>
            <w:r>
              <w:rPr>
                <w:rFonts w:ascii="Arial Narrow" w:eastAsia="DejaVu Sans" w:hAnsi="Arial Narrow" w:cs="DejaVu Sans"/>
                <w:color w:val="000000"/>
                <w:sz w:val="20"/>
                <w:szCs w:val="20"/>
              </w:rPr>
              <w:t xml:space="preserve"> </w:t>
            </w:r>
            <w:r w:rsidR="00256FAC" w:rsidRPr="00256FAC">
              <w:rPr>
                <w:rFonts w:ascii="Arial Narrow" w:eastAsia="DejaVu Sans" w:hAnsi="Arial Narrow" w:cs="DejaVu Sans"/>
                <w:color w:val="000000"/>
                <w:sz w:val="20"/>
                <w:szCs w:val="20"/>
              </w:rPr>
              <w:t>Section 4.4.31</w:t>
            </w:r>
          </w:p>
        </w:tc>
      </w:tr>
      <w:tr w:rsidR="00A8052B" w:rsidRPr="00256FAC" w14:paraId="5E0918DB"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8E05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Demand Controlled Ventilation</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325A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Sq Ft</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7318F" w14:textId="22F9D8C9"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0.072</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50AE6" w14:textId="113F820B"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0.072</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FEC1F" w14:textId="4FFE1311"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367267E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4.4.19</w:t>
            </w:r>
          </w:p>
        </w:tc>
      </w:tr>
      <w:tr w:rsidR="00A8052B" w:rsidRPr="00256FAC" w14:paraId="73DA57CC"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B60C7"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Dock Door Seals</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C764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16BC9" w14:textId="5392A7B5"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234.947</w:t>
            </w:r>
            <w:r>
              <w:rPr>
                <w:rFonts w:ascii="Arial Narrow" w:eastAsia="DejaVu Sans" w:hAnsi="Arial Narrow" w:cs="DejaVu Sans"/>
                <w:color w:val="000000"/>
                <w:sz w:val="20"/>
                <w:szCs w:val="20"/>
              </w:rPr>
              <w:t>5</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0E580" w14:textId="160C3390"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234.948</w:t>
            </w:r>
            <w:r>
              <w:rPr>
                <w:rFonts w:ascii="Arial Narrow" w:eastAsia="DejaVu Sans" w:hAnsi="Arial Narrow" w:cs="DejaVu Sans"/>
                <w:color w:val="000000"/>
                <w:sz w:val="20"/>
                <w:szCs w:val="20"/>
              </w:rPr>
              <w:t>3</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610D0F" w14:textId="0A5B7186"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1A3EBCB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MMDB</w:t>
            </w:r>
          </w:p>
        </w:tc>
      </w:tr>
      <w:tr w:rsidR="00A8052B" w:rsidRPr="00256FAC" w14:paraId="210D0E67"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672A7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Draft Controls</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4ECB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A58B6"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A2059"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7EC33" w14:textId="497E7305"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7B6D095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4.4.23</w:t>
            </w:r>
          </w:p>
        </w:tc>
      </w:tr>
      <w:tr w:rsidR="00A8052B" w:rsidRPr="00256FAC" w14:paraId="265999A2"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EE423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High Efficiency Boiler</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6DEAD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6941E"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D1937"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D3669" w14:textId="16BD088E"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w:t>
            </w:r>
            <w:r>
              <w:rPr>
                <w:rFonts w:ascii="Arial Narrow" w:eastAsia="DejaVu Sans" w:hAnsi="Arial Narrow" w:cs="DejaVu Sans"/>
                <w:color w:val="000000"/>
                <w:sz w:val="20"/>
                <w:szCs w:val="20"/>
              </w:rPr>
              <w:t>1</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29DD357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4.4.10</w:t>
            </w:r>
          </w:p>
        </w:tc>
      </w:tr>
      <w:tr w:rsidR="00A8052B" w:rsidRPr="00256FAC" w14:paraId="406FDDCC"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7AF8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Infrared Heater</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C6639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6F6C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75F6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4DF17" w14:textId="32D75DE6"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435F774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4.4.12</w:t>
            </w:r>
          </w:p>
        </w:tc>
      </w:tr>
      <w:tr w:rsidR="00A8052B" w:rsidRPr="00256FAC" w14:paraId="4E735AA1"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9CB06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Linkageless Boiler Controls for Space Heating</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747D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BCB57"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47FFB"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E7C93" w14:textId="346F5A5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391DFCAD"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4.4.21</w:t>
            </w:r>
          </w:p>
        </w:tc>
      </w:tr>
      <w:tr w:rsidR="00A8052B" w:rsidRPr="00256FAC" w14:paraId="7C67DFB0"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8ADE7"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Other</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4417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08E88"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Custom Calculation</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8CD7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Custom Calculation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07607" w14:textId="1D469033"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344CABCE" w14:textId="4CE9EDF2"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PTD*, MMDB</w:t>
            </w:r>
          </w:p>
        </w:tc>
      </w:tr>
      <w:tr w:rsidR="00A8052B" w:rsidRPr="00256FAC" w14:paraId="4D76CB46"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D6BA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Steam Trap</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8DF1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2FF8C"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Custom Calculation</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26C50"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Custom Calculation</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1F35C" w14:textId="14AE2EBD"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1261D00A"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PTD, MMDB</w:t>
            </w:r>
          </w:p>
        </w:tc>
      </w:tr>
      <w:tr w:rsidR="00A8052B" w:rsidRPr="00256FAC" w14:paraId="5A907352"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612CB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E7FF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F1140"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58FC8"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9A2BA" w14:textId="695145A1"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5054A6D1"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PTD, MMDB</w:t>
            </w:r>
          </w:p>
        </w:tc>
      </w:tr>
      <w:tr w:rsidR="00A8052B" w:rsidRPr="00256FAC" w14:paraId="4F4A1A31"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4F0F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 - Fitting</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E492B"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09CB10"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019D9"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C8F8B" w14:textId="3CB20A7A"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040BAF20"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PTD, MMDB</w:t>
            </w:r>
          </w:p>
        </w:tc>
      </w:tr>
      <w:tr w:rsidR="00A8052B" w:rsidRPr="00256FAC" w14:paraId="1836A33D"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BB32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 - Valve</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4A17B"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63BC02"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067C7"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A08F9" w14:textId="0C785529"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2506FD78"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PTD, MMDB</w:t>
            </w:r>
          </w:p>
        </w:tc>
      </w:tr>
      <w:tr w:rsidR="00A8052B" w:rsidRPr="00256FAC" w14:paraId="3F01C87E"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108F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High</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0DEB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CF22B"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32460"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75F06" w14:textId="47E0A2FF"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1F95559A"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4.4.16, PTD, MMDB</w:t>
            </w:r>
          </w:p>
        </w:tc>
      </w:tr>
      <w:tr w:rsidR="00A8052B" w:rsidRPr="00256FAC" w14:paraId="08416D5B" w14:textId="77777777" w:rsidTr="00B64804">
        <w:trPr>
          <w:trHeight w:val="432"/>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5518E"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68EE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3FC7E"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DA54CD"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40CF2" w14:textId="5353F46A"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02A17CE7"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4.4.16, PTD, MMDB</w:t>
            </w:r>
          </w:p>
        </w:tc>
      </w:tr>
      <w:tr w:rsidR="00A8052B" w:rsidRPr="00256FAC" w14:paraId="0DC30577" w14:textId="77777777" w:rsidTr="00B64804">
        <w:trPr>
          <w:jc w:val="center"/>
        </w:trPr>
        <w:tc>
          <w:tcPr>
            <w:tcW w:w="261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0D01D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BA3E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ACE0D"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F7DF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17F18" w14:textId="48C83983"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8" w:space="0" w:color="B3EFFD"/>
              <w:right w:val="none" w:sz="0" w:space="0" w:color="000000"/>
            </w:tcBorders>
            <w:shd w:val="clear" w:color="auto" w:fill="FFFFFF"/>
            <w:tcMar>
              <w:top w:w="0" w:type="dxa"/>
              <w:left w:w="29" w:type="dxa"/>
              <w:bottom w:w="0" w:type="dxa"/>
              <w:right w:w="0" w:type="dxa"/>
            </w:tcMar>
            <w:vAlign w:val="center"/>
          </w:tcPr>
          <w:p w14:paraId="20A5A54C"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4.4.16</w:t>
            </w:r>
          </w:p>
        </w:tc>
      </w:tr>
      <w:tr w:rsidR="00A8052B" w:rsidRPr="00256FAC" w14:paraId="7849FCE6" w14:textId="77777777" w:rsidTr="00B64804">
        <w:trPr>
          <w:jc w:val="center"/>
        </w:trPr>
        <w:tc>
          <w:tcPr>
            <w:tcW w:w="261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B56A3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Storage Water Heater (Large)</w:t>
            </w:r>
          </w:p>
        </w:tc>
        <w:tc>
          <w:tcPr>
            <w:tcW w:w="99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B7A9F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108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009CE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9150BF" w14:textId="77777777" w:rsidR="00A8052B" w:rsidRPr="00256FAC" w:rsidRDefault="00256FAC"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Varies</w:t>
            </w:r>
          </w:p>
        </w:tc>
        <w:tc>
          <w:tcPr>
            <w:tcW w:w="90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D373A7" w14:textId="454CEE04"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w:t>
            </w:r>
          </w:p>
        </w:tc>
        <w:tc>
          <w:tcPr>
            <w:tcW w:w="2592" w:type="dxa"/>
            <w:tcBorders>
              <w:top w:val="single" w:sz="8" w:space="0" w:color="B3EFFD"/>
              <w:left w:val="none" w:sz="0" w:space="0" w:color="000000"/>
              <w:bottom w:val="single" w:sz="16" w:space="0" w:color="036479"/>
              <w:right w:val="none" w:sz="0" w:space="0" w:color="000000"/>
            </w:tcBorders>
            <w:shd w:val="clear" w:color="auto" w:fill="FFFFFF"/>
            <w:tcMar>
              <w:top w:w="0" w:type="dxa"/>
              <w:left w:w="29" w:type="dxa"/>
              <w:bottom w:w="0" w:type="dxa"/>
              <w:right w:w="0" w:type="dxa"/>
            </w:tcMar>
            <w:vAlign w:val="center"/>
          </w:tcPr>
          <w:p w14:paraId="62086CFC" w14:textId="77777777" w:rsidR="00A8052B" w:rsidRPr="00256FAC" w:rsidRDefault="00256FAC" w:rsidP="009707E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IL TRM v12.0, Section 4.3.1</w:t>
            </w:r>
          </w:p>
        </w:tc>
      </w:tr>
    </w:tbl>
    <w:p w14:paraId="4977FF56" w14:textId="77777777" w:rsidR="00256FAC" w:rsidRPr="00F65903" w:rsidRDefault="00256FAC" w:rsidP="00256FAC">
      <w:pPr>
        <w:pStyle w:val="GraphFootnote"/>
        <w:keepNext/>
        <w:keepLines/>
        <w:spacing w:before="0" w:after="0"/>
        <w:rPr>
          <w:rFonts w:ascii="Arial" w:hAnsi="Arial" w:cs="Arial"/>
          <w:szCs w:val="18"/>
        </w:rPr>
      </w:pPr>
      <w:r w:rsidRPr="00F65903">
        <w:rPr>
          <w:rFonts w:ascii="Arial" w:hAnsi="Arial" w:cs="Arial"/>
          <w:szCs w:val="18"/>
        </w:rPr>
        <w:lastRenderedPageBreak/>
        <w:t>* Program Tracking Data (PTD) provided by Peoples Gas and North Shore Gas; extract dated January 30, 202</w:t>
      </w:r>
      <w:r>
        <w:rPr>
          <w:rFonts w:ascii="Arial" w:hAnsi="Arial" w:cs="Arial"/>
          <w:szCs w:val="18"/>
        </w:rPr>
        <w:t>5</w:t>
      </w:r>
      <w:r w:rsidRPr="00F65903">
        <w:rPr>
          <w:rFonts w:ascii="Arial" w:hAnsi="Arial" w:cs="Arial"/>
          <w:szCs w:val="18"/>
        </w:rPr>
        <w:t>.</w:t>
      </w:r>
    </w:p>
    <w:p w14:paraId="1B8B62C8" w14:textId="77777777" w:rsidR="00256FAC" w:rsidRDefault="00256FAC" w:rsidP="00256FAC">
      <w:pPr>
        <w:pStyle w:val="GraphFootnote"/>
        <w:keepNext/>
        <w:keepLines/>
        <w:spacing w:before="0" w:after="0"/>
        <w:rPr>
          <w:rFonts w:ascii="Arial" w:hAnsi="Arial" w:cs="Arial"/>
          <w:szCs w:val="18"/>
        </w:rPr>
      </w:pPr>
      <w:r w:rsidRPr="00F65903">
        <w:rPr>
          <w:rFonts w:ascii="Arial" w:hAnsi="Arial" w:cs="Arial"/>
          <w:szCs w:val="18"/>
        </w:rPr>
        <w:t xml:space="preserve">† State of Illinois Technical Reference Manual version </w:t>
      </w:r>
      <w:r>
        <w:rPr>
          <w:rFonts w:ascii="Arial" w:hAnsi="Arial" w:cs="Arial"/>
          <w:szCs w:val="18"/>
        </w:rPr>
        <w:t>12</w:t>
      </w:r>
      <w:r w:rsidRPr="00F65903">
        <w:rPr>
          <w:rFonts w:ascii="Arial" w:hAnsi="Arial" w:cs="Arial"/>
          <w:szCs w:val="18"/>
        </w:rPr>
        <w:t xml:space="preserve">.0 from </w:t>
      </w:r>
      <w:hyperlink r:id="rId25" w:history="1">
        <w:r w:rsidRPr="00F65903">
          <w:rPr>
            <w:rStyle w:val="Hyperlink"/>
            <w:rFonts w:cs="Arial"/>
            <w:szCs w:val="18"/>
          </w:rPr>
          <w:t>http://www.ilsag.info/technical-reference-manual.html</w:t>
        </w:r>
      </w:hyperlink>
      <w:r w:rsidRPr="00F65903">
        <w:rPr>
          <w:rFonts w:ascii="Arial" w:hAnsi="Arial" w:cs="Arial"/>
          <w:szCs w:val="18"/>
        </w:rPr>
        <w:t>.</w:t>
      </w:r>
    </w:p>
    <w:p w14:paraId="7D6EC7E8" w14:textId="05078796" w:rsidR="00466BF7" w:rsidRPr="0053289E" w:rsidRDefault="00466BF7" w:rsidP="0053289E">
      <w:pPr>
        <w:spacing w:before="0" w:after="0"/>
        <w:rPr>
          <w:rFonts w:cs="Arial"/>
          <w:sz w:val="18"/>
          <w:szCs w:val="18"/>
        </w:rPr>
      </w:pPr>
      <w:r w:rsidRPr="0053289E">
        <w:rPr>
          <w:rFonts w:cs="Arial"/>
          <w:sz w:val="18"/>
          <w:szCs w:val="18"/>
        </w:rPr>
        <w:t xml:space="preserve">MMDB – </w:t>
      </w:r>
      <w:r w:rsidR="0053289E" w:rsidRPr="0053289E">
        <w:rPr>
          <w:rFonts w:cs="Arial"/>
          <w:sz w:val="18"/>
          <w:szCs w:val="18"/>
        </w:rPr>
        <w:t xml:space="preserve">Master </w:t>
      </w:r>
      <w:r w:rsidRPr="0053289E">
        <w:rPr>
          <w:rFonts w:cs="Arial"/>
          <w:sz w:val="18"/>
          <w:szCs w:val="18"/>
        </w:rPr>
        <w:t xml:space="preserve">Measure Database </w:t>
      </w:r>
      <w:r w:rsidR="0053289E" w:rsidRPr="0053289E">
        <w:rPr>
          <w:rFonts w:cs="Arial"/>
          <w:sz w:val="18"/>
          <w:szCs w:val="18"/>
        </w:rPr>
        <w:t>from PG and NSG.</w:t>
      </w:r>
    </w:p>
    <w:p w14:paraId="5ABF0284" w14:textId="77777777" w:rsidR="00C85F5C" w:rsidRDefault="00C85F5C" w:rsidP="00C85F5C">
      <w:pPr>
        <w:pStyle w:val="Source"/>
        <w:rPr>
          <w:rFonts w:cs="Arial"/>
          <w:sz w:val="18"/>
          <w:szCs w:val="18"/>
        </w:rPr>
      </w:pPr>
      <w:r w:rsidRPr="00F65903">
        <w:rPr>
          <w:rFonts w:cs="Arial"/>
          <w:sz w:val="18"/>
          <w:szCs w:val="18"/>
        </w:rPr>
        <w:t xml:space="preserve">Source: </w:t>
      </w:r>
      <w:r>
        <w:rPr>
          <w:rFonts w:cs="Arial"/>
          <w:sz w:val="18"/>
          <w:szCs w:val="18"/>
        </w:rPr>
        <w:t xml:space="preserve">Evaluation </w:t>
      </w:r>
      <w:r w:rsidRPr="00F65903">
        <w:rPr>
          <w:rFonts w:cs="Arial"/>
          <w:sz w:val="18"/>
          <w:szCs w:val="18"/>
        </w:rPr>
        <w:t>team analysis.</w:t>
      </w:r>
    </w:p>
    <w:p w14:paraId="76C4626C" w14:textId="77777777" w:rsidR="00256FAC" w:rsidRDefault="00256FAC" w:rsidP="00E93A62"/>
    <w:p w14:paraId="6700CB4F" w14:textId="77777777" w:rsidR="00256FAC" w:rsidRDefault="00256FAC" w:rsidP="00E93A62">
      <w:pPr>
        <w:pStyle w:val="Heading2"/>
      </w:pPr>
      <w:bookmarkStart w:id="63" w:name="_Toc61360466"/>
      <w:bookmarkStart w:id="64" w:name="_Toc193954584"/>
      <w:r>
        <w:t>Findings and Recommendations</w:t>
      </w:r>
      <w:bookmarkEnd w:id="63"/>
      <w:bookmarkEnd w:id="64"/>
    </w:p>
    <w:p w14:paraId="117DAAC1" w14:textId="22B4F032" w:rsidR="00C20641" w:rsidRPr="00C20641" w:rsidRDefault="00256FAC" w:rsidP="00F54163">
      <w:pPr>
        <w:pStyle w:val="Instructions"/>
        <w:spacing w:after="0"/>
      </w:pPr>
      <w:r>
        <w:rPr>
          <w:color w:val="auto"/>
        </w:rPr>
        <w:t>The following are findings and recommendations from the evaluation team, all findings are minor.</w:t>
      </w:r>
    </w:p>
    <w:p w14:paraId="27D2CA1C" w14:textId="0380DCEB" w:rsidR="00C20641" w:rsidRDefault="00256FAC" w:rsidP="00C20641">
      <w:pPr>
        <w:spacing w:after="0" w:line="264" w:lineRule="auto"/>
        <w:rPr>
          <w:bCs/>
        </w:rPr>
      </w:pPr>
      <w:r w:rsidRPr="00915A79">
        <w:rPr>
          <w:b/>
        </w:rPr>
        <w:t>Finding 1.</w:t>
      </w:r>
      <w:r w:rsidR="00C20641">
        <w:rPr>
          <w:b/>
        </w:rPr>
        <w:t xml:space="preserve"> </w:t>
      </w:r>
      <w:r w:rsidR="00C20641" w:rsidRPr="00C20641">
        <w:rPr>
          <w:bCs/>
        </w:rPr>
        <w:t>The evaluation team found some boiler</w:t>
      </w:r>
      <w:r w:rsidR="00A807FE">
        <w:rPr>
          <w:bCs/>
        </w:rPr>
        <w:t xml:space="preserve"> </w:t>
      </w:r>
      <w:r w:rsidR="00C20641" w:rsidRPr="00C20641">
        <w:rPr>
          <w:bCs/>
        </w:rPr>
        <w:t>measures are not utilizing the</w:t>
      </w:r>
      <w:r w:rsidR="00C20641">
        <w:rPr>
          <w:bCs/>
        </w:rPr>
        <w:t xml:space="preserve"> business type</w:t>
      </w:r>
      <w:r w:rsidR="00C20641" w:rsidRPr="00C20641">
        <w:rPr>
          <w:bCs/>
        </w:rPr>
        <w:t xml:space="preserve"> </w:t>
      </w:r>
      <w:r w:rsidR="00C20641">
        <w:rPr>
          <w:bCs/>
        </w:rPr>
        <w:t>provided in the tracking data to inform</w:t>
      </w:r>
      <w:r w:rsidR="00C20641" w:rsidRPr="00C20641">
        <w:rPr>
          <w:bCs/>
        </w:rPr>
        <w:t xml:space="preserve"> </w:t>
      </w:r>
      <w:r w:rsidR="00C20641">
        <w:rPr>
          <w:bCs/>
        </w:rPr>
        <w:t xml:space="preserve">the Hours variable in </w:t>
      </w:r>
      <w:r w:rsidR="00C20641" w:rsidRPr="00C20641">
        <w:rPr>
          <w:bCs/>
        </w:rPr>
        <w:t>ex ante savings</w:t>
      </w:r>
      <w:r w:rsidR="00C20641">
        <w:rPr>
          <w:bCs/>
        </w:rPr>
        <w:t xml:space="preserve"> calculations. Verified savings use an Hours value based on the business type provided in the tracking data. </w:t>
      </w:r>
    </w:p>
    <w:p w14:paraId="0891B432" w14:textId="6306B3E8" w:rsidR="00C20641" w:rsidRDefault="00C20641" w:rsidP="00C20641">
      <w:pPr>
        <w:pStyle w:val="ListParagraph"/>
        <w:numPr>
          <w:ilvl w:val="0"/>
          <w:numId w:val="76"/>
        </w:numPr>
        <w:spacing w:after="0" w:line="264" w:lineRule="auto"/>
        <w:rPr>
          <w:bCs/>
        </w:rPr>
      </w:pPr>
      <w:r w:rsidRPr="00C20641">
        <w:rPr>
          <w:bCs/>
        </w:rPr>
        <w:t>The Boiler Tune Up - Space Heating measure in Work Order ID WO-6446113 is listed as a Government business type in the tracking data</w:t>
      </w:r>
      <w:r>
        <w:rPr>
          <w:bCs/>
        </w:rPr>
        <w:t xml:space="preserve"> </w:t>
      </w:r>
      <w:r w:rsidRPr="00C20641">
        <w:rPr>
          <w:bCs/>
        </w:rPr>
        <w:t xml:space="preserve">but ex ante savings use an Office business type. </w:t>
      </w:r>
    </w:p>
    <w:p w14:paraId="1C81A014" w14:textId="77777777" w:rsidR="00C20641" w:rsidRDefault="00C20641" w:rsidP="00C20641">
      <w:pPr>
        <w:pStyle w:val="ListParagraph"/>
        <w:numPr>
          <w:ilvl w:val="0"/>
          <w:numId w:val="76"/>
        </w:numPr>
        <w:spacing w:after="0" w:line="264" w:lineRule="auto"/>
        <w:rPr>
          <w:bCs/>
        </w:rPr>
      </w:pPr>
      <w:r w:rsidRPr="00C20641">
        <w:rPr>
          <w:bCs/>
        </w:rPr>
        <w:t xml:space="preserve">The Boiler Tune Up - Space Heating measures in Work Order ID WO-4296960 are listed as a K-12 School business type in the tracking data but ex ante savings use a Government business type. </w:t>
      </w:r>
    </w:p>
    <w:p w14:paraId="2CACD28E" w14:textId="266A959F" w:rsidR="00C20641" w:rsidRDefault="00C20641" w:rsidP="00C20641">
      <w:pPr>
        <w:pStyle w:val="ListParagraph"/>
        <w:numPr>
          <w:ilvl w:val="0"/>
          <w:numId w:val="76"/>
        </w:numPr>
        <w:spacing w:after="0" w:line="264" w:lineRule="auto"/>
        <w:rPr>
          <w:bCs/>
        </w:rPr>
      </w:pPr>
      <w:r w:rsidRPr="00C20641">
        <w:rPr>
          <w:bCs/>
        </w:rPr>
        <w:t xml:space="preserve">The Boiler Tune Up - Space Heating measures in Work Order ID WO-4297209 are listed as a WareHouse </w:t>
      </w:r>
      <w:r w:rsidR="00A807FE" w:rsidRPr="00C20641">
        <w:rPr>
          <w:bCs/>
        </w:rPr>
        <w:t xml:space="preserve">business type </w:t>
      </w:r>
      <w:r w:rsidRPr="00C20641">
        <w:rPr>
          <w:bCs/>
        </w:rPr>
        <w:t xml:space="preserve">in the tracking data but ex ante savings use an Unknown business type. </w:t>
      </w:r>
    </w:p>
    <w:p w14:paraId="099ABD15" w14:textId="22ED7419" w:rsidR="00256FAC" w:rsidRPr="00C20641" w:rsidRDefault="00C20641" w:rsidP="00C20641">
      <w:pPr>
        <w:pStyle w:val="ListParagraph"/>
        <w:numPr>
          <w:ilvl w:val="0"/>
          <w:numId w:val="76"/>
        </w:numPr>
        <w:spacing w:after="0" w:line="264" w:lineRule="auto"/>
        <w:rPr>
          <w:bCs/>
        </w:rPr>
      </w:pPr>
      <w:r w:rsidRPr="00C20641">
        <w:rPr>
          <w:bCs/>
        </w:rPr>
        <w:t>The High Efficiency Boiler measure in Work Order ID WO-5616996 is listed as an Other business type in the tracking data but ex ante savings use an Office business type.</w:t>
      </w:r>
    </w:p>
    <w:p w14:paraId="10547FDC" w14:textId="721168A7" w:rsidR="00256FAC" w:rsidRPr="00C20641" w:rsidRDefault="00C20641" w:rsidP="00C20641">
      <w:pPr>
        <w:tabs>
          <w:tab w:val="left" w:pos="720"/>
        </w:tabs>
        <w:spacing w:after="0" w:line="264" w:lineRule="auto"/>
        <w:ind w:left="900" w:hanging="360"/>
      </w:pPr>
      <w:r>
        <w:rPr>
          <w:b/>
        </w:rPr>
        <w:tab/>
      </w:r>
      <w:r>
        <w:rPr>
          <w:b/>
        </w:rPr>
        <w:tab/>
      </w:r>
      <w:r w:rsidR="00256FAC" w:rsidRPr="00BB5CF7">
        <w:rPr>
          <w:b/>
        </w:rPr>
        <w:t>Recommendation</w:t>
      </w:r>
      <w:r w:rsidR="00256FAC" w:rsidRPr="00BB5CF7">
        <w:rPr>
          <w:b/>
          <w:bCs/>
        </w:rPr>
        <w:t xml:space="preserve"> 1.</w:t>
      </w:r>
      <w:r w:rsidR="00256FAC">
        <w:rPr>
          <w:b/>
          <w:bCs/>
        </w:rPr>
        <w:t xml:space="preserve">  </w:t>
      </w:r>
      <w:r>
        <w:t>Ensure ex ante savings reflect the information provided in the tracking data.</w:t>
      </w:r>
    </w:p>
    <w:p w14:paraId="39213A5B" w14:textId="297A29B1" w:rsidR="00256FAC" w:rsidRPr="00C20641" w:rsidRDefault="00256FAC" w:rsidP="00C20641">
      <w:pPr>
        <w:spacing w:after="0"/>
        <w:rPr>
          <w:bCs/>
        </w:rPr>
      </w:pPr>
      <w:r w:rsidRPr="00915A79">
        <w:rPr>
          <w:b/>
        </w:rPr>
        <w:t>Finding 2.</w:t>
      </w:r>
      <w:r w:rsidR="00C20641">
        <w:rPr>
          <w:b/>
        </w:rPr>
        <w:t xml:space="preserve"> </w:t>
      </w:r>
      <w:r w:rsidR="00634A43">
        <w:rPr>
          <w:bCs/>
        </w:rPr>
        <w:t xml:space="preserve">The evaluation team matched per-unit incentive amounts in the tracking data to incentive amounts in the MMDB to identify the Steam Pipe Insulation measures’ </w:t>
      </w:r>
      <w:r w:rsidR="00B64804">
        <w:rPr>
          <w:bCs/>
        </w:rPr>
        <w:t>s</w:t>
      </w:r>
      <w:r w:rsidR="00634A43">
        <w:rPr>
          <w:bCs/>
        </w:rPr>
        <w:t xml:space="preserve">ize. The MMDB does not contain incentive information for the Steam Pipe Insulation – Fitting and Steam Pipe Insulation – Valve measures’ </w:t>
      </w:r>
      <w:r w:rsidR="00B64804">
        <w:rPr>
          <w:bCs/>
        </w:rPr>
        <w:t>s</w:t>
      </w:r>
      <w:r w:rsidR="00634A43">
        <w:rPr>
          <w:bCs/>
        </w:rPr>
        <w:t>mall sizes, so the evaluation team assumed these coordinated with the tracking data’s per-unit incentive amounts of 10 and 30 respectively. Size information was then used to determine verified per-unit saving</w:t>
      </w:r>
      <w:r w:rsidR="00A807FE">
        <w:rPr>
          <w:bCs/>
        </w:rPr>
        <w:t>s</w:t>
      </w:r>
      <w:r w:rsidR="00634A43">
        <w:rPr>
          <w:bCs/>
        </w:rPr>
        <w:t xml:space="preserve"> as no savings inputs were provided in the tracking data. This did not impact the realization rates. </w:t>
      </w:r>
    </w:p>
    <w:p w14:paraId="4AC8780B" w14:textId="4913C283" w:rsidR="00256FAC" w:rsidRPr="00634A43" w:rsidRDefault="00634A43" w:rsidP="00C20641">
      <w:pPr>
        <w:tabs>
          <w:tab w:val="left" w:pos="720"/>
        </w:tabs>
        <w:spacing w:after="0" w:line="264" w:lineRule="auto"/>
        <w:ind w:left="900" w:hanging="360"/>
      </w:pPr>
      <w:r>
        <w:rPr>
          <w:b/>
        </w:rPr>
        <w:tab/>
      </w:r>
      <w:r>
        <w:rPr>
          <w:b/>
        </w:rPr>
        <w:tab/>
      </w:r>
      <w:r w:rsidR="00256FAC" w:rsidRPr="00BE1CA5">
        <w:rPr>
          <w:b/>
        </w:rPr>
        <w:t>Recommendation</w:t>
      </w:r>
      <w:r w:rsidR="00256FAC">
        <w:rPr>
          <w:b/>
          <w:bCs/>
        </w:rPr>
        <w:t xml:space="preserve"> 2.  </w:t>
      </w:r>
      <w:r>
        <w:t>Ensure all information required to determine the Steam Pipe Insulation savings is provided to the evaluation team in the tracking data, either all calculation variables or enough information to determine per-unit savings from the MMDB. Since the evaluation team relied on tracking data incentive amounts, ensure these values were entered correctly.</w:t>
      </w:r>
    </w:p>
    <w:p w14:paraId="07B226AD" w14:textId="77777777" w:rsidR="00256FAC" w:rsidRDefault="00256FAC" w:rsidP="00C20641">
      <w:pPr>
        <w:pStyle w:val="Instructions"/>
        <w:spacing w:after="0"/>
      </w:pPr>
    </w:p>
    <w:p w14:paraId="588264CE" w14:textId="1E66E387" w:rsidR="00256FAC" w:rsidRPr="00C20641" w:rsidRDefault="00256FAC" w:rsidP="00C20641">
      <w:pPr>
        <w:spacing w:after="0"/>
        <w:rPr>
          <w:bCs/>
        </w:rPr>
      </w:pPr>
      <w:r w:rsidRPr="00915A79">
        <w:rPr>
          <w:b/>
        </w:rPr>
        <w:t>Finding 3.</w:t>
      </w:r>
      <w:r w:rsidR="00C20641">
        <w:rPr>
          <w:b/>
        </w:rPr>
        <w:t xml:space="preserve"> </w:t>
      </w:r>
      <w:r w:rsidR="00634A43">
        <w:rPr>
          <w:bCs/>
        </w:rPr>
        <w:t xml:space="preserve">The evaluation team used ex ante per-unit savings and details provided in the 2024 Mid-year Summary Findings to determine that Steam Traps – HVAC Repair/Rep measures in Work Order IDs </w:t>
      </w:r>
      <w:r w:rsidR="00634A43" w:rsidRPr="00634A43">
        <w:rPr>
          <w:bCs/>
        </w:rPr>
        <w:t>WO-4297182</w:t>
      </w:r>
      <w:r w:rsidR="00634A43">
        <w:rPr>
          <w:bCs/>
        </w:rPr>
        <w:t xml:space="preserve">, </w:t>
      </w:r>
      <w:r w:rsidR="00634A43" w:rsidRPr="00634A43">
        <w:rPr>
          <w:bCs/>
        </w:rPr>
        <w:t>WO-5917423</w:t>
      </w:r>
      <w:r w:rsidR="00634A43">
        <w:rPr>
          <w:bCs/>
        </w:rPr>
        <w:t xml:space="preserve">, and </w:t>
      </w:r>
      <w:r w:rsidR="00634A43" w:rsidRPr="00634A43">
        <w:rPr>
          <w:bCs/>
        </w:rPr>
        <w:t>WO-5997695</w:t>
      </w:r>
      <w:r w:rsidR="00634A43">
        <w:rPr>
          <w:bCs/>
        </w:rPr>
        <w:t xml:space="preserve"> were High pressure measures with a steam pressure of 15 and above. All other measures were Low pressure measures with a </w:t>
      </w:r>
      <w:r w:rsidR="00634A43">
        <w:rPr>
          <w:bCs/>
        </w:rPr>
        <w:lastRenderedPageBreak/>
        <w:t>steam pressure default of 14.99. This pressure information determined the values used in savings calculations</w:t>
      </w:r>
      <w:r w:rsidR="00A807FE">
        <w:rPr>
          <w:bCs/>
        </w:rPr>
        <w:t xml:space="preserve">, there was no </w:t>
      </w:r>
      <w:r w:rsidR="00634A43">
        <w:rPr>
          <w:bCs/>
        </w:rPr>
        <w:t>impact</w:t>
      </w:r>
      <w:r w:rsidR="00A807FE">
        <w:rPr>
          <w:bCs/>
        </w:rPr>
        <w:t xml:space="preserve"> on</w:t>
      </w:r>
      <w:r w:rsidR="00634A43">
        <w:rPr>
          <w:bCs/>
        </w:rPr>
        <w:t xml:space="preserve"> the realization rates.</w:t>
      </w:r>
    </w:p>
    <w:p w14:paraId="1D622840" w14:textId="006016AC" w:rsidR="00256FAC" w:rsidRPr="00634A43" w:rsidRDefault="00634A43" w:rsidP="00C20641">
      <w:pPr>
        <w:tabs>
          <w:tab w:val="left" w:pos="720"/>
        </w:tabs>
        <w:spacing w:after="0" w:line="264" w:lineRule="auto"/>
        <w:ind w:left="900" w:hanging="360"/>
      </w:pPr>
      <w:r>
        <w:rPr>
          <w:b/>
        </w:rPr>
        <w:tab/>
      </w:r>
      <w:r>
        <w:rPr>
          <w:b/>
        </w:rPr>
        <w:tab/>
      </w:r>
      <w:r w:rsidR="00256FAC" w:rsidRPr="00BE1CA5">
        <w:rPr>
          <w:b/>
        </w:rPr>
        <w:t>Recommendation</w:t>
      </w:r>
      <w:r w:rsidR="00256FAC">
        <w:rPr>
          <w:b/>
          <w:bCs/>
        </w:rPr>
        <w:t xml:space="preserve"> 3.  </w:t>
      </w:r>
      <w:r>
        <w:t>Provide the steam pressure information in the tracking data. The evaluation team also recommends specifying High or Low pressure in the measure name.</w:t>
      </w:r>
    </w:p>
    <w:p w14:paraId="12DA17E4" w14:textId="1A6D935A" w:rsidR="00C20641" w:rsidRPr="00C20641" w:rsidRDefault="00C20641" w:rsidP="00C20641">
      <w:pPr>
        <w:rPr>
          <w:bCs/>
        </w:rPr>
      </w:pPr>
      <w:r w:rsidRPr="00915A79">
        <w:rPr>
          <w:b/>
        </w:rPr>
        <w:t xml:space="preserve">Finding </w:t>
      </w:r>
      <w:r>
        <w:rPr>
          <w:b/>
        </w:rPr>
        <w:t>4</w:t>
      </w:r>
      <w:r w:rsidRPr="00915A79">
        <w:rPr>
          <w:b/>
        </w:rPr>
        <w:t>.</w:t>
      </w:r>
      <w:r>
        <w:rPr>
          <w:b/>
        </w:rPr>
        <w:t xml:space="preserve"> </w:t>
      </w:r>
      <w:r w:rsidR="00634A43" w:rsidRPr="00634A43">
        <w:rPr>
          <w:bCs/>
        </w:rPr>
        <w:t xml:space="preserve">The evaluation team found two instances of the Prescriptive Change Other measure, Work Order IDs WO-6965297 and WO-6965339, </w:t>
      </w:r>
      <w:r w:rsidR="00634A43">
        <w:rPr>
          <w:bCs/>
        </w:rPr>
        <w:t>reported</w:t>
      </w:r>
      <w:r w:rsidR="00634A43" w:rsidRPr="00634A43">
        <w:rPr>
          <w:bCs/>
        </w:rPr>
        <w:t xml:space="preserve"> a quantity of one</w:t>
      </w:r>
      <w:r w:rsidR="00634A43">
        <w:rPr>
          <w:bCs/>
        </w:rPr>
        <w:t xml:space="preserve"> and zero ex ante </w:t>
      </w:r>
      <w:r w:rsidR="00634A43" w:rsidRPr="00634A43">
        <w:rPr>
          <w:bCs/>
        </w:rPr>
        <w:t>savings</w:t>
      </w:r>
      <w:r w:rsidR="00A807FE">
        <w:rPr>
          <w:bCs/>
        </w:rPr>
        <w:t xml:space="preserve"> in the tracking data</w:t>
      </w:r>
      <w:r w:rsidR="00634A43" w:rsidRPr="00634A43">
        <w:rPr>
          <w:bCs/>
        </w:rPr>
        <w:t xml:space="preserve">. These measures have verified savings of zero </w:t>
      </w:r>
      <w:r w:rsidR="00634A43">
        <w:rPr>
          <w:bCs/>
        </w:rPr>
        <w:t>and are</w:t>
      </w:r>
      <w:r w:rsidR="00634A43" w:rsidRPr="00634A43">
        <w:rPr>
          <w:bCs/>
        </w:rPr>
        <w:t xml:space="preserve"> included in the report to </w:t>
      </w:r>
      <w:r w:rsidR="00634A43">
        <w:rPr>
          <w:bCs/>
        </w:rPr>
        <w:t xml:space="preserve">ensure verified values </w:t>
      </w:r>
      <w:r w:rsidR="00634A43" w:rsidRPr="00634A43">
        <w:rPr>
          <w:bCs/>
        </w:rPr>
        <w:t>account for all quantities. This had no impact on the realization rate.</w:t>
      </w:r>
    </w:p>
    <w:p w14:paraId="53D33089" w14:textId="49908F90" w:rsidR="00C20641" w:rsidRPr="00634A43" w:rsidRDefault="00634A43" w:rsidP="00C20641">
      <w:pPr>
        <w:tabs>
          <w:tab w:val="left" w:pos="720"/>
        </w:tabs>
        <w:spacing w:line="264" w:lineRule="auto"/>
        <w:ind w:left="900" w:hanging="360"/>
      </w:pPr>
      <w:r>
        <w:rPr>
          <w:b/>
        </w:rPr>
        <w:tab/>
      </w:r>
      <w:r>
        <w:rPr>
          <w:b/>
        </w:rPr>
        <w:tab/>
      </w:r>
      <w:r w:rsidR="00C20641" w:rsidRPr="00BE1CA5">
        <w:rPr>
          <w:b/>
        </w:rPr>
        <w:t>Recommendation</w:t>
      </w:r>
      <w:r w:rsidR="00C20641">
        <w:rPr>
          <w:b/>
          <w:bCs/>
        </w:rPr>
        <w:t xml:space="preserve"> 4.  </w:t>
      </w:r>
      <w:r>
        <w:t>Ensure all measures with positive quantity values but zero ex ante savings, except for Steam Trap Test or Bonus measures, are explained in the tracking data.</w:t>
      </w:r>
    </w:p>
    <w:p w14:paraId="17B65775" w14:textId="7C7A712F" w:rsidR="00C20641" w:rsidRPr="00C20641" w:rsidRDefault="00C20641" w:rsidP="00C20641">
      <w:pPr>
        <w:rPr>
          <w:bCs/>
        </w:rPr>
      </w:pPr>
      <w:r w:rsidRPr="00915A79">
        <w:rPr>
          <w:b/>
        </w:rPr>
        <w:t xml:space="preserve">Finding </w:t>
      </w:r>
      <w:r>
        <w:rPr>
          <w:b/>
        </w:rPr>
        <w:t>5</w:t>
      </w:r>
      <w:r w:rsidRPr="00915A79">
        <w:rPr>
          <w:b/>
        </w:rPr>
        <w:t>.</w:t>
      </w:r>
      <w:r>
        <w:rPr>
          <w:b/>
        </w:rPr>
        <w:t xml:space="preserve"> </w:t>
      </w:r>
      <w:r w:rsidR="00634A43" w:rsidRPr="00634A43">
        <w:rPr>
          <w:bCs/>
        </w:rPr>
        <w:t xml:space="preserve">The evaluation team </w:t>
      </w:r>
      <w:r w:rsidR="00634A43">
        <w:rPr>
          <w:bCs/>
        </w:rPr>
        <w:t>use a NTG</w:t>
      </w:r>
      <w:r w:rsidR="00634A43" w:rsidRPr="00634A43">
        <w:rPr>
          <w:bCs/>
        </w:rPr>
        <w:t xml:space="preserve"> of 1.00 to calculate verified net therms savings for all measures in DAC eligible designated sites</w:t>
      </w:r>
      <w:r w:rsidR="00EE0F05">
        <w:rPr>
          <w:bCs/>
        </w:rPr>
        <w:t xml:space="preserve"> that met the size criteria</w:t>
      </w:r>
      <w:r w:rsidR="00634A43" w:rsidRPr="00634A43">
        <w:rPr>
          <w:bCs/>
        </w:rPr>
        <w:t>, eligibility determined using a provided supplemental file. The ex ante net savings values provided in the program tracking data for DAC measures do not reflect a NTG value of 1.00. The evaluation team utilized the ex ante gross savings values provided in the tracking data for reporting purposes, so there is no impact to the realization rates of these DAC measures.</w:t>
      </w:r>
    </w:p>
    <w:p w14:paraId="51C1958B" w14:textId="77777777" w:rsidR="00C20641" w:rsidRDefault="00634A43" w:rsidP="00634A43">
      <w:pPr>
        <w:tabs>
          <w:tab w:val="left" w:pos="720"/>
        </w:tabs>
        <w:spacing w:line="264" w:lineRule="auto"/>
        <w:ind w:left="900" w:hanging="360"/>
      </w:pPr>
      <w:r>
        <w:rPr>
          <w:b/>
        </w:rPr>
        <w:tab/>
      </w:r>
      <w:r>
        <w:rPr>
          <w:b/>
        </w:rPr>
        <w:tab/>
      </w:r>
      <w:r w:rsidR="00C20641" w:rsidRPr="00BE1CA5">
        <w:rPr>
          <w:b/>
        </w:rPr>
        <w:t>Recommendation</w:t>
      </w:r>
      <w:r w:rsidR="00C20641">
        <w:rPr>
          <w:b/>
          <w:bCs/>
        </w:rPr>
        <w:t xml:space="preserve"> 5.  </w:t>
      </w:r>
      <w:r>
        <w:rPr>
          <w:b/>
          <w:bCs/>
        </w:rPr>
        <w:t xml:space="preserve"> </w:t>
      </w:r>
      <w:r>
        <w:t>Ensure the tracking data incorporates DAC eligibility and the proper NTG value when calculating ex ante net savings values.</w:t>
      </w:r>
    </w:p>
    <w:p w14:paraId="5C6EF1C1" w14:textId="77777777" w:rsidR="008164C4" w:rsidRDefault="008164C4" w:rsidP="00634A43">
      <w:pPr>
        <w:tabs>
          <w:tab w:val="left" w:pos="720"/>
        </w:tabs>
        <w:spacing w:line="264" w:lineRule="auto"/>
        <w:ind w:left="900" w:hanging="360"/>
      </w:pPr>
    </w:p>
    <w:p w14:paraId="0E456DEB" w14:textId="77777777" w:rsidR="008164C4" w:rsidRDefault="008164C4" w:rsidP="00634A43">
      <w:pPr>
        <w:tabs>
          <w:tab w:val="left" w:pos="720"/>
        </w:tabs>
        <w:spacing w:line="264" w:lineRule="auto"/>
        <w:ind w:left="900" w:hanging="360"/>
      </w:pPr>
    </w:p>
    <w:p w14:paraId="0225B1B8" w14:textId="77777777" w:rsidR="008164C4" w:rsidRDefault="008164C4" w:rsidP="00634A43">
      <w:pPr>
        <w:tabs>
          <w:tab w:val="left" w:pos="720"/>
        </w:tabs>
        <w:spacing w:line="264" w:lineRule="auto"/>
        <w:ind w:left="900" w:hanging="360"/>
      </w:pPr>
    </w:p>
    <w:p w14:paraId="50D63025" w14:textId="77777777" w:rsidR="008164C4" w:rsidRDefault="008164C4" w:rsidP="00634A43">
      <w:pPr>
        <w:tabs>
          <w:tab w:val="left" w:pos="720"/>
        </w:tabs>
        <w:spacing w:line="264" w:lineRule="auto"/>
        <w:ind w:left="900" w:hanging="360"/>
      </w:pPr>
    </w:p>
    <w:p w14:paraId="45148A71" w14:textId="77777777" w:rsidR="008164C4" w:rsidRDefault="008164C4" w:rsidP="00634A43">
      <w:pPr>
        <w:tabs>
          <w:tab w:val="left" w:pos="720"/>
        </w:tabs>
        <w:spacing w:line="264" w:lineRule="auto"/>
        <w:ind w:left="900" w:hanging="360"/>
      </w:pPr>
    </w:p>
    <w:p w14:paraId="2C85661C" w14:textId="77777777" w:rsidR="008164C4" w:rsidRDefault="008164C4" w:rsidP="00634A43">
      <w:pPr>
        <w:tabs>
          <w:tab w:val="left" w:pos="720"/>
        </w:tabs>
        <w:spacing w:line="264" w:lineRule="auto"/>
        <w:ind w:left="900" w:hanging="360"/>
      </w:pPr>
    </w:p>
    <w:p w14:paraId="1223C7B1" w14:textId="77777777" w:rsidR="008164C4" w:rsidRDefault="008164C4" w:rsidP="00634A43">
      <w:pPr>
        <w:tabs>
          <w:tab w:val="left" w:pos="720"/>
        </w:tabs>
        <w:spacing w:line="264" w:lineRule="auto"/>
        <w:ind w:left="900" w:hanging="360"/>
      </w:pPr>
    </w:p>
    <w:p w14:paraId="1DB14370" w14:textId="77777777" w:rsidR="008164C4" w:rsidRDefault="008164C4" w:rsidP="00634A43">
      <w:pPr>
        <w:tabs>
          <w:tab w:val="left" w:pos="720"/>
        </w:tabs>
        <w:spacing w:line="264" w:lineRule="auto"/>
        <w:ind w:left="900" w:hanging="360"/>
      </w:pPr>
    </w:p>
    <w:p w14:paraId="2A78185A" w14:textId="77777777" w:rsidR="008164C4" w:rsidRDefault="008164C4" w:rsidP="00634A43">
      <w:pPr>
        <w:tabs>
          <w:tab w:val="left" w:pos="720"/>
        </w:tabs>
        <w:spacing w:line="264" w:lineRule="auto"/>
        <w:ind w:left="900" w:hanging="360"/>
      </w:pPr>
    </w:p>
    <w:p w14:paraId="59E03517" w14:textId="77777777" w:rsidR="008164C4" w:rsidRDefault="008164C4" w:rsidP="00634A43">
      <w:pPr>
        <w:tabs>
          <w:tab w:val="left" w:pos="720"/>
        </w:tabs>
        <w:spacing w:line="264" w:lineRule="auto"/>
        <w:ind w:left="900" w:hanging="360"/>
      </w:pPr>
    </w:p>
    <w:p w14:paraId="33CD6711" w14:textId="77777777" w:rsidR="008164C4" w:rsidRDefault="008164C4" w:rsidP="00634A43">
      <w:pPr>
        <w:tabs>
          <w:tab w:val="left" w:pos="720"/>
        </w:tabs>
        <w:spacing w:line="264" w:lineRule="auto"/>
        <w:ind w:left="900" w:hanging="360"/>
      </w:pPr>
    </w:p>
    <w:p w14:paraId="03945105" w14:textId="77777777" w:rsidR="008164C4" w:rsidRDefault="008164C4" w:rsidP="00634A43">
      <w:pPr>
        <w:tabs>
          <w:tab w:val="left" w:pos="720"/>
        </w:tabs>
        <w:spacing w:line="264" w:lineRule="auto"/>
        <w:ind w:left="900" w:hanging="360"/>
      </w:pPr>
    </w:p>
    <w:p w14:paraId="271664DD" w14:textId="77777777" w:rsidR="008164C4" w:rsidRDefault="008164C4" w:rsidP="00634A43">
      <w:pPr>
        <w:tabs>
          <w:tab w:val="left" w:pos="720"/>
        </w:tabs>
        <w:spacing w:line="264" w:lineRule="auto"/>
        <w:ind w:left="900" w:hanging="360"/>
      </w:pPr>
    </w:p>
    <w:p w14:paraId="24EC7DE0" w14:textId="77777777" w:rsidR="008164C4" w:rsidRDefault="008164C4" w:rsidP="00634A43">
      <w:pPr>
        <w:tabs>
          <w:tab w:val="left" w:pos="720"/>
        </w:tabs>
        <w:spacing w:line="264" w:lineRule="auto"/>
        <w:ind w:left="900" w:hanging="360"/>
      </w:pPr>
    </w:p>
    <w:p w14:paraId="582AEA2E" w14:textId="77777777" w:rsidR="008164C4" w:rsidRDefault="008164C4" w:rsidP="00634A43">
      <w:pPr>
        <w:tabs>
          <w:tab w:val="left" w:pos="720"/>
        </w:tabs>
        <w:spacing w:line="264" w:lineRule="auto"/>
        <w:ind w:left="900" w:hanging="360"/>
      </w:pPr>
    </w:p>
    <w:p w14:paraId="30FA51B6" w14:textId="77777777" w:rsidR="00FD6D32" w:rsidRDefault="00FD6D32" w:rsidP="00FD6D32">
      <w:pPr>
        <w:pStyle w:val="Heading5"/>
      </w:pPr>
      <w:bookmarkStart w:id="65" w:name="_Ref65052649"/>
      <w:bookmarkStart w:id="66" w:name="_Ref65054436"/>
      <w:bookmarkStart w:id="67" w:name="_Ref65054442"/>
      <w:bookmarkStart w:id="68" w:name="_Toc193954585"/>
      <w:r>
        <w:lastRenderedPageBreak/>
        <w:t>Appendix A. Impact Analysis Methodology</w:t>
      </w:r>
      <w:bookmarkEnd w:id="65"/>
      <w:bookmarkEnd w:id="66"/>
      <w:bookmarkEnd w:id="67"/>
      <w:bookmarkEnd w:id="68"/>
    </w:p>
    <w:p w14:paraId="0E1D785B" w14:textId="77777777" w:rsidR="00FD6D32" w:rsidRDefault="00FD6D32" w:rsidP="00FD6D32">
      <w:r>
        <w:t xml:space="preserve">Guidehouse determined verified gross savings for each program measure by: </w:t>
      </w:r>
    </w:p>
    <w:p w14:paraId="1B9EE83E" w14:textId="77777777" w:rsidR="00FD6D32" w:rsidRDefault="00FD6D32" w:rsidP="00FD6D32">
      <w:pPr>
        <w:pStyle w:val="ListParagraph"/>
        <w:numPr>
          <w:ilvl w:val="0"/>
          <w:numId w:val="75"/>
        </w:numPr>
        <w:suppressAutoHyphens w:val="0"/>
      </w:pPr>
      <w:r>
        <w:t>Utilizing a provided supplemental file to identify measures in a DAC designated site.</w:t>
      </w:r>
    </w:p>
    <w:p w14:paraId="3A405A4E" w14:textId="77777777" w:rsidR="00FD6D32" w:rsidRDefault="00FD6D32" w:rsidP="00FD6D32">
      <w:pPr>
        <w:pStyle w:val="ListParagraph"/>
        <w:numPr>
          <w:ilvl w:val="0"/>
          <w:numId w:val="75"/>
        </w:numPr>
        <w:suppressAutoHyphens w:val="0"/>
      </w:pPr>
      <w:r>
        <w:t>Reviewing the savings algorithm inputs in the MMDB for agreement with the IL TRM v12.0 and IL TRM v12.0 errata memo or evaluation research for non-deemed measures or custom inputs.</w:t>
      </w:r>
    </w:p>
    <w:p w14:paraId="51D53CA0" w14:textId="77777777" w:rsidR="00FD6D32" w:rsidRDefault="00FD6D32" w:rsidP="00FD6D32">
      <w:pPr>
        <w:pStyle w:val="ListParagraph"/>
        <w:numPr>
          <w:ilvl w:val="0"/>
          <w:numId w:val="75"/>
        </w:numPr>
        <w:suppressAutoHyphens w:val="0"/>
      </w:pPr>
      <w:r>
        <w:t>Validating that the savings algorithm was applied correctly.</w:t>
      </w:r>
    </w:p>
    <w:p w14:paraId="7C839B3D" w14:textId="77777777" w:rsidR="00FD6D32" w:rsidRDefault="00FD6D32" w:rsidP="00FD6D32">
      <w:pPr>
        <w:pStyle w:val="ListParagraph"/>
        <w:numPr>
          <w:ilvl w:val="0"/>
          <w:numId w:val="75"/>
        </w:numPr>
        <w:suppressAutoHyphens w:val="0"/>
      </w:pPr>
      <w:r>
        <w:t>Cross-checking per-unit savings values in the tracking data with the verified values in the MMDB or Guidehouse’s calculations if the MMDB did not agree with the IL TRM v12.0 or IL TRM v12.0 errata memo.</w:t>
      </w:r>
    </w:p>
    <w:p w14:paraId="5FE7808C" w14:textId="77777777" w:rsidR="00FD6D32" w:rsidRDefault="00FD6D32" w:rsidP="00FD6D32">
      <w:pPr>
        <w:pStyle w:val="ListParagraph"/>
        <w:numPr>
          <w:ilvl w:val="0"/>
          <w:numId w:val="75"/>
        </w:numPr>
        <w:suppressAutoHyphens w:val="0"/>
      </w:pPr>
      <w:r>
        <w:t>Multiplying the verified per-unit savings value by the quantity reported in the program tracking data to substantiate the type and quantity of measures installed.</w:t>
      </w:r>
    </w:p>
    <w:p w14:paraId="4F3B71C5" w14:textId="77777777" w:rsidR="00FD6D32" w:rsidRDefault="00FD6D32" w:rsidP="00FD6D32">
      <w:pPr>
        <w:pStyle w:val="ListParagraph"/>
        <w:suppressAutoHyphens w:val="0"/>
      </w:pPr>
    </w:p>
    <w:p w14:paraId="36887686" w14:textId="77777777" w:rsidR="00FD6D32" w:rsidRPr="00FD6D32" w:rsidRDefault="00FD6D32" w:rsidP="00FD6D32">
      <w:pPr>
        <w:suppressAutoHyphens w:val="0"/>
        <w:ind w:left="360"/>
        <w:rPr>
          <w:szCs w:val="20"/>
        </w:rPr>
      </w:pPr>
      <w:r w:rsidRPr="00FD6D32">
        <w:t xml:space="preserve">Verified gross realization rates are calculated by dividing the verified gross savings by the ex ante gross savings. </w:t>
      </w:r>
      <w:bookmarkStart w:id="69" w:name="_Toc507870205"/>
      <w:bookmarkStart w:id="70" w:name="_Toc512873036"/>
      <w:r w:rsidRPr="00FD6D32">
        <w:t>We calculated verified net energy savings by multiplying the verified gross savings estimates by a deemed NTG. The 2024 NTG were based on past evaluation research and defined by a consensus process through SAG.</w:t>
      </w:r>
      <w:r w:rsidRPr="00FD6D32">
        <w:footnoteReference w:id="3"/>
      </w:r>
      <w:r w:rsidRPr="00FD6D32">
        <w:t xml:space="preserve"> Economically-disadvantaged areas were identified by census track and evaluation used NTG of 1.00 for DAC projects’ verified savings when they met the size criteria, based on Illinois Policy Manual 3.0.</w:t>
      </w:r>
      <w:r w:rsidRPr="008164C4">
        <w:rPr>
          <w:vertAlign w:val="superscript"/>
        </w:rPr>
        <w:footnoteReference w:id="4"/>
      </w:r>
      <w:bookmarkEnd w:id="69"/>
      <w:bookmarkEnd w:id="70"/>
    </w:p>
    <w:p w14:paraId="4F48ED99" w14:textId="6C1B7603" w:rsidR="00FD6D32" w:rsidRPr="00634A43" w:rsidRDefault="00FD6D32" w:rsidP="00634A43">
      <w:pPr>
        <w:tabs>
          <w:tab w:val="left" w:pos="720"/>
        </w:tabs>
        <w:spacing w:line="264" w:lineRule="auto"/>
        <w:ind w:left="900" w:hanging="360"/>
        <w:sectPr w:rsidR="00FD6D32" w:rsidRPr="00634A43" w:rsidSect="006868A9">
          <w:pgSz w:w="12240" w:h="15840" w:code="1"/>
          <w:pgMar w:top="1440" w:right="1440" w:bottom="1440" w:left="1440" w:header="720" w:footer="720" w:gutter="0"/>
          <w:pgNumType w:start="1"/>
          <w:cols w:space="720"/>
          <w:docGrid w:linePitch="360"/>
        </w:sectPr>
      </w:pPr>
    </w:p>
    <w:p w14:paraId="48D853DC" w14:textId="1152BAEF" w:rsidR="00256FAC" w:rsidRDefault="00256FAC" w:rsidP="00FD6D32">
      <w:pPr>
        <w:pStyle w:val="Heading5"/>
      </w:pPr>
      <w:bookmarkStart w:id="72" w:name="_Toc193954586"/>
      <w:r>
        <w:lastRenderedPageBreak/>
        <w:t>Appendix B. Program Specific Inputs for the Illinois TRC</w:t>
      </w:r>
      <w:bookmarkEnd w:id="72"/>
    </w:p>
    <w:p w14:paraId="1B262BD3" w14:textId="77777777" w:rsidR="00256FAC" w:rsidRPr="00D12853" w:rsidRDefault="00256FAC" w:rsidP="00E93A62">
      <w:r>
        <w:fldChar w:fldCharType="begin"/>
      </w:r>
      <w:r>
        <w:instrText xml:space="preserve"> REF _Ref134176129 \h </w:instrText>
      </w:r>
      <w:r>
        <w:fldChar w:fldCharType="separate"/>
      </w:r>
      <w:r>
        <w:t xml:space="preserve">Table </w:t>
      </w:r>
      <w:r>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226C0CDB" w14:textId="77777777" w:rsidR="00256FAC" w:rsidRPr="00D12853" w:rsidRDefault="00256FAC" w:rsidP="00E93A62"/>
    <w:p w14:paraId="2635E0D0" w14:textId="77777777" w:rsidR="00256FAC" w:rsidRDefault="00256FAC" w:rsidP="00CB7C60">
      <w:pPr>
        <w:pStyle w:val="Caption"/>
      </w:pPr>
      <w:bookmarkStart w:id="73" w:name="_Ref134176129"/>
      <w:bookmarkStart w:id="74" w:name="_Toc138318619"/>
      <w:bookmarkStart w:id="75" w:name="_Toc193954563"/>
      <w:r>
        <w:t>Table B</w:t>
      </w:r>
      <w:r>
        <w:noBreakHyphen/>
      </w:r>
      <w:r>
        <w:fldChar w:fldCharType="begin"/>
      </w:r>
      <w:r>
        <w:instrText xml:space="preserve"> SEQ Table_Apx \* ARABIC \s 5 </w:instrText>
      </w:r>
      <w:r>
        <w:fldChar w:fldCharType="separate"/>
      </w:r>
      <w:r>
        <w:rPr>
          <w:noProof/>
        </w:rPr>
        <w:t>1</w:t>
      </w:r>
      <w:r>
        <w:rPr>
          <w:noProof/>
        </w:rPr>
        <w:fldChar w:fldCharType="end"/>
      </w:r>
      <w:bookmarkEnd w:id="73"/>
      <w:r>
        <w:rPr>
          <w:noProof/>
        </w:rPr>
        <w:t>.</w:t>
      </w:r>
      <w:r>
        <w:t xml:space="preserve"> Verified Cost Effectiveness Inputs – PGL</w:t>
      </w:r>
      <w:bookmarkStart w:id="76" w:name="Table_B_1"/>
      <w:bookmarkEnd w:id="74"/>
      <w:bookmarkEnd w:id="76"/>
      <w:bookmarkEnd w:id="75"/>
    </w:p>
    <w:tbl>
      <w:tblPr>
        <w:tblW w:w="5000" w:type="pct"/>
        <w:jc w:val="center"/>
        <w:tblLayout w:type="fixed"/>
        <w:tblLook w:val="0420" w:firstRow="1" w:lastRow="0" w:firstColumn="0" w:lastColumn="0" w:noHBand="0" w:noVBand="1"/>
      </w:tblPr>
      <w:tblGrid>
        <w:gridCol w:w="1050"/>
        <w:gridCol w:w="1058"/>
        <w:gridCol w:w="2221"/>
        <w:gridCol w:w="933"/>
        <w:gridCol w:w="816"/>
        <w:gridCol w:w="933"/>
        <w:gridCol w:w="933"/>
        <w:gridCol w:w="816"/>
        <w:gridCol w:w="1050"/>
        <w:gridCol w:w="1050"/>
        <w:gridCol w:w="1050"/>
        <w:gridCol w:w="1050"/>
      </w:tblGrid>
      <w:tr w:rsidR="008164C4" w:rsidRPr="00256FAC" w14:paraId="4890DCF6" w14:textId="77777777" w:rsidTr="008164C4">
        <w:trPr>
          <w:tblHeader/>
          <w:jc w:val="center"/>
        </w:trPr>
        <w:tc>
          <w:tcPr>
            <w:tcW w:w="40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BFE485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Program Category</w:t>
            </w:r>
          </w:p>
        </w:tc>
        <w:tc>
          <w:tcPr>
            <w:tcW w:w="40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529A44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Program Path</w:t>
            </w:r>
          </w:p>
        </w:tc>
        <w:tc>
          <w:tcPr>
            <w:tcW w:w="85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98FB85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Savings Category</w:t>
            </w:r>
          </w:p>
        </w:tc>
        <w:tc>
          <w:tcPr>
            <w:tcW w:w="36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99EDFAD"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DAC Project</w:t>
            </w:r>
          </w:p>
        </w:tc>
        <w:tc>
          <w:tcPr>
            <w:tcW w:w="31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EF7F167"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Units</w:t>
            </w:r>
          </w:p>
        </w:tc>
        <w:tc>
          <w:tcPr>
            <w:tcW w:w="36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F4B211"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Quantity</w:t>
            </w:r>
          </w:p>
        </w:tc>
        <w:tc>
          <w:tcPr>
            <w:tcW w:w="36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60121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Effective Useful Life</w:t>
            </w:r>
          </w:p>
        </w:tc>
        <w:tc>
          <w:tcPr>
            <w:tcW w:w="31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6A3B78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Early Replacement Flag†</w:t>
            </w:r>
          </w:p>
        </w:tc>
        <w:tc>
          <w:tcPr>
            <w:tcW w:w="40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1C3A8F4"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Gross Annual Water Savings (Gallons)</w:t>
            </w:r>
          </w:p>
        </w:tc>
        <w:tc>
          <w:tcPr>
            <w:tcW w:w="40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35715B"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Ex Ante Gross Savings (Therms)</w:t>
            </w:r>
          </w:p>
        </w:tc>
        <w:tc>
          <w:tcPr>
            <w:tcW w:w="40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4A8C4B"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Gross Savings (Therms)</w:t>
            </w:r>
          </w:p>
        </w:tc>
        <w:tc>
          <w:tcPr>
            <w:tcW w:w="40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F50A1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Net Savings (Therms)</w:t>
            </w:r>
          </w:p>
        </w:tc>
      </w:tr>
      <w:tr w:rsidR="008164C4" w:rsidRPr="00256FAC" w14:paraId="15486B12" w14:textId="77777777" w:rsidTr="008164C4">
        <w:trPr>
          <w:jc w:val="center"/>
        </w:trPr>
        <w:tc>
          <w:tcPr>
            <w:tcW w:w="40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9A3A7"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8392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54DD5"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Process</w:t>
            </w:r>
          </w:p>
        </w:tc>
        <w:tc>
          <w:tcPr>
            <w:tcW w:w="36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87B4ED"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4CC0E"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4F467" w14:textId="60903C6E"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244</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629</w:t>
            </w:r>
          </w:p>
        </w:tc>
        <w:tc>
          <w:tcPr>
            <w:tcW w:w="36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A0D98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w:t>
            </w:r>
          </w:p>
        </w:tc>
        <w:tc>
          <w:tcPr>
            <w:tcW w:w="31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6D0AA"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FC673"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D0890"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250,191</w:t>
            </w:r>
          </w:p>
        </w:tc>
        <w:tc>
          <w:tcPr>
            <w:tcW w:w="40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2E4D8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250,191</w:t>
            </w:r>
          </w:p>
        </w:tc>
        <w:tc>
          <w:tcPr>
            <w:tcW w:w="40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156B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227,674</w:t>
            </w:r>
          </w:p>
        </w:tc>
      </w:tr>
      <w:tr w:rsidR="008164C4" w:rsidRPr="00256FAC" w14:paraId="3D8AD5A7"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05B0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1961B"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84CDE"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Space Heating</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49D04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8999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95FF1" w14:textId="5780E4AC"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106</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286D4"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B4A8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07233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FC13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10,351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41D9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10,351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F0160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9,420</w:t>
            </w:r>
          </w:p>
        </w:tc>
      </w:tr>
      <w:tr w:rsidR="008164C4" w:rsidRPr="00256FAC" w14:paraId="238DCBBC"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334D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7F1FC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20E6D"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Draft Controls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2020E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9EA7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C4E72C" w14:textId="6420C422"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604</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533D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28311"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AF36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964A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9,146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68370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9,146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332B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8,323</w:t>
            </w:r>
          </w:p>
        </w:tc>
      </w:tr>
      <w:tr w:rsidR="008164C4" w:rsidRPr="00256FAC" w14:paraId="4B85C741"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DADB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CE9DE"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F4B49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Linkageless Boiler Controls for Space Heating</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05DD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C02C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35CB1" w14:textId="19AB5103"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99</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186</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7C851"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CB95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F50CB"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B3DD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55,761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FF62A"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55,764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35E4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50,745</w:t>
            </w:r>
          </w:p>
        </w:tc>
      </w:tr>
      <w:tr w:rsidR="008164C4" w:rsidRPr="00256FAC" w14:paraId="76485B8C"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9D84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A5F6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ABCD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Steam Trap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4AAC4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0713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43F1E" w14:textId="179CEADB"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65091"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DAF7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80DAB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54908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25,984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A4FC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25,984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38E5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23,646</w:t>
            </w:r>
          </w:p>
        </w:tc>
      </w:tr>
      <w:tr w:rsidR="008164C4" w:rsidRPr="00256FAC" w14:paraId="4B74EB48"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CEFB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40715"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8089C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High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3106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A241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6DE1F"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54105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3EBF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F4C94" w14:textId="6E9DD87E"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42</w:t>
            </w:r>
            <w:r>
              <w:rPr>
                <w:rFonts w:ascii="Arial Narrow" w:eastAsia="DejaVu Sans" w:hAnsi="Arial Narrow" w:cs="DejaVu Sans"/>
                <w:color w:val="000000"/>
                <w:sz w:val="20"/>
                <w:szCs w:val="20"/>
              </w:rPr>
              <w:t>8</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97CF1"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4,426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B113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4,426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403D1A"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4,028</w:t>
            </w:r>
          </w:p>
        </w:tc>
      </w:tr>
      <w:tr w:rsidR="008164C4" w:rsidRPr="00256FAC" w14:paraId="111DA6CE"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3050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45ED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6552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FCF80E"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C510D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40D8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167</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8C75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35A3F"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5A0B55" w14:textId="1587AA43"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881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1C42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130,257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7FB56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130,257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5F466C"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118,534</w:t>
            </w:r>
          </w:p>
        </w:tc>
      </w:tr>
      <w:tr w:rsidR="008164C4" w:rsidRPr="00256FAC" w14:paraId="10EE191D"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4F33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28E25"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3F82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3104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3A0F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43B7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B16FB"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CD7C9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18BCA" w14:textId="436DE6D5"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182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007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CA38B"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640,621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AD93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640,621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5B3AD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582,965</w:t>
            </w:r>
          </w:p>
        </w:tc>
      </w:tr>
      <w:tr w:rsidR="008164C4" w:rsidRPr="00256FAC" w14:paraId="210529FE"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6256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6DA2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BB16C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Process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5B49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F19E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22444" w14:textId="42CC304E"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198</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5FABB"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089FC"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BA6F4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4BAB64"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27,816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B08C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27,816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8D626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27,816</w:t>
            </w:r>
          </w:p>
        </w:tc>
      </w:tr>
      <w:tr w:rsidR="008164C4" w:rsidRPr="00256FAC" w14:paraId="0262EE8A"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8B29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72E7B"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9EFB4D"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Dock Door Seals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1B91E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B988C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16B7F"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5D73C"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5EC21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87CB0"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E45CB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940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C54D6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940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36D3A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940</w:t>
            </w:r>
          </w:p>
        </w:tc>
      </w:tr>
      <w:tr w:rsidR="008164C4" w:rsidRPr="00256FAC" w14:paraId="785F067C"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5C63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26B5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8D22B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Infrared Heater</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A1AE7"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6E7E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DAAC63"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3F8EE"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1875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12BDC"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2C4CF3"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358</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0B854"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358</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C553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358</w:t>
            </w:r>
          </w:p>
        </w:tc>
      </w:tr>
      <w:tr w:rsidR="008164C4" w:rsidRPr="00256FAC" w14:paraId="012E7109"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8B0A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EE601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E8652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Other</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7EA35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C8C8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80E07" w14:textId="0C9A8312"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700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F0D7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6.30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46FCA"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15EE3"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227C0"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2,700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B98D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2,700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32A66"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2,700</w:t>
            </w:r>
          </w:p>
        </w:tc>
      </w:tr>
      <w:tr w:rsidR="008164C4" w:rsidRPr="00256FAC" w14:paraId="7A995A84"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321FC"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BB7D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8525B"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Steam Trap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C16B7"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C06A6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E0DD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5BBA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D11F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72D31"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D58F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57,688</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ABCF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57,688</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13E2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57,688</w:t>
            </w:r>
          </w:p>
        </w:tc>
      </w:tr>
      <w:tr w:rsidR="008164C4" w:rsidRPr="00256FAC" w14:paraId="63DE12EB"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274A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34BCA"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F8C0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AD38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1179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1DA6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16</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3D11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96A5A"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1B000" w14:textId="044860F2"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33</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44</w:t>
            </w:r>
            <w:r>
              <w:rPr>
                <w:rFonts w:ascii="Arial Narrow" w:eastAsia="DejaVu Sans" w:hAnsi="Arial Narrow" w:cs="DejaVu Sans"/>
                <w:color w:val="000000"/>
                <w:sz w:val="20"/>
                <w:szCs w:val="20"/>
              </w:rPr>
              <w:t>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9B76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12,480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3DEE97"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12,480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7009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12,480</w:t>
            </w:r>
          </w:p>
        </w:tc>
      </w:tr>
      <w:tr w:rsidR="008164C4" w:rsidRPr="00256FAC" w14:paraId="5D595864"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8A37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36A1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Direct Install</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8C83F"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66E9F6"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A4A6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40DB4"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24</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3EA18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C6E060"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AAF4B" w14:textId="64F66F91"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773</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870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3CA1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537,665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C4898"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537,665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9B533"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537,665</w:t>
            </w:r>
          </w:p>
        </w:tc>
      </w:tr>
      <w:tr w:rsidR="008164C4" w:rsidRPr="00256FAC" w14:paraId="370727C0"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A0DFA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lastRenderedPageBreak/>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FDB2A" w14:textId="0D788BE1" w:rsidR="00A8052B"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78C2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Space Heating</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8D9B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D408C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1C450" w14:textId="373AF431"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104</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560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4FADD"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8ED4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322A5"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4DEB9"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50,723</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11D5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50,900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EC2E2" w14:textId="77777777" w:rsidR="00A8052B" w:rsidRPr="00256FAC" w:rsidRDefault="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46,828</w:t>
            </w:r>
          </w:p>
        </w:tc>
      </w:tr>
      <w:tr w:rsidR="00732A77" w:rsidRPr="00256FAC" w14:paraId="3C1B5DF5"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8CCDD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06EF8" w14:textId="4636E074"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6DE1B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High Efficiency Boiler</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79A14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CA1D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9A3C5" w14:textId="005883F3"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500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CC7A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3707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F2EB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F40D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15,034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7AB0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15,034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948D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13,831</w:t>
            </w:r>
          </w:p>
        </w:tc>
      </w:tr>
      <w:tr w:rsidR="00732A77" w:rsidRPr="00256FAC" w14:paraId="22EA99BC"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0464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546E6" w14:textId="37EF8C23"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D9A0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Steam Trap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A036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7138E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179B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671D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A065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3260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5D6B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5,312</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3C23D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5,312</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6FF3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4,887</w:t>
            </w:r>
          </w:p>
        </w:tc>
      </w:tr>
      <w:tr w:rsidR="00732A77" w:rsidRPr="00256FAC" w14:paraId="615AA902"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87B3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BD67B" w14:textId="5B454B48"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FFCE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724E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FA81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AFF244" w14:textId="622AC20E"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032</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DDCD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EF30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E779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D9A3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34,110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3089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34,110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CD74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31,381</w:t>
            </w:r>
          </w:p>
        </w:tc>
      </w:tr>
      <w:tr w:rsidR="00732A77" w:rsidRPr="00256FAC" w14:paraId="49AB4CE1"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12AE1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E2FBA" w14:textId="3C185E6E"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9DE6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 - Fitting</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58AC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9D63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C320E" w14:textId="134FF4E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396</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E92BC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0A83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3022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F7664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3,590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B2A7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3,590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85F4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3,303</w:t>
            </w:r>
          </w:p>
        </w:tc>
      </w:tr>
      <w:tr w:rsidR="00732A77" w:rsidRPr="00256FAC" w14:paraId="1EE1B689"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2EC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C565E" w14:textId="1CA048AB"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A385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 - Valve</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FC2B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E866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8059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183</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B9E1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DAF1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2655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7651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1,861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F22E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1,861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B3DE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1,713</w:t>
            </w:r>
          </w:p>
        </w:tc>
      </w:tr>
      <w:tr w:rsidR="00732A77" w:rsidRPr="00256FAC" w14:paraId="60AACBCA"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4586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60F8FC" w14:textId="2EB03646"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C958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1BF9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0431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9F85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317</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B9ADB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9829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2ED03" w14:textId="7B71D06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164</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12</w:t>
            </w:r>
            <w:r>
              <w:rPr>
                <w:rFonts w:ascii="Arial Narrow" w:eastAsia="DejaVu Sans" w:hAnsi="Arial Narrow" w:cs="DejaVu Sans"/>
                <w:color w:val="000000"/>
                <w:sz w:val="20"/>
                <w:szCs w:val="20"/>
              </w:rPr>
              <w:t>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B5B2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238,144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43FC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238,144</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EBAA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219,092</w:t>
            </w:r>
          </w:p>
        </w:tc>
      </w:tr>
      <w:tr w:rsidR="00732A77" w:rsidRPr="00256FAC" w14:paraId="185F1C9D"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8F6A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B1838" w14:textId="71AEC104"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CF4F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F3CD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BCECA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07F0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591F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CD46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DEF1A" w14:textId="0697D7FE"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29</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732</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A974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11,621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B638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11,621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603D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10,691</w:t>
            </w:r>
          </w:p>
        </w:tc>
      </w:tr>
      <w:tr w:rsidR="00732A77" w:rsidRPr="00256FAC" w14:paraId="39907629"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9790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048152" w14:textId="359C8987"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1EBB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Storage Water Heater (Large)</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CF63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1F80C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9C9E2D" w14:textId="27679422"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139.8</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CE13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7DB2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6F7CE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6741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792</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6F901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792</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762A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729</w:t>
            </w:r>
          </w:p>
        </w:tc>
      </w:tr>
      <w:tr w:rsidR="00732A77" w:rsidRPr="00256FAC" w14:paraId="7EA07FDF"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1E67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39928" w14:textId="3B69109E"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76E4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Space Heating</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E25A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6862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558E3" w14:textId="6BFB625C"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134</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204</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1FEAA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B1CD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0DE86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8924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64,913</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07AB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62,115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1B9C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62,115</w:t>
            </w:r>
          </w:p>
        </w:tc>
      </w:tr>
      <w:tr w:rsidR="00732A77" w:rsidRPr="00256FAC" w14:paraId="2C549E09"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68EE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4847E" w14:textId="0645D848"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B8A2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Business Furnace RTU Tune-Up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FFAC6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486F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A6C06" w14:textId="7F4EB8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400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F082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8C88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2201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5D0A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911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213B6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911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1B25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911</w:t>
            </w:r>
          </w:p>
        </w:tc>
      </w:tr>
      <w:tr w:rsidR="00732A77" w:rsidRPr="00256FAC" w14:paraId="78C3A6F0"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F899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E939E" w14:textId="131D09F3"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1D07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Demand Controlled Ventilation</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83F2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4C6D2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Sq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52A4B" w14:textId="1855CECE"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27</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630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45C0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A8DA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7DEF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140C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1,989</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0287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1,989</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C541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1,989</w:t>
            </w:r>
          </w:p>
        </w:tc>
      </w:tr>
      <w:tr w:rsidR="00732A77" w:rsidRPr="00256FAC" w14:paraId="086BAFE6"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E82D3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A68C5" w14:textId="7260CE03"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241B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High Efficiency Boiler</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F851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0752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B37CE" w14:textId="4410A5FB"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225</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89D3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36C5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F418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00E93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11,707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0173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11,865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639F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11,865</w:t>
            </w:r>
          </w:p>
        </w:tc>
      </w:tr>
      <w:tr w:rsidR="00732A77" w:rsidRPr="00256FAC" w14:paraId="2DD11624"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33D6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7370F" w14:textId="51088876"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845D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Steam Trap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7B371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C86B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8871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2BC0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3D6A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EF499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62BA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10,516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54F6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10,516</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402E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10,516</w:t>
            </w:r>
          </w:p>
        </w:tc>
      </w:tr>
      <w:tr w:rsidR="00732A77" w:rsidRPr="00256FAC" w14:paraId="3264F6F0"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B26F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29AEF" w14:textId="61480466"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EAE6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638C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D187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F5B21" w14:textId="6634C5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961</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7BDA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049AF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AF9D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04E5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15,077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B3B6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15,077</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37ED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15,077</w:t>
            </w:r>
          </w:p>
        </w:tc>
      </w:tr>
      <w:tr w:rsidR="00732A77" w:rsidRPr="00256FAC" w14:paraId="3F874E48"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6214F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CA9E38" w14:textId="2C962279"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4B26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 - Fitting</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D982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3C00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9AF0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246</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D1A2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220B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9EDE2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E7DA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1,263</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73B9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1,263</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529F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1,263</w:t>
            </w:r>
          </w:p>
        </w:tc>
      </w:tr>
      <w:tr w:rsidR="00732A77" w:rsidRPr="00256FAC" w14:paraId="5E75FDF2"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D2F56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1E2532" w14:textId="4430B5B9"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5DDC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Pipe Insulation - Valve</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9393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4AF5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Ln Ft.</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8B8C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240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5D8B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282C0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D642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7153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4,601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4AC0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4,601</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951D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4,601</w:t>
            </w:r>
          </w:p>
        </w:tc>
      </w:tr>
      <w:tr w:rsidR="00732A77" w:rsidRPr="00256FAC" w14:paraId="270D8041"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C206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2FF8E" w14:textId="09D63E07"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2CE0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64AB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D317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F53C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550</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D15C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89B7D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E2ADE" w14:textId="1826626E"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220</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70</w:t>
            </w:r>
            <w:r>
              <w:rPr>
                <w:rFonts w:ascii="Arial Narrow" w:eastAsia="DejaVu Sans" w:hAnsi="Arial Narrow" w:cs="DejaVu Sans"/>
                <w:color w:val="000000"/>
                <w:sz w:val="20"/>
                <w:szCs w:val="20"/>
              </w:rPr>
              <w:t>9</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F3AE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428,990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26E0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428,990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2F2E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428,990</w:t>
            </w:r>
          </w:p>
        </w:tc>
      </w:tr>
      <w:tr w:rsidR="00732A77" w:rsidRPr="00256FAC" w14:paraId="48A1B6FD"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E0C8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2E1B1" w14:textId="1E91F61F"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936E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8C935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D2C7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9FFCD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2B61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016EB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1702C" w14:textId="0B094104"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141</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125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90DF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59,880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9AF9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59,880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2458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59,880</w:t>
            </w:r>
          </w:p>
        </w:tc>
      </w:tr>
      <w:tr w:rsidR="00732A77" w:rsidRPr="00256FAC" w14:paraId="67627CC8" w14:textId="77777777" w:rsidTr="008164C4">
        <w:trPr>
          <w:jc w:val="center"/>
        </w:trPr>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5E02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40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A5F723" w14:textId="55478E15"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158C7">
              <w:rPr>
                <w:rFonts w:ascii="Arial Narrow" w:eastAsia="DejaVu Sans" w:hAnsi="Arial Narrow" w:cs="DejaVu Sans"/>
                <w:color w:val="000000"/>
                <w:sz w:val="20"/>
                <w:szCs w:val="20"/>
              </w:rPr>
              <w:t>Prescriptive</w:t>
            </w:r>
          </w:p>
        </w:tc>
        <w:tc>
          <w:tcPr>
            <w:tcW w:w="85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6DCF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Storage Water Heater (Large)</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58EFF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A9B9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FC6E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828</w:t>
            </w:r>
          </w:p>
        </w:tc>
        <w:tc>
          <w:tcPr>
            <w:tcW w:w="36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F282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15.00</w:t>
            </w:r>
          </w:p>
        </w:tc>
        <w:tc>
          <w:tcPr>
            <w:tcW w:w="31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305A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DA49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F765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575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CBB6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575</w:t>
            </w:r>
          </w:p>
        </w:tc>
        <w:tc>
          <w:tcPr>
            <w:tcW w:w="40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E54A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575</w:t>
            </w:r>
          </w:p>
        </w:tc>
      </w:tr>
      <w:tr w:rsidR="001F150F" w:rsidRPr="00256FAC" w14:paraId="57CD546D" w14:textId="77777777" w:rsidTr="008164C4">
        <w:trPr>
          <w:jc w:val="center"/>
        </w:trPr>
        <w:tc>
          <w:tcPr>
            <w:tcW w:w="813" w:type="pct"/>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657585" w14:textId="10AAA260"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Total or Weighted Average</w:t>
            </w:r>
          </w:p>
        </w:tc>
        <w:tc>
          <w:tcPr>
            <w:tcW w:w="85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5A43D6"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6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E93E64"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1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0B270B"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6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E5AAFD" w14:textId="77777777"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36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DD7C29" w14:textId="77777777"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6.17</w:t>
            </w:r>
          </w:p>
        </w:tc>
        <w:tc>
          <w:tcPr>
            <w:tcW w:w="31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F0F8F9" w14:textId="77777777"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40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8C5E9E" w14:textId="2C57E24C"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2,621,320</w:t>
            </w:r>
          </w:p>
        </w:tc>
        <w:tc>
          <w:tcPr>
            <w:tcW w:w="40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16BE78" w14:textId="77777777"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2,727,994</w:t>
            </w:r>
          </w:p>
        </w:tc>
        <w:tc>
          <w:tcPr>
            <w:tcW w:w="40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195F116" w14:textId="77777777"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2,725,533</w:t>
            </w:r>
          </w:p>
        </w:tc>
        <w:tc>
          <w:tcPr>
            <w:tcW w:w="40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4EBD9F" w14:textId="77777777" w:rsidR="001F150F" w:rsidRPr="00256FAC" w:rsidRDefault="001F150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2,595,217</w:t>
            </w:r>
          </w:p>
        </w:tc>
      </w:tr>
    </w:tbl>
    <w:p w14:paraId="7B2CC75D" w14:textId="77777777" w:rsidR="00256FAC" w:rsidRPr="00FD6D32" w:rsidRDefault="00256FAC" w:rsidP="00FD6D32">
      <w:pPr>
        <w:pStyle w:val="Source"/>
        <w:rPr>
          <w:i w:val="0"/>
        </w:rPr>
      </w:pPr>
      <w:r w:rsidRPr="00FD6D32">
        <w:t>Source: Evaluation team analysis.</w:t>
      </w:r>
    </w:p>
    <w:p w14:paraId="7FE93EF5" w14:textId="77777777" w:rsidR="00256FAC" w:rsidRPr="00D12853" w:rsidRDefault="00256FAC" w:rsidP="00E93A62"/>
    <w:p w14:paraId="322126BB" w14:textId="77777777" w:rsidR="00256FAC" w:rsidRDefault="00256FAC" w:rsidP="00173061">
      <w:pPr>
        <w:pStyle w:val="Caption"/>
      </w:pPr>
      <w:bookmarkStart w:id="77" w:name="_Ref134176201"/>
      <w:bookmarkStart w:id="78" w:name="_Toc138318620"/>
      <w:bookmarkStart w:id="79" w:name="_Toc193954564"/>
      <w:r>
        <w:lastRenderedPageBreak/>
        <w:t>Table B</w:t>
      </w:r>
      <w:r>
        <w:noBreakHyphen/>
      </w:r>
      <w:r>
        <w:fldChar w:fldCharType="begin"/>
      </w:r>
      <w:r>
        <w:instrText xml:space="preserve"> SEQ Table_Apx \* ARABIC \s 5 </w:instrText>
      </w:r>
      <w:r>
        <w:fldChar w:fldCharType="separate"/>
      </w:r>
      <w:r>
        <w:rPr>
          <w:noProof/>
        </w:rPr>
        <w:t>2</w:t>
      </w:r>
      <w:r>
        <w:rPr>
          <w:noProof/>
        </w:rPr>
        <w:fldChar w:fldCharType="end"/>
      </w:r>
      <w:bookmarkEnd w:id="77"/>
      <w:r>
        <w:t>. Verified Cost Effectiveness Inputs – NSG</w:t>
      </w:r>
      <w:bookmarkStart w:id="80" w:name="Table_B_2"/>
      <w:bookmarkEnd w:id="78"/>
      <w:bookmarkEnd w:id="80"/>
      <w:bookmarkEnd w:id="79"/>
    </w:p>
    <w:tbl>
      <w:tblPr>
        <w:tblW w:w="5000" w:type="pct"/>
        <w:jc w:val="center"/>
        <w:tblLayout w:type="fixed"/>
        <w:tblLook w:val="0420" w:firstRow="1" w:lastRow="0" w:firstColumn="0" w:lastColumn="0" w:noHBand="0" w:noVBand="1"/>
      </w:tblPr>
      <w:tblGrid>
        <w:gridCol w:w="1071"/>
        <w:gridCol w:w="952"/>
        <w:gridCol w:w="2147"/>
        <w:gridCol w:w="951"/>
        <w:gridCol w:w="832"/>
        <w:gridCol w:w="951"/>
        <w:gridCol w:w="951"/>
        <w:gridCol w:w="951"/>
        <w:gridCol w:w="951"/>
        <w:gridCol w:w="1070"/>
        <w:gridCol w:w="1070"/>
        <w:gridCol w:w="1063"/>
      </w:tblGrid>
      <w:tr w:rsidR="00451D2E" w:rsidRPr="00256FAC" w14:paraId="16AEC464" w14:textId="77777777" w:rsidTr="00732A77">
        <w:trPr>
          <w:tblHeader/>
          <w:jc w:val="center"/>
        </w:trPr>
        <w:tc>
          <w:tcPr>
            <w:tcW w:w="41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CD792CD"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Program Category</w:t>
            </w:r>
          </w:p>
        </w:tc>
        <w:tc>
          <w:tcPr>
            <w:tcW w:w="3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5278529"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Program Path</w:t>
            </w:r>
          </w:p>
        </w:tc>
        <w:tc>
          <w:tcPr>
            <w:tcW w:w="82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82C42B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Savings Category</w:t>
            </w:r>
          </w:p>
        </w:tc>
        <w:tc>
          <w:tcPr>
            <w:tcW w:w="3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5078778"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DAC Project</w:t>
            </w:r>
          </w:p>
        </w:tc>
        <w:tc>
          <w:tcPr>
            <w:tcW w:w="32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CE4FA81"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Units</w:t>
            </w:r>
          </w:p>
        </w:tc>
        <w:tc>
          <w:tcPr>
            <w:tcW w:w="3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76B26FE"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Quantity</w:t>
            </w:r>
          </w:p>
        </w:tc>
        <w:tc>
          <w:tcPr>
            <w:tcW w:w="3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C3A92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Effective Useful Life</w:t>
            </w:r>
          </w:p>
        </w:tc>
        <w:tc>
          <w:tcPr>
            <w:tcW w:w="3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3C1C1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Early Replacement Flag†</w:t>
            </w:r>
          </w:p>
        </w:tc>
        <w:tc>
          <w:tcPr>
            <w:tcW w:w="3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0DCA83"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Gross Annual Water Savings (Gallons)</w:t>
            </w:r>
          </w:p>
        </w:tc>
        <w:tc>
          <w:tcPr>
            <w:tcW w:w="41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1ED3B0"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Ex Ante Gross Savings (Therms)</w:t>
            </w:r>
          </w:p>
        </w:tc>
        <w:tc>
          <w:tcPr>
            <w:tcW w:w="41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FABE772"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Gross Savings (Therms)</w:t>
            </w:r>
          </w:p>
        </w:tc>
        <w:tc>
          <w:tcPr>
            <w:tcW w:w="41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0DAD874" w14:textId="77777777" w:rsidR="00A8052B" w:rsidRPr="00256FAC" w:rsidRDefault="00256FAC"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256FAC">
              <w:rPr>
                <w:rFonts w:ascii="Arial Narrow" w:eastAsia="DejaVu Sans" w:hAnsi="Arial Narrow" w:cs="DejaVu Sans"/>
                <w:b/>
                <w:bCs/>
                <w:color w:val="FFFFFF"/>
                <w:sz w:val="20"/>
                <w:szCs w:val="20"/>
              </w:rPr>
              <w:t>Verified Net Savings (Therms)</w:t>
            </w:r>
          </w:p>
        </w:tc>
      </w:tr>
      <w:tr w:rsidR="00B64804" w:rsidRPr="00256FAC" w14:paraId="5C49FD87" w14:textId="77777777" w:rsidTr="00B64804">
        <w:trPr>
          <w:jc w:val="center"/>
        </w:trPr>
        <w:tc>
          <w:tcPr>
            <w:tcW w:w="41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0F9A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3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781BF" w14:textId="68C9E038"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E947B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Process</w:t>
            </w:r>
          </w:p>
        </w:tc>
        <w:tc>
          <w:tcPr>
            <w:tcW w:w="3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019D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2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BD3A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127366" w14:textId="744F97A4"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124</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170</w:t>
            </w:r>
          </w:p>
        </w:tc>
        <w:tc>
          <w:tcPr>
            <w:tcW w:w="3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1D47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w:t>
            </w:r>
          </w:p>
        </w:tc>
        <w:tc>
          <w:tcPr>
            <w:tcW w:w="3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A0ACD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3F5F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1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CF1B2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126,993</w:t>
            </w:r>
          </w:p>
        </w:tc>
        <w:tc>
          <w:tcPr>
            <w:tcW w:w="41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1AA1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126,993</w:t>
            </w:r>
          </w:p>
        </w:tc>
        <w:tc>
          <w:tcPr>
            <w:tcW w:w="41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F6348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115,564</w:t>
            </w:r>
          </w:p>
        </w:tc>
      </w:tr>
      <w:tr w:rsidR="00B64804" w:rsidRPr="00256FAC" w14:paraId="283A17DD"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FFFC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3758B" w14:textId="0FA00089"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1149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Prescriptive Change Steam Trap</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F961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D8A8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75FC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1A11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CF24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847D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8009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1,516</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8B1DE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1,516</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8308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1,380</w:t>
            </w:r>
          </w:p>
        </w:tc>
      </w:tr>
      <w:tr w:rsidR="00B64804" w:rsidRPr="00256FAC" w14:paraId="329ECDFE"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23FF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4BE567" w14:textId="49797256"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C8CF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9A76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78D3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1EB7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281</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34F0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BCA1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48236" w14:textId="78CF9EED"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688</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431C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219,175</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56E4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219,175</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5CB8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199,449</w:t>
            </w:r>
          </w:p>
        </w:tc>
      </w:tr>
      <w:tr w:rsidR="00B64804" w:rsidRPr="00256FAC" w14:paraId="25AEA87F"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16716"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EC7A59" w14:textId="2ADFBA9E"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EB3D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66E0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193AA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ECB0D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86E6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0913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04B2B" w14:textId="5111FC5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97</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56</w:t>
            </w:r>
            <w:r>
              <w:rPr>
                <w:rFonts w:ascii="Arial Narrow" w:eastAsia="DejaVu Sans" w:hAnsi="Arial Narrow" w:cs="DejaVu Sans"/>
                <w:color w:val="000000"/>
                <w:sz w:val="20"/>
                <w:szCs w:val="20"/>
              </w:rPr>
              <w:t>2</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0761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225,851</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EC5B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225,851</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3DF6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205,524</w:t>
            </w:r>
          </w:p>
        </w:tc>
      </w:tr>
      <w:tr w:rsidR="00B64804" w:rsidRPr="00256FAC" w14:paraId="4DA867E5"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82D27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C&amp;I</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D0561B" w14:textId="7AAE80E3"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3F28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Industrial Rep</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ABDD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50BFEE"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Projects</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E018D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5512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76B0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2FE22" w14:textId="5196655F"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144</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355</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C367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236,708</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2647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236,708</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454D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236,708</w:t>
            </w:r>
          </w:p>
        </w:tc>
      </w:tr>
      <w:tr w:rsidR="00B64804" w:rsidRPr="00256FAC" w14:paraId="07784170"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68C3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DF386" w14:textId="1CB46D1D"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4117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Process</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F5F3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3CDE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E7DAB" w14:textId="28C8B383"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150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7DAC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1772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447F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8B44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3,222</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9E05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3,222</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F3DF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2,964</w:t>
            </w:r>
          </w:p>
        </w:tc>
      </w:tr>
      <w:tr w:rsidR="00B64804" w:rsidRPr="00256FAC" w14:paraId="608A84AE"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314F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8392B" w14:textId="0A3A497B"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626F9"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Space Heating</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1FE2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FALSE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7F833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8E004" w14:textId="5625B283"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276</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6E4E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837A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5CC5C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1D678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22,541</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18500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22,541</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3BF31"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20,738</w:t>
            </w:r>
          </w:p>
        </w:tc>
      </w:tr>
      <w:tr w:rsidR="00B64804" w:rsidRPr="00256FAC" w14:paraId="659BFAC2"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0E4C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63AEE" w14:textId="19D78FED"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F879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Process</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272F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255E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6AB2E" w14:textId="3C730EAC"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340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1CDF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756C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9905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28D2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2,393</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EED0F"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2,393</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9401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2,393</w:t>
            </w:r>
          </w:p>
        </w:tc>
      </w:tr>
      <w:tr w:rsidR="00B64804" w:rsidRPr="00256FAC" w14:paraId="0AABCD4E"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FC6DC"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CAC5B" w14:textId="4324A0C4"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CEF0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Boiler Tune Up - Space Heating</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49F24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12DE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MBH</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A6D54" w14:textId="159D1B90"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171</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640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30FFC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3.00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0CA4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D227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0</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50283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83,750</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4936A"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83,750</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80887"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83,750</w:t>
            </w:r>
          </w:p>
        </w:tc>
      </w:tr>
      <w:tr w:rsidR="00732A77" w:rsidRPr="00256FAC" w14:paraId="44CAEA33" w14:textId="77777777" w:rsidTr="00B64804">
        <w:trPr>
          <w:jc w:val="center"/>
        </w:trPr>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FEDE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Public</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64BC0" w14:textId="5E1EDF4A" w:rsidR="00732A77" w:rsidRPr="00256FAC" w:rsidRDefault="00732A77" w:rsidP="00B6480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01A98">
              <w:rPr>
                <w:rFonts w:ascii="Arial Narrow" w:eastAsia="DejaVu Sans" w:hAnsi="Arial Narrow" w:cs="DejaVu Sans"/>
                <w:color w:val="000000"/>
                <w:sz w:val="20"/>
                <w:szCs w:val="20"/>
              </w:rPr>
              <w:t>Prescriptive</w:t>
            </w:r>
          </w:p>
        </w:tc>
        <w:tc>
          <w:tcPr>
            <w:tcW w:w="82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4CB68"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Steam Traps - HVAC Repair/Rep Low</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C39A2"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TRUE</w:t>
            </w:r>
          </w:p>
        </w:tc>
        <w:tc>
          <w:tcPr>
            <w:tcW w:w="32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BE86D"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Each</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058A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136</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56A83"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6.00</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402C0"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NO</w:t>
            </w:r>
          </w:p>
        </w:tc>
        <w:tc>
          <w:tcPr>
            <w:tcW w:w="3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A4D73" w14:textId="708715E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46</w:t>
            </w:r>
            <w:r>
              <w:rPr>
                <w:rFonts w:ascii="Arial Narrow" w:eastAsia="DejaVu Sans" w:hAnsi="Arial Narrow" w:cs="DejaVu Sans"/>
                <w:color w:val="000000"/>
                <w:sz w:val="20"/>
                <w:szCs w:val="20"/>
              </w:rPr>
              <w:t>,</w:t>
            </w:r>
            <w:r w:rsidRPr="00256FAC">
              <w:rPr>
                <w:rFonts w:ascii="Arial Narrow" w:eastAsia="DejaVu Sans" w:hAnsi="Arial Narrow" w:cs="DejaVu Sans"/>
                <w:color w:val="000000"/>
                <w:sz w:val="20"/>
                <w:szCs w:val="20"/>
              </w:rPr>
              <w:t>81</w:t>
            </w:r>
            <w:r>
              <w:rPr>
                <w:rFonts w:ascii="Arial Narrow" w:eastAsia="DejaVu Sans" w:hAnsi="Arial Narrow" w:cs="DejaVu Sans"/>
                <w:color w:val="000000"/>
                <w:sz w:val="20"/>
                <w:szCs w:val="20"/>
              </w:rPr>
              <w:t>7</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A1C7B"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106,078</w:t>
            </w:r>
          </w:p>
        </w:tc>
        <w:tc>
          <w:tcPr>
            <w:tcW w:w="41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35D25"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106,077</w:t>
            </w:r>
          </w:p>
        </w:tc>
        <w:tc>
          <w:tcPr>
            <w:tcW w:w="41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932B4" w14:textId="77777777" w:rsidR="00732A77" w:rsidRPr="00256FAC" w:rsidRDefault="00732A77" w:rsidP="00732A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56FAC">
              <w:rPr>
                <w:rFonts w:ascii="Arial Narrow" w:eastAsia="DejaVu Sans" w:hAnsi="Arial Narrow" w:cs="DejaVu Sans"/>
                <w:color w:val="000000"/>
                <w:sz w:val="20"/>
                <w:szCs w:val="20"/>
              </w:rPr>
              <w:t>106,077</w:t>
            </w:r>
          </w:p>
        </w:tc>
      </w:tr>
      <w:tr w:rsidR="001F150F" w:rsidRPr="00256FAC" w14:paraId="4F26A88C" w14:textId="77777777" w:rsidTr="00732A77">
        <w:trPr>
          <w:jc w:val="center"/>
        </w:trPr>
        <w:tc>
          <w:tcPr>
            <w:tcW w:w="1608" w:type="pct"/>
            <w:gridSpan w:val="3"/>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E3B23F" w14:textId="351E34BB"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Total or Weighted Average</w:t>
            </w:r>
          </w:p>
        </w:tc>
        <w:tc>
          <w:tcPr>
            <w:tcW w:w="3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3A1924"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2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E35677"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p>
        </w:tc>
        <w:tc>
          <w:tcPr>
            <w:tcW w:w="3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78EBA5"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3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F4FFAB"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5.17</w:t>
            </w:r>
          </w:p>
        </w:tc>
        <w:tc>
          <w:tcPr>
            <w:tcW w:w="3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011E15"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3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EBF91A" w14:textId="1B3CCA93"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295</w:t>
            </w:r>
            <w:r>
              <w:rPr>
                <w:rFonts w:ascii="Arial Narrow" w:eastAsia="DejaVu Sans" w:hAnsi="Arial Narrow" w:cs="DejaVu Sans"/>
                <w:b/>
                <w:bCs/>
                <w:color w:val="000000"/>
                <w:sz w:val="20"/>
                <w:szCs w:val="20"/>
              </w:rPr>
              <w:t>,</w:t>
            </w:r>
            <w:r w:rsidRPr="00256FAC">
              <w:rPr>
                <w:rFonts w:ascii="Arial Narrow" w:eastAsia="DejaVu Sans" w:hAnsi="Arial Narrow" w:cs="DejaVu Sans"/>
                <w:b/>
                <w:bCs/>
                <w:color w:val="000000"/>
                <w:sz w:val="20"/>
                <w:szCs w:val="20"/>
              </w:rPr>
              <w:t>422</w:t>
            </w:r>
          </w:p>
        </w:tc>
        <w:tc>
          <w:tcPr>
            <w:tcW w:w="41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DC01C75"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1,028,227</w:t>
            </w:r>
          </w:p>
        </w:tc>
        <w:tc>
          <w:tcPr>
            <w:tcW w:w="41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108F51"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1,028,227</w:t>
            </w:r>
          </w:p>
        </w:tc>
        <w:tc>
          <w:tcPr>
            <w:tcW w:w="41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56F5F6" w14:textId="77777777" w:rsidR="001F150F" w:rsidRPr="00256FAC" w:rsidRDefault="001F150F" w:rsidP="00256FA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256FAC">
              <w:rPr>
                <w:rFonts w:ascii="Arial Narrow" w:eastAsia="DejaVu Sans" w:hAnsi="Arial Narrow" w:cs="DejaVu Sans"/>
                <w:b/>
                <w:bCs/>
                <w:color w:val="000000"/>
                <w:sz w:val="20"/>
                <w:szCs w:val="20"/>
              </w:rPr>
              <w:t>974,548</w:t>
            </w:r>
          </w:p>
        </w:tc>
      </w:tr>
    </w:tbl>
    <w:p w14:paraId="191CD5F5" w14:textId="77777777" w:rsidR="00256FAC" w:rsidRPr="00F65903" w:rsidRDefault="00256FAC" w:rsidP="00FD6D32">
      <w:pPr>
        <w:pStyle w:val="Source"/>
      </w:pPr>
      <w:r w:rsidRPr="00F65903">
        <w:t xml:space="preserve">Source: </w:t>
      </w:r>
      <w:r>
        <w:t>E</w:t>
      </w:r>
      <w:r w:rsidRPr="00F65903">
        <w:t>valuation team analysis.</w:t>
      </w:r>
    </w:p>
    <w:p w14:paraId="0248DC58" w14:textId="77777777" w:rsidR="00256FAC" w:rsidRDefault="00256FAC" w:rsidP="00E93A62"/>
    <w:sectPr w:rsidR="00256FAC" w:rsidSect="00FD6D32">
      <w:headerReference w:type="default" r:id="rId26"/>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99E9" w14:textId="77777777" w:rsidR="00D93843" w:rsidRDefault="00D93843">
      <w:pPr>
        <w:spacing w:before="0" w:after="0"/>
      </w:pPr>
      <w:r>
        <w:separator/>
      </w:r>
    </w:p>
  </w:endnote>
  <w:endnote w:type="continuationSeparator" w:id="0">
    <w:p w14:paraId="00430348" w14:textId="77777777" w:rsidR="00D93843" w:rsidRDefault="00D93843">
      <w:pPr>
        <w:spacing w:before="0" w:after="0"/>
      </w:pPr>
      <w:r>
        <w:continuationSeparator/>
      </w:r>
    </w:p>
  </w:endnote>
  <w:endnote w:type="continuationNotice" w:id="1">
    <w:p w14:paraId="58411158" w14:textId="77777777" w:rsidR="00D93843" w:rsidRDefault="00D938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6DB4" w14:textId="77777777" w:rsidR="00256FAC" w:rsidRDefault="00256FAC"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014EDC" w14:textId="77777777" w:rsidR="00256FAC" w:rsidRDefault="00256FAC"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7344" w14:textId="77777777" w:rsidR="00256FAC" w:rsidRPr="006B38AE" w:rsidRDefault="00256FAC"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6C25B65C" w14:textId="77777777" w:rsidTr="0022388A">
      <w:trPr>
        <w:trHeight w:val="144"/>
        <w:jc w:val="center"/>
      </w:trPr>
      <w:tc>
        <w:tcPr>
          <w:tcW w:w="7470" w:type="dxa"/>
          <w:tcBorders>
            <w:top w:val="single" w:sz="8" w:space="0" w:color="8C8C8C"/>
            <w:left w:val="nil"/>
            <w:bottom w:val="nil"/>
          </w:tcBorders>
        </w:tcPr>
        <w:p w14:paraId="28E9EAD1" w14:textId="77777777" w:rsidR="00256FAC" w:rsidRPr="00582062" w:rsidRDefault="00256FAC" w:rsidP="006B38AE">
          <w:pPr>
            <w:pStyle w:val="Footer"/>
            <w:spacing w:before="120"/>
            <w:rPr>
              <w:sz w:val="2"/>
              <w:szCs w:val="2"/>
            </w:rPr>
          </w:pPr>
        </w:p>
      </w:tc>
      <w:tc>
        <w:tcPr>
          <w:tcW w:w="1890" w:type="dxa"/>
          <w:tcBorders>
            <w:top w:val="single" w:sz="8" w:space="0" w:color="8C8C8C"/>
          </w:tcBorders>
        </w:tcPr>
        <w:p w14:paraId="30E213FE" w14:textId="77777777" w:rsidR="00256FAC" w:rsidRPr="00582062" w:rsidRDefault="00256FAC" w:rsidP="006B38AE">
          <w:pPr>
            <w:pStyle w:val="Footer"/>
            <w:spacing w:before="120"/>
            <w:jc w:val="right"/>
            <w:rPr>
              <w:sz w:val="2"/>
              <w:szCs w:val="2"/>
            </w:rPr>
          </w:pPr>
        </w:p>
      </w:tc>
    </w:tr>
    <w:tr w:rsidR="004F0F97" w:rsidRPr="00EA2FA5" w14:paraId="1BC700BA" w14:textId="77777777" w:rsidTr="0022388A">
      <w:trPr>
        <w:trHeight w:val="195"/>
        <w:jc w:val="center"/>
      </w:trPr>
      <w:tc>
        <w:tcPr>
          <w:tcW w:w="7470" w:type="dxa"/>
          <w:tcBorders>
            <w:top w:val="nil"/>
            <w:left w:val="nil"/>
          </w:tcBorders>
          <w:vAlign w:val="center"/>
        </w:tcPr>
        <w:p w14:paraId="7DD1E55F" w14:textId="77777777" w:rsidR="00256FAC" w:rsidRPr="0075421C" w:rsidRDefault="00256FAC" w:rsidP="006B38AE">
          <w:pPr>
            <w:pStyle w:val="Footer"/>
            <w:rPr>
              <w:i/>
              <w:iCs/>
              <w:sz w:val="18"/>
            </w:rPr>
          </w:pPr>
          <w:r w:rsidRPr="007B1C67">
            <w:rPr>
              <w:rFonts w:cs="Arial"/>
              <w:sz w:val="18"/>
              <w:szCs w:val="18"/>
            </w:rPr>
            <w:t>Guidehouse Inc.</w:t>
          </w:r>
        </w:p>
      </w:tc>
      <w:tc>
        <w:tcPr>
          <w:tcW w:w="1890" w:type="dxa"/>
          <w:vAlign w:val="center"/>
        </w:tcPr>
        <w:p w14:paraId="78597AC0" w14:textId="77777777" w:rsidR="00256FAC" w:rsidRPr="0075421C" w:rsidRDefault="00256FAC"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3C73A57B" w14:textId="77777777" w:rsidR="00256FAC" w:rsidRPr="000C64C5" w:rsidRDefault="00256FAC" w:rsidP="006B38AE">
    <w:pPr>
      <w:pStyle w:val="Footer"/>
      <w:ind w:right="360"/>
      <w:rPr>
        <w:sz w:val="2"/>
        <w:szCs w:val="2"/>
      </w:rPr>
    </w:pPr>
  </w:p>
  <w:p w14:paraId="3BA02538" w14:textId="77777777" w:rsidR="00256FAC" w:rsidRPr="008B6585" w:rsidRDefault="00256FAC"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915C" w14:textId="77777777" w:rsidR="00D93843" w:rsidRDefault="00D93843">
      <w:pPr>
        <w:spacing w:before="0" w:after="0"/>
      </w:pPr>
      <w:r>
        <w:separator/>
      </w:r>
    </w:p>
  </w:footnote>
  <w:footnote w:type="continuationSeparator" w:id="0">
    <w:p w14:paraId="5DF76A75" w14:textId="77777777" w:rsidR="00D93843" w:rsidRDefault="00D93843">
      <w:pPr>
        <w:spacing w:before="0" w:after="0"/>
      </w:pPr>
      <w:r>
        <w:continuationSeparator/>
      </w:r>
    </w:p>
  </w:footnote>
  <w:footnote w:type="continuationNotice" w:id="1">
    <w:p w14:paraId="0238E759" w14:textId="77777777" w:rsidR="00D93843" w:rsidRDefault="00D93843">
      <w:pPr>
        <w:spacing w:before="0" w:after="0"/>
      </w:pPr>
    </w:p>
  </w:footnote>
  <w:footnote w:id="2">
    <w:p w14:paraId="1F782A03" w14:textId="77777777" w:rsidR="00E750A9" w:rsidRDefault="00E750A9" w:rsidP="00E750A9">
      <w:pPr>
        <w:pStyle w:val="FootnoteText"/>
        <w:rPr>
          <w:rFonts w:cs="Arial"/>
          <w:szCs w:val="18"/>
        </w:rPr>
      </w:pPr>
      <w:r>
        <w:rPr>
          <w:rStyle w:val="FootnoteReference"/>
          <w:szCs w:val="18"/>
        </w:rPr>
        <w:footnoteRef/>
      </w:r>
      <w:r>
        <w:rPr>
          <w:rFonts w:cs="Arial"/>
          <w:szCs w:val="18"/>
        </w:rPr>
        <w:t xml:space="preserve"> The comprehensive business program paths include – Energy Jumpstart (direct installation of free energy saving products), Engineering Studies and staffing assistance, Prescriptive Rebates, Custom Rebates, and Gas Optimization. Only prescriptive program is included in this report. The custom and gas optimization projects are evaluated and reported separately.</w:t>
      </w:r>
    </w:p>
  </w:footnote>
  <w:footnote w:id="3">
    <w:p w14:paraId="2C37B1FF" w14:textId="77777777" w:rsidR="00FD6D32" w:rsidRDefault="00FD6D32" w:rsidP="00FD6D32">
      <w:pPr>
        <w:pStyle w:val="FootnoteText"/>
      </w:pPr>
      <w:r>
        <w:rPr>
          <w:rStyle w:val="FootnoteReference"/>
        </w:rPr>
        <w:footnoteRef/>
      </w:r>
      <w:r>
        <w:t xml:space="preserve"> A deemed value. Available on the SAG website: </w:t>
      </w:r>
      <w:hyperlink r:id="rId1" w:history="1">
        <w:r w:rsidRPr="00256FAC">
          <w:rPr>
            <w:rStyle w:val="Hyperlink"/>
          </w:rPr>
          <w:t>https://www.ilsag.info/evaluator-ntg-recommendations-for-2024/</w:t>
        </w:r>
      </w:hyperlink>
    </w:p>
  </w:footnote>
  <w:footnote w:id="4">
    <w:p w14:paraId="6FB449C4" w14:textId="77777777" w:rsidR="00FD6D32" w:rsidRDefault="00FD6D32" w:rsidP="00FD6D32">
      <w:pPr>
        <w:pStyle w:val="FootnoteText"/>
      </w:pPr>
      <w:r>
        <w:rPr>
          <w:rStyle w:val="FootnoteReference"/>
        </w:rPr>
        <w:footnoteRef/>
      </w:r>
      <w:r>
        <w:t xml:space="preserve"> </w:t>
      </w:r>
      <w:bookmarkStart w:id="71" w:name="_Hlk193793230"/>
      <w:r>
        <w:t>https://www.ilsag.info/wp-content/uploads/IL_EE_Policy_Manual_Version_3.0_Final_11-3-2023.pdf</w:t>
      </w:r>
      <w:bookmarkEnd w:id="7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4A96D268" w14:textId="77777777">
      <w:trPr>
        <w:jc w:val="center"/>
      </w:trPr>
      <w:tc>
        <w:tcPr>
          <w:tcW w:w="4770" w:type="dxa"/>
          <w:vAlign w:val="center"/>
        </w:tcPr>
        <w:p w14:paraId="6E3C5756" w14:textId="77777777" w:rsidR="00256FAC" w:rsidRPr="006A71F6" w:rsidRDefault="00256FAC" w:rsidP="009D4752">
          <w:pPr>
            <w:pStyle w:val="Header"/>
          </w:pPr>
          <w:r>
            <w:rPr>
              <w:noProof/>
            </w:rPr>
            <w:drawing>
              <wp:inline distT="0" distB="0" distL="0" distR="0" wp14:anchorId="0D96BE7D" wp14:editId="6B168644">
                <wp:extent cx="1081454" cy="274320"/>
                <wp:effectExtent l="0" t="0" r="4445" b="0"/>
                <wp:docPr id="1"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BEF68DE" w14:textId="77777777" w:rsidR="00256FAC" w:rsidRPr="007B09EC" w:rsidRDefault="00256FAC" w:rsidP="009D4752">
          <w:pPr>
            <w:pStyle w:val="Header"/>
          </w:pPr>
          <w:r>
            <w:rPr>
              <w:bCs/>
              <w:noProof/>
            </w:rPr>
            <w:fldChar w:fldCharType="begin"/>
          </w:r>
          <w:r>
            <w:rPr>
              <w:bCs/>
              <w:noProof/>
            </w:rPr>
            <w:instrText xml:space="preserve"> STYLEREF  Title,Cover_Title  \* MERGEFORMAT </w:instrText>
          </w:r>
          <w:r>
            <w:rPr>
              <w:bCs/>
              <w:noProof/>
            </w:rPr>
            <w:fldChar w:fldCharType="separate"/>
          </w:r>
          <w:r w:rsidRPr="00C14B3B">
            <w:rPr>
              <w:b/>
              <w:noProof/>
            </w:rPr>
            <w:t>[Program Name] Impact Evaluation Report</w:t>
          </w:r>
          <w:r>
            <w:rPr>
              <w:bCs/>
              <w:noProof/>
            </w:rPr>
            <w:fldChar w:fldCharType="end"/>
          </w:r>
        </w:p>
      </w:tc>
    </w:tr>
  </w:tbl>
  <w:p w14:paraId="1712BDBF" w14:textId="77777777" w:rsidR="00256FAC" w:rsidRPr="009D4752" w:rsidRDefault="00256FAC"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F110" w14:textId="77777777" w:rsidR="00256FAC" w:rsidRDefault="00256FAC" w:rsidP="00E1590E">
    <w:pPr>
      <w:pStyle w:val="Header"/>
    </w:pPr>
    <w:r>
      <w:rPr>
        <w:noProof/>
      </w:rPr>
      <w:drawing>
        <wp:anchor distT="0" distB="0" distL="114300" distR="114300" simplePos="0" relativeHeight="251658240" behindDoc="0" locked="0" layoutInCell="1" allowOverlap="1" wp14:anchorId="5A29DC22" wp14:editId="12EEE0E4">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888A145" w14:textId="77777777" w:rsidR="00256FAC" w:rsidRPr="00F2773B" w:rsidRDefault="00256FAC" w:rsidP="00E1590E">
    <w:pPr>
      <w:pStyle w:val="Header"/>
    </w:pPr>
  </w:p>
  <w:p w14:paraId="6C9F9F38" w14:textId="77777777" w:rsidR="00256FAC" w:rsidRPr="00D657F7" w:rsidRDefault="00256FAC"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870"/>
      <w:gridCol w:w="5490"/>
    </w:tblGrid>
    <w:tr w:rsidR="009D4752" w14:paraId="48119090" w14:textId="77777777" w:rsidTr="002C5483">
      <w:trPr>
        <w:jc w:val="center"/>
      </w:trPr>
      <w:tc>
        <w:tcPr>
          <w:tcW w:w="3870" w:type="dxa"/>
          <w:vAlign w:val="center"/>
        </w:tcPr>
        <w:p w14:paraId="5CC74D9C" w14:textId="77777777" w:rsidR="00256FAC" w:rsidRPr="006A71F6" w:rsidRDefault="00256FAC" w:rsidP="009D4752">
          <w:pPr>
            <w:pStyle w:val="Header"/>
          </w:pPr>
          <w:r>
            <w:rPr>
              <w:noProof/>
            </w:rPr>
            <w:drawing>
              <wp:inline distT="0" distB="0" distL="0" distR="0" wp14:anchorId="71364AD0" wp14:editId="4AE11269">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490" w:type="dxa"/>
          <w:vAlign w:val="bottom"/>
        </w:tcPr>
        <w:p w14:paraId="64F93921" w14:textId="19639F18" w:rsidR="00256FAC" w:rsidRPr="002C5483" w:rsidRDefault="00256FAC" w:rsidP="009D4752">
          <w:pPr>
            <w:pStyle w:val="Header"/>
            <w:rPr>
              <w:bCs/>
            </w:rPr>
          </w:pPr>
          <w:r w:rsidRPr="002C5483">
            <w:rPr>
              <w:bCs/>
              <w:noProof/>
            </w:rPr>
            <w:fldChar w:fldCharType="begin"/>
          </w:r>
          <w:r w:rsidRPr="002C5483">
            <w:rPr>
              <w:bCs/>
              <w:noProof/>
            </w:rPr>
            <w:instrText xml:space="preserve"> STYLEREF  Title,Cover_Title  \* MERGEFORMAT </w:instrText>
          </w:r>
          <w:r w:rsidRPr="002C5483">
            <w:rPr>
              <w:bCs/>
              <w:noProof/>
            </w:rPr>
            <w:fldChar w:fldCharType="separate"/>
          </w:r>
          <w:r w:rsidR="008164C4">
            <w:rPr>
              <w:bCs/>
              <w:noProof/>
            </w:rPr>
            <w:t>C&amp;I and Public Sector Prescriptive Impact Evaluation Report</w:t>
          </w:r>
          <w:r w:rsidRPr="002C5483">
            <w:rPr>
              <w:bCs/>
              <w:noProof/>
            </w:rPr>
            <w:fldChar w:fldCharType="end"/>
          </w:r>
        </w:p>
      </w:tc>
    </w:tr>
  </w:tbl>
  <w:p w14:paraId="64E3BB87" w14:textId="77777777" w:rsidR="00256FAC" w:rsidRPr="00E656A1" w:rsidRDefault="00256FAC" w:rsidP="009D4752">
    <w:pPr>
      <w:pStyle w:val="Header"/>
    </w:pPr>
  </w:p>
  <w:p w14:paraId="0F9E145F" w14:textId="77777777" w:rsidR="00256FAC" w:rsidRPr="009D4752" w:rsidRDefault="00256FAC"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7D63" w14:textId="77777777" w:rsidR="00256FAC" w:rsidRDefault="00256FAC"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690"/>
      <w:gridCol w:w="5670"/>
    </w:tblGrid>
    <w:tr w:rsidR="0015442B" w14:paraId="0991D808" w14:textId="77777777" w:rsidTr="002C5483">
      <w:trPr>
        <w:jc w:val="center"/>
      </w:trPr>
      <w:tc>
        <w:tcPr>
          <w:tcW w:w="3690" w:type="dxa"/>
          <w:vAlign w:val="center"/>
        </w:tcPr>
        <w:p w14:paraId="1AFD04A7" w14:textId="77777777" w:rsidR="00256FAC" w:rsidRPr="006A71F6" w:rsidRDefault="00256FAC" w:rsidP="0015442B">
          <w:pPr>
            <w:pStyle w:val="Header"/>
          </w:pPr>
          <w:r>
            <w:rPr>
              <w:noProof/>
            </w:rPr>
            <w:drawing>
              <wp:inline distT="0" distB="0" distL="0" distR="0" wp14:anchorId="378C21EF" wp14:editId="15FE94DC">
                <wp:extent cx="1081454" cy="274320"/>
                <wp:effectExtent l="0" t="0" r="4445" b="0"/>
                <wp:docPr id="7"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670" w:type="dxa"/>
          <w:vAlign w:val="bottom"/>
        </w:tcPr>
        <w:p w14:paraId="77A82B4B" w14:textId="092C8918" w:rsidR="00256FAC" w:rsidRPr="002C5483" w:rsidRDefault="00256FAC" w:rsidP="0015442B">
          <w:pPr>
            <w:pStyle w:val="Header"/>
            <w:rPr>
              <w:bCs/>
            </w:rPr>
          </w:pPr>
          <w:r w:rsidRPr="002C5483">
            <w:rPr>
              <w:bCs/>
              <w:noProof/>
            </w:rPr>
            <w:fldChar w:fldCharType="begin"/>
          </w:r>
          <w:r w:rsidRPr="002C5483">
            <w:rPr>
              <w:bCs/>
              <w:noProof/>
            </w:rPr>
            <w:instrText xml:space="preserve"> STYLEREF  Title,Cover_Title  \* MERGEFORMAT </w:instrText>
          </w:r>
          <w:r w:rsidRPr="002C5483">
            <w:rPr>
              <w:bCs/>
              <w:noProof/>
            </w:rPr>
            <w:fldChar w:fldCharType="separate"/>
          </w:r>
          <w:r w:rsidR="008164C4">
            <w:rPr>
              <w:bCs/>
              <w:noProof/>
            </w:rPr>
            <w:t>C&amp;I and Public Sector Prescriptive Impact Evaluation Report</w:t>
          </w:r>
          <w:r w:rsidRPr="002C5483">
            <w:rPr>
              <w:bCs/>
              <w:noProof/>
            </w:rPr>
            <w:fldChar w:fldCharType="end"/>
          </w:r>
        </w:p>
      </w:tc>
    </w:tr>
  </w:tbl>
  <w:p w14:paraId="3B196114" w14:textId="77777777" w:rsidR="00256FAC" w:rsidRPr="00E656A1" w:rsidRDefault="00256FAC" w:rsidP="0015442B">
    <w:pPr>
      <w:pStyle w:val="Header"/>
    </w:pPr>
  </w:p>
  <w:p w14:paraId="57AE229E" w14:textId="77777777" w:rsidR="00256FAC" w:rsidRPr="009D4752" w:rsidRDefault="00256FAC"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44C43219" w14:textId="77777777" w:rsidTr="0022388A">
      <w:trPr>
        <w:jc w:val="center"/>
      </w:trPr>
      <w:tc>
        <w:tcPr>
          <w:tcW w:w="1980" w:type="dxa"/>
          <w:vAlign w:val="center"/>
        </w:tcPr>
        <w:p w14:paraId="3D898CB7" w14:textId="77777777" w:rsidR="00256FAC" w:rsidRPr="006A71F6" w:rsidRDefault="00256FAC" w:rsidP="00E656A1">
          <w:pPr>
            <w:pStyle w:val="Header"/>
          </w:pPr>
          <w:r>
            <w:rPr>
              <w:noProof/>
            </w:rPr>
            <w:drawing>
              <wp:inline distT="0" distB="0" distL="0" distR="0" wp14:anchorId="62A176E3" wp14:editId="675AE0CB">
                <wp:extent cx="1097282" cy="277522"/>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60E82444" w14:textId="1F4385CF" w:rsidR="00256FAC" w:rsidRPr="006E431A" w:rsidRDefault="00256FAC" w:rsidP="00E656A1">
          <w:pPr>
            <w:pStyle w:val="Header"/>
            <w:jc w:val="right"/>
            <w:rPr>
              <w:bCs/>
            </w:rPr>
          </w:pPr>
          <w:r w:rsidRPr="006E431A">
            <w:rPr>
              <w:bCs/>
              <w:noProof/>
            </w:rPr>
            <w:fldChar w:fldCharType="begin"/>
          </w:r>
          <w:r w:rsidRPr="006E431A">
            <w:rPr>
              <w:bCs/>
              <w:noProof/>
            </w:rPr>
            <w:instrText xml:space="preserve"> STYLEREF  Title,Cover_Title  \* MERGEFORMAT </w:instrText>
          </w:r>
          <w:r w:rsidRPr="006E431A">
            <w:rPr>
              <w:bCs/>
              <w:noProof/>
            </w:rPr>
            <w:fldChar w:fldCharType="separate"/>
          </w:r>
          <w:r w:rsidR="008164C4">
            <w:rPr>
              <w:bCs/>
              <w:noProof/>
            </w:rPr>
            <w:t>C&amp;I and Public Sector Prescriptive Impact Evaluation Report</w:t>
          </w:r>
          <w:r w:rsidRPr="006E431A">
            <w:rPr>
              <w:bCs/>
              <w:noProof/>
            </w:rPr>
            <w:fldChar w:fldCharType="end"/>
          </w:r>
        </w:p>
      </w:tc>
    </w:tr>
  </w:tbl>
  <w:p w14:paraId="35C2CA6A" w14:textId="77777777" w:rsidR="00256FAC" w:rsidRPr="00E656A1" w:rsidRDefault="00256FAC"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73691"/>
    <w:multiLevelType w:val="hybridMultilevel"/>
    <w:tmpl w:val="1A1CF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9"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05461D"/>
    <w:multiLevelType w:val="hybridMultilevel"/>
    <w:tmpl w:val="12743C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9"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1"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4"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5"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6"/>
  </w:num>
  <w:num w:numId="2" w16cid:durableId="572662720">
    <w:abstractNumId w:val="46"/>
  </w:num>
  <w:num w:numId="3" w16cid:durableId="652367676">
    <w:abstractNumId w:val="43"/>
  </w:num>
  <w:num w:numId="4" w16cid:durableId="2012020781">
    <w:abstractNumId w:val="13"/>
  </w:num>
  <w:num w:numId="5" w16cid:durableId="60494156">
    <w:abstractNumId w:val="38"/>
  </w:num>
  <w:num w:numId="6" w16cid:durableId="351999140">
    <w:abstractNumId w:val="28"/>
  </w:num>
  <w:num w:numId="7" w16cid:durableId="1543706362">
    <w:abstractNumId w:val="51"/>
  </w:num>
  <w:num w:numId="8" w16cid:durableId="44524327">
    <w:abstractNumId w:val="48"/>
  </w:num>
  <w:num w:numId="9" w16cid:durableId="227762789">
    <w:abstractNumId w:val="54"/>
  </w:num>
  <w:num w:numId="10" w16cid:durableId="780222722">
    <w:abstractNumId w:val="20"/>
  </w:num>
  <w:num w:numId="11" w16cid:durableId="546650308">
    <w:abstractNumId w:val="37"/>
  </w:num>
  <w:num w:numId="12" w16cid:durableId="1669626378">
    <w:abstractNumId w:val="23"/>
  </w:num>
  <w:num w:numId="13" w16cid:durableId="1529830481">
    <w:abstractNumId w:val="34"/>
  </w:num>
  <w:num w:numId="14" w16cid:durableId="1196966438">
    <w:abstractNumId w:val="32"/>
  </w:num>
  <w:num w:numId="15" w16cid:durableId="1632858962">
    <w:abstractNumId w:val="14"/>
  </w:num>
  <w:num w:numId="16" w16cid:durableId="214894526">
    <w:abstractNumId w:val="50"/>
  </w:num>
  <w:num w:numId="17" w16cid:durableId="1105422986">
    <w:abstractNumId w:val="15"/>
  </w:num>
  <w:num w:numId="18" w16cid:durableId="2081101303">
    <w:abstractNumId w:val="47"/>
  </w:num>
  <w:num w:numId="19" w16cid:durableId="1796022452">
    <w:abstractNumId w:val="41"/>
  </w:num>
  <w:num w:numId="20" w16cid:durableId="583494429">
    <w:abstractNumId w:val="12"/>
  </w:num>
  <w:num w:numId="21" w16cid:durableId="616718588">
    <w:abstractNumId w:val="53"/>
  </w:num>
  <w:num w:numId="22" w16cid:durableId="1859461857">
    <w:abstractNumId w:val="19"/>
  </w:num>
  <w:num w:numId="23" w16cid:durableId="1342078282">
    <w:abstractNumId w:val="25"/>
  </w:num>
  <w:num w:numId="24" w16cid:durableId="1610120830">
    <w:abstractNumId w:val="39"/>
  </w:num>
  <w:num w:numId="25" w16cid:durableId="37243931">
    <w:abstractNumId w:val="52"/>
  </w:num>
  <w:num w:numId="26" w16cid:durableId="1584140567">
    <w:abstractNumId w:val="49"/>
  </w:num>
  <w:num w:numId="27" w16cid:durableId="1127159647">
    <w:abstractNumId w:val="26"/>
  </w:num>
  <w:num w:numId="28" w16cid:durableId="1247610844">
    <w:abstractNumId w:val="31"/>
  </w:num>
  <w:num w:numId="29" w16cid:durableId="604268143">
    <w:abstractNumId w:val="18"/>
  </w:num>
  <w:num w:numId="30" w16cid:durableId="2005550187">
    <w:abstractNumId w:val="45"/>
  </w:num>
  <w:num w:numId="31" w16cid:durableId="209148408">
    <w:abstractNumId w:val="22"/>
  </w:num>
  <w:num w:numId="32" w16cid:durableId="1168400868">
    <w:abstractNumId w:val="29"/>
  </w:num>
  <w:num w:numId="33" w16cid:durableId="925698880">
    <w:abstractNumId w:val="42"/>
  </w:num>
  <w:num w:numId="34" w16cid:durableId="1161579759">
    <w:abstractNumId w:val="35"/>
  </w:num>
  <w:num w:numId="35" w16cid:durableId="795031207">
    <w:abstractNumId w:val="30"/>
  </w:num>
  <w:num w:numId="36" w16cid:durableId="1964801661">
    <w:abstractNumId w:val="55"/>
  </w:num>
  <w:num w:numId="37" w16cid:durableId="1627658257">
    <w:abstractNumId w:val="17"/>
  </w:num>
  <w:num w:numId="38" w16cid:durableId="2022579963">
    <w:abstractNumId w:val="44"/>
  </w:num>
  <w:num w:numId="39" w16cid:durableId="989287344">
    <w:abstractNumId w:val="24"/>
  </w:num>
  <w:num w:numId="40" w16cid:durableId="1276054925">
    <w:abstractNumId w:val="21"/>
  </w:num>
  <w:num w:numId="41" w16cid:durableId="2035840992">
    <w:abstractNumId w:val="36"/>
  </w:num>
  <w:num w:numId="42" w16cid:durableId="786394275">
    <w:abstractNumId w:val="10"/>
  </w:num>
  <w:num w:numId="43" w16cid:durableId="1771662880">
    <w:abstractNumId w:val="19"/>
  </w:num>
  <w:num w:numId="44" w16cid:durableId="372389766">
    <w:abstractNumId w:val="55"/>
  </w:num>
  <w:num w:numId="45" w16cid:durableId="1041125043">
    <w:abstractNumId w:val="17"/>
  </w:num>
  <w:num w:numId="46" w16cid:durableId="1987657647">
    <w:abstractNumId w:val="44"/>
  </w:num>
  <w:num w:numId="47" w16cid:durableId="1430153600">
    <w:abstractNumId w:val="24"/>
  </w:num>
  <w:num w:numId="48" w16cid:durableId="379748092">
    <w:abstractNumId w:val="21"/>
  </w:num>
  <w:num w:numId="49" w16cid:durableId="1274554731">
    <w:abstractNumId w:val="36"/>
  </w:num>
  <w:num w:numId="50" w16cid:durableId="554701846">
    <w:abstractNumId w:val="18"/>
  </w:num>
  <w:num w:numId="51" w16cid:durableId="1421634053">
    <w:abstractNumId w:val="45"/>
  </w:num>
  <w:num w:numId="52" w16cid:durableId="414397860">
    <w:abstractNumId w:val="25"/>
  </w:num>
  <w:num w:numId="53" w16cid:durableId="26176849">
    <w:abstractNumId w:val="22"/>
  </w:num>
  <w:num w:numId="54" w16cid:durableId="182524817">
    <w:abstractNumId w:val="29"/>
  </w:num>
  <w:num w:numId="55" w16cid:durableId="1044712347">
    <w:abstractNumId w:val="42"/>
  </w:num>
  <w:num w:numId="56" w16cid:durableId="2108769375">
    <w:abstractNumId w:val="35"/>
  </w:num>
  <w:num w:numId="57" w16cid:durableId="593633690">
    <w:abstractNumId w:val="39"/>
  </w:num>
  <w:num w:numId="58" w16cid:durableId="1417633976">
    <w:abstractNumId w:val="52"/>
  </w:num>
  <w:num w:numId="59" w16cid:durableId="1298141371">
    <w:abstractNumId w:val="30"/>
  </w:num>
  <w:num w:numId="60" w16cid:durableId="264191458">
    <w:abstractNumId w:val="49"/>
  </w:num>
  <w:num w:numId="61" w16cid:durableId="1158426902">
    <w:abstractNumId w:val="26"/>
  </w:num>
  <w:num w:numId="62" w16cid:durableId="1353653636">
    <w:abstractNumId w:val="31"/>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7"/>
  </w:num>
  <w:num w:numId="74" w16cid:durableId="1839425061">
    <w:abstractNumId w:val="40"/>
  </w:num>
  <w:num w:numId="75" w16cid:durableId="199126847">
    <w:abstractNumId w:val="11"/>
  </w:num>
  <w:num w:numId="76" w16cid:durableId="1628898475">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2B"/>
    <w:rsid w:val="00015DC9"/>
    <w:rsid w:val="00041B82"/>
    <w:rsid w:val="00060BD0"/>
    <w:rsid w:val="000A675A"/>
    <w:rsid w:val="000C0A7B"/>
    <w:rsid w:val="000D32A0"/>
    <w:rsid w:val="00142909"/>
    <w:rsid w:val="00162DF6"/>
    <w:rsid w:val="00166902"/>
    <w:rsid w:val="0019221E"/>
    <w:rsid w:val="001A0928"/>
    <w:rsid w:val="001F150F"/>
    <w:rsid w:val="00230ED7"/>
    <w:rsid w:val="00231FF5"/>
    <w:rsid w:val="00256FAC"/>
    <w:rsid w:val="0027609E"/>
    <w:rsid w:val="002C5483"/>
    <w:rsid w:val="002E15CB"/>
    <w:rsid w:val="003451AB"/>
    <w:rsid w:val="00371A93"/>
    <w:rsid w:val="00374C8E"/>
    <w:rsid w:val="00385D86"/>
    <w:rsid w:val="003A31A2"/>
    <w:rsid w:val="003C68A0"/>
    <w:rsid w:val="003D0D62"/>
    <w:rsid w:val="003D1CB6"/>
    <w:rsid w:val="003E39EC"/>
    <w:rsid w:val="003E70F8"/>
    <w:rsid w:val="003F3DEC"/>
    <w:rsid w:val="00451D2E"/>
    <w:rsid w:val="00466BF7"/>
    <w:rsid w:val="0046717B"/>
    <w:rsid w:val="004757B3"/>
    <w:rsid w:val="004B2BDA"/>
    <w:rsid w:val="00504F62"/>
    <w:rsid w:val="0053289E"/>
    <w:rsid w:val="005823A9"/>
    <w:rsid w:val="005B4A3D"/>
    <w:rsid w:val="005F0317"/>
    <w:rsid w:val="005F5543"/>
    <w:rsid w:val="00634A43"/>
    <w:rsid w:val="006868A9"/>
    <w:rsid w:val="006A7C47"/>
    <w:rsid w:val="006C2E69"/>
    <w:rsid w:val="006C6ABA"/>
    <w:rsid w:val="006E431A"/>
    <w:rsid w:val="007120DE"/>
    <w:rsid w:val="00717F26"/>
    <w:rsid w:val="0072086A"/>
    <w:rsid w:val="00732A77"/>
    <w:rsid w:val="00771A73"/>
    <w:rsid w:val="007F3F5A"/>
    <w:rsid w:val="008164C4"/>
    <w:rsid w:val="008A02B4"/>
    <w:rsid w:val="008B6E1F"/>
    <w:rsid w:val="009226F8"/>
    <w:rsid w:val="00932854"/>
    <w:rsid w:val="0095532B"/>
    <w:rsid w:val="009576DD"/>
    <w:rsid w:val="009707EA"/>
    <w:rsid w:val="00977E2D"/>
    <w:rsid w:val="00994ABA"/>
    <w:rsid w:val="009B7FE5"/>
    <w:rsid w:val="009D7AC3"/>
    <w:rsid w:val="009E58A5"/>
    <w:rsid w:val="009F6542"/>
    <w:rsid w:val="00A219A7"/>
    <w:rsid w:val="00A4102C"/>
    <w:rsid w:val="00A76F0A"/>
    <w:rsid w:val="00A8052B"/>
    <w:rsid w:val="00A807FE"/>
    <w:rsid w:val="00A84BE0"/>
    <w:rsid w:val="00AC20BD"/>
    <w:rsid w:val="00AD43A6"/>
    <w:rsid w:val="00AF19DA"/>
    <w:rsid w:val="00B052F3"/>
    <w:rsid w:val="00B14A4E"/>
    <w:rsid w:val="00B64804"/>
    <w:rsid w:val="00C151FD"/>
    <w:rsid w:val="00C20641"/>
    <w:rsid w:val="00C85F5C"/>
    <w:rsid w:val="00CB7C61"/>
    <w:rsid w:val="00D050D3"/>
    <w:rsid w:val="00D05DE1"/>
    <w:rsid w:val="00D61E14"/>
    <w:rsid w:val="00D85E0B"/>
    <w:rsid w:val="00D93843"/>
    <w:rsid w:val="00DB55C6"/>
    <w:rsid w:val="00DE59A1"/>
    <w:rsid w:val="00E056C4"/>
    <w:rsid w:val="00E05E06"/>
    <w:rsid w:val="00E35A74"/>
    <w:rsid w:val="00E750A9"/>
    <w:rsid w:val="00E851E4"/>
    <w:rsid w:val="00EB0564"/>
    <w:rsid w:val="00EE0F05"/>
    <w:rsid w:val="00EF40C8"/>
    <w:rsid w:val="00F54163"/>
    <w:rsid w:val="00F55E06"/>
    <w:rsid w:val="00FA0207"/>
    <w:rsid w:val="00FA2B42"/>
    <w:rsid w:val="00FD6D32"/>
    <w:rsid w:val="149D19B5"/>
    <w:rsid w:val="22682A34"/>
    <w:rsid w:val="7DE572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6CDE"/>
  <w15:docId w15:val="{8BB5A584-3A6C-4A25-808A-5A4AE8AA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A7B8B"/>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7B8B"/>
    <w:rPr>
      <w:rFonts w:ascii="Arial Bold" w:hAnsi="Arial Bold" w:cs="Arial"/>
      <w:b/>
      <w:bCs/>
      <w:kern w:val="3"/>
      <w:sz w:val="44"/>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E35A74"/>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Palatino" w:hAnsi="Palatino"/>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E35A74"/>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Palatino" w:hAnsi="Palatino"/>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04380713">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ilsag.info/technical-reference-manual.html" TargetMode="Externa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lsag.info/evaluator-ntg-recommendations-for-2024/" TargetMode="Externa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s://www.ilsag.info/evaluator-ntg-recommendations-for-202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evaluator-ntg-recommendations-for-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3.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Links>
    <vt:vector size="180" baseType="variant">
      <vt:variant>
        <vt:i4>524369</vt:i4>
      </vt:variant>
      <vt:variant>
        <vt:i4>189</vt:i4>
      </vt:variant>
      <vt:variant>
        <vt:i4>0</vt:i4>
      </vt:variant>
      <vt:variant>
        <vt:i4>5</vt:i4>
      </vt:variant>
      <vt:variant>
        <vt:lpwstr>http://www.ilsag.info/technical-reference-manual.html</vt:lpwstr>
      </vt:variant>
      <vt:variant>
        <vt:lpwstr/>
      </vt:variant>
      <vt:variant>
        <vt:i4>3801209</vt:i4>
      </vt:variant>
      <vt:variant>
        <vt:i4>177</vt:i4>
      </vt:variant>
      <vt:variant>
        <vt:i4>0</vt:i4>
      </vt:variant>
      <vt:variant>
        <vt:i4>5</vt:i4>
      </vt:variant>
      <vt:variant>
        <vt:lpwstr>https://www.ilsag.info/evaluator-ntg-recommendations-for-2024/</vt:lpwstr>
      </vt:variant>
      <vt:variant>
        <vt:lpwstr/>
      </vt:variant>
      <vt:variant>
        <vt:i4>3801209</vt:i4>
      </vt:variant>
      <vt:variant>
        <vt:i4>165</vt:i4>
      </vt:variant>
      <vt:variant>
        <vt:i4>0</vt:i4>
      </vt:variant>
      <vt:variant>
        <vt:i4>5</vt:i4>
      </vt:variant>
      <vt:variant>
        <vt:lpwstr>https://www.ilsag.info/evaluator-ntg-recommendations-for-2024/</vt:lpwstr>
      </vt:variant>
      <vt:variant>
        <vt:lpwstr/>
      </vt:variant>
      <vt:variant>
        <vt:i4>1638450</vt:i4>
      </vt:variant>
      <vt:variant>
        <vt:i4>131</vt:i4>
      </vt:variant>
      <vt:variant>
        <vt:i4>0</vt:i4>
      </vt:variant>
      <vt:variant>
        <vt:i4>5</vt:i4>
      </vt:variant>
      <vt:variant>
        <vt:lpwstr/>
      </vt:variant>
      <vt:variant>
        <vt:lpwstr>_Toc193787875</vt:lpwstr>
      </vt:variant>
      <vt:variant>
        <vt:i4>1638450</vt:i4>
      </vt:variant>
      <vt:variant>
        <vt:i4>125</vt:i4>
      </vt:variant>
      <vt:variant>
        <vt:i4>0</vt:i4>
      </vt:variant>
      <vt:variant>
        <vt:i4>5</vt:i4>
      </vt:variant>
      <vt:variant>
        <vt:lpwstr/>
      </vt:variant>
      <vt:variant>
        <vt:lpwstr>_Toc193787874</vt:lpwstr>
      </vt:variant>
      <vt:variant>
        <vt:i4>1638450</vt:i4>
      </vt:variant>
      <vt:variant>
        <vt:i4>116</vt:i4>
      </vt:variant>
      <vt:variant>
        <vt:i4>0</vt:i4>
      </vt:variant>
      <vt:variant>
        <vt:i4>5</vt:i4>
      </vt:variant>
      <vt:variant>
        <vt:lpwstr/>
      </vt:variant>
      <vt:variant>
        <vt:lpwstr>_Toc193787873</vt:lpwstr>
      </vt:variant>
      <vt:variant>
        <vt:i4>1638450</vt:i4>
      </vt:variant>
      <vt:variant>
        <vt:i4>110</vt:i4>
      </vt:variant>
      <vt:variant>
        <vt:i4>0</vt:i4>
      </vt:variant>
      <vt:variant>
        <vt:i4>5</vt:i4>
      </vt:variant>
      <vt:variant>
        <vt:lpwstr/>
      </vt:variant>
      <vt:variant>
        <vt:lpwstr>_Toc193787872</vt:lpwstr>
      </vt:variant>
      <vt:variant>
        <vt:i4>1638450</vt:i4>
      </vt:variant>
      <vt:variant>
        <vt:i4>104</vt:i4>
      </vt:variant>
      <vt:variant>
        <vt:i4>0</vt:i4>
      </vt:variant>
      <vt:variant>
        <vt:i4>5</vt:i4>
      </vt:variant>
      <vt:variant>
        <vt:lpwstr/>
      </vt:variant>
      <vt:variant>
        <vt:lpwstr>_Toc193787871</vt:lpwstr>
      </vt:variant>
      <vt:variant>
        <vt:i4>1638450</vt:i4>
      </vt:variant>
      <vt:variant>
        <vt:i4>98</vt:i4>
      </vt:variant>
      <vt:variant>
        <vt:i4>0</vt:i4>
      </vt:variant>
      <vt:variant>
        <vt:i4>5</vt:i4>
      </vt:variant>
      <vt:variant>
        <vt:lpwstr/>
      </vt:variant>
      <vt:variant>
        <vt:lpwstr>_Toc193787870</vt:lpwstr>
      </vt:variant>
      <vt:variant>
        <vt:i4>1572914</vt:i4>
      </vt:variant>
      <vt:variant>
        <vt:i4>92</vt:i4>
      </vt:variant>
      <vt:variant>
        <vt:i4>0</vt:i4>
      </vt:variant>
      <vt:variant>
        <vt:i4>5</vt:i4>
      </vt:variant>
      <vt:variant>
        <vt:lpwstr/>
      </vt:variant>
      <vt:variant>
        <vt:lpwstr>_Toc193787869</vt:lpwstr>
      </vt:variant>
      <vt:variant>
        <vt:i4>1572914</vt:i4>
      </vt:variant>
      <vt:variant>
        <vt:i4>86</vt:i4>
      </vt:variant>
      <vt:variant>
        <vt:i4>0</vt:i4>
      </vt:variant>
      <vt:variant>
        <vt:i4>5</vt:i4>
      </vt:variant>
      <vt:variant>
        <vt:lpwstr/>
      </vt:variant>
      <vt:variant>
        <vt:lpwstr>_Toc193787868</vt:lpwstr>
      </vt:variant>
      <vt:variant>
        <vt:i4>1572914</vt:i4>
      </vt:variant>
      <vt:variant>
        <vt:i4>80</vt:i4>
      </vt:variant>
      <vt:variant>
        <vt:i4>0</vt:i4>
      </vt:variant>
      <vt:variant>
        <vt:i4>5</vt:i4>
      </vt:variant>
      <vt:variant>
        <vt:lpwstr/>
      </vt:variant>
      <vt:variant>
        <vt:lpwstr>_Toc193787867</vt:lpwstr>
      </vt:variant>
      <vt:variant>
        <vt:i4>1572914</vt:i4>
      </vt:variant>
      <vt:variant>
        <vt:i4>74</vt:i4>
      </vt:variant>
      <vt:variant>
        <vt:i4>0</vt:i4>
      </vt:variant>
      <vt:variant>
        <vt:i4>5</vt:i4>
      </vt:variant>
      <vt:variant>
        <vt:lpwstr/>
      </vt:variant>
      <vt:variant>
        <vt:lpwstr>_Toc193787866</vt:lpwstr>
      </vt:variant>
      <vt:variant>
        <vt:i4>1572914</vt:i4>
      </vt:variant>
      <vt:variant>
        <vt:i4>68</vt:i4>
      </vt:variant>
      <vt:variant>
        <vt:i4>0</vt:i4>
      </vt:variant>
      <vt:variant>
        <vt:i4>5</vt:i4>
      </vt:variant>
      <vt:variant>
        <vt:lpwstr/>
      </vt:variant>
      <vt:variant>
        <vt:lpwstr>_Toc193787865</vt:lpwstr>
      </vt:variant>
      <vt:variant>
        <vt:i4>1572914</vt:i4>
      </vt:variant>
      <vt:variant>
        <vt:i4>59</vt:i4>
      </vt:variant>
      <vt:variant>
        <vt:i4>0</vt:i4>
      </vt:variant>
      <vt:variant>
        <vt:i4>5</vt:i4>
      </vt:variant>
      <vt:variant>
        <vt:lpwstr/>
      </vt:variant>
      <vt:variant>
        <vt:lpwstr>_Toc193787864</vt:lpwstr>
      </vt:variant>
      <vt:variant>
        <vt:i4>1572914</vt:i4>
      </vt:variant>
      <vt:variant>
        <vt:i4>53</vt:i4>
      </vt:variant>
      <vt:variant>
        <vt:i4>0</vt:i4>
      </vt:variant>
      <vt:variant>
        <vt:i4>5</vt:i4>
      </vt:variant>
      <vt:variant>
        <vt:lpwstr/>
      </vt:variant>
      <vt:variant>
        <vt:lpwstr>_Toc193787863</vt:lpwstr>
      </vt:variant>
      <vt:variant>
        <vt:i4>1572914</vt:i4>
      </vt:variant>
      <vt:variant>
        <vt:i4>47</vt:i4>
      </vt:variant>
      <vt:variant>
        <vt:i4>0</vt:i4>
      </vt:variant>
      <vt:variant>
        <vt:i4>5</vt:i4>
      </vt:variant>
      <vt:variant>
        <vt:lpwstr/>
      </vt:variant>
      <vt:variant>
        <vt:lpwstr>_Toc193787862</vt:lpwstr>
      </vt:variant>
      <vt:variant>
        <vt:i4>1572914</vt:i4>
      </vt:variant>
      <vt:variant>
        <vt:i4>41</vt:i4>
      </vt:variant>
      <vt:variant>
        <vt:i4>0</vt:i4>
      </vt:variant>
      <vt:variant>
        <vt:i4>5</vt:i4>
      </vt:variant>
      <vt:variant>
        <vt:lpwstr/>
      </vt:variant>
      <vt:variant>
        <vt:lpwstr>_Toc193787861</vt:lpwstr>
      </vt:variant>
      <vt:variant>
        <vt:i4>1572914</vt:i4>
      </vt:variant>
      <vt:variant>
        <vt:i4>35</vt:i4>
      </vt:variant>
      <vt:variant>
        <vt:i4>0</vt:i4>
      </vt:variant>
      <vt:variant>
        <vt:i4>5</vt:i4>
      </vt:variant>
      <vt:variant>
        <vt:lpwstr/>
      </vt:variant>
      <vt:variant>
        <vt:lpwstr>_Toc193787860</vt:lpwstr>
      </vt:variant>
      <vt:variant>
        <vt:i4>1769522</vt:i4>
      </vt:variant>
      <vt:variant>
        <vt:i4>29</vt:i4>
      </vt:variant>
      <vt:variant>
        <vt:i4>0</vt:i4>
      </vt:variant>
      <vt:variant>
        <vt:i4>5</vt:i4>
      </vt:variant>
      <vt:variant>
        <vt:lpwstr/>
      </vt:variant>
      <vt:variant>
        <vt:lpwstr>_Toc193787859</vt:lpwstr>
      </vt:variant>
      <vt:variant>
        <vt:i4>1769522</vt:i4>
      </vt:variant>
      <vt:variant>
        <vt:i4>23</vt:i4>
      </vt:variant>
      <vt:variant>
        <vt:i4>0</vt:i4>
      </vt:variant>
      <vt:variant>
        <vt:i4>5</vt:i4>
      </vt:variant>
      <vt:variant>
        <vt:lpwstr/>
      </vt:variant>
      <vt:variant>
        <vt:lpwstr>_Toc193787858</vt:lpwstr>
      </vt:variant>
      <vt:variant>
        <vt:i4>1769522</vt:i4>
      </vt:variant>
      <vt:variant>
        <vt:i4>17</vt:i4>
      </vt:variant>
      <vt:variant>
        <vt:i4>0</vt:i4>
      </vt:variant>
      <vt:variant>
        <vt:i4>5</vt:i4>
      </vt:variant>
      <vt:variant>
        <vt:lpwstr/>
      </vt:variant>
      <vt:variant>
        <vt:lpwstr>_Toc193787857</vt:lpwstr>
      </vt:variant>
      <vt:variant>
        <vt:i4>1769522</vt:i4>
      </vt:variant>
      <vt:variant>
        <vt:i4>11</vt:i4>
      </vt:variant>
      <vt:variant>
        <vt:i4>0</vt:i4>
      </vt:variant>
      <vt:variant>
        <vt:i4>5</vt:i4>
      </vt:variant>
      <vt:variant>
        <vt:lpwstr/>
      </vt:variant>
      <vt:variant>
        <vt:lpwstr>_Toc193787856</vt:lpwstr>
      </vt:variant>
      <vt:variant>
        <vt:i4>7995403</vt:i4>
      </vt:variant>
      <vt:variant>
        <vt:i4>6</vt:i4>
      </vt:variant>
      <vt:variant>
        <vt:i4>0</vt:i4>
      </vt:variant>
      <vt:variant>
        <vt:i4>5</vt:i4>
      </vt:variant>
      <vt:variant>
        <vt:lpwstr>mailto:jeff.erickson@guidehouse.com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ariant>
        <vt:i4>3801209</vt:i4>
      </vt:variant>
      <vt:variant>
        <vt:i4>0</vt:i4>
      </vt:variant>
      <vt:variant>
        <vt:i4>0</vt:i4>
      </vt:variant>
      <vt:variant>
        <vt:i4>5</vt:i4>
      </vt:variant>
      <vt:variant>
        <vt:lpwstr>https://www.ilsag.info/evaluator-ntg-recommendations-for-2024/</vt:lpwstr>
      </vt:variant>
      <vt:variant>
        <vt:lpwstr/>
      </vt:variant>
      <vt:variant>
        <vt:i4>2555976</vt:i4>
      </vt:variant>
      <vt:variant>
        <vt:i4>6</vt:i4>
      </vt:variant>
      <vt:variant>
        <vt:i4>0</vt:i4>
      </vt:variant>
      <vt:variant>
        <vt:i4>5</vt:i4>
      </vt:variant>
      <vt:variant>
        <vt:lpwstr>mailto:charles.ampong@guidehouse.com</vt:lpwstr>
      </vt:variant>
      <vt:variant>
        <vt:lpwstr/>
      </vt:variant>
      <vt:variant>
        <vt:i4>3997705</vt:i4>
      </vt:variant>
      <vt:variant>
        <vt:i4>3</vt:i4>
      </vt:variant>
      <vt:variant>
        <vt:i4>0</vt:i4>
      </vt:variant>
      <vt:variant>
        <vt:i4>5</vt:i4>
      </vt:variant>
      <vt:variant>
        <vt:lpwstr>mailto:sberne@guidehouse.com</vt:lpwstr>
      </vt:variant>
      <vt:variant>
        <vt:lpwstr/>
      </vt:variant>
      <vt:variant>
        <vt:i4>7471110</vt:i4>
      </vt:variant>
      <vt:variant>
        <vt:i4>0</vt:i4>
      </vt:variant>
      <vt:variant>
        <vt:i4>0</vt:i4>
      </vt:variant>
      <vt:variant>
        <vt:i4>5</vt:i4>
      </vt:variant>
      <vt:variant>
        <vt:lpwstr>mailto:mary.thony@guidehouse.com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70</cp:revision>
  <cp:lastPrinted>2017-10-03T21:32:00Z</cp:lastPrinted>
  <dcterms:created xsi:type="dcterms:W3CDTF">2025-03-26T21:38:00Z</dcterms:created>
  <dcterms:modified xsi:type="dcterms:W3CDTF">2025-03-27T13:10:00Z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