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5DD8F" w14:textId="77777777" w:rsidR="00B30C3B" w:rsidRDefault="00B30C3B" w:rsidP="00B30C3B">
      <w:pPr>
        <w:pStyle w:val="Contactinfo"/>
        <w:rPr>
          <w:b/>
          <w:szCs w:val="22"/>
        </w:rPr>
      </w:pPr>
      <w:bookmarkStart w:id="0" w:name="_Toc62272964"/>
    </w:p>
    <w:p w14:paraId="40917EA8" w14:textId="77777777" w:rsidR="00B30C3B" w:rsidRDefault="00B30C3B" w:rsidP="00B30C3B">
      <w:pPr>
        <w:pStyle w:val="Contactinfo"/>
        <w:rPr>
          <w:b/>
          <w:szCs w:val="22"/>
        </w:rPr>
      </w:pPr>
    </w:p>
    <w:p w14:paraId="28B4C65A" w14:textId="77777777" w:rsidR="00B30C3B" w:rsidRDefault="00B30C3B" w:rsidP="00B30C3B">
      <w:pPr>
        <w:pStyle w:val="Contactinfo"/>
        <w:rPr>
          <w:b/>
          <w:szCs w:val="22"/>
        </w:rPr>
      </w:pPr>
    </w:p>
    <w:p w14:paraId="3A2A43F0" w14:textId="77777777" w:rsidR="00B30C3B" w:rsidRDefault="00B30C3B" w:rsidP="00B30C3B">
      <w:pPr>
        <w:pStyle w:val="Contactinfo"/>
        <w:rPr>
          <w:b/>
          <w:szCs w:val="22"/>
        </w:rPr>
      </w:pPr>
    </w:p>
    <w:tbl>
      <w:tblPr>
        <w:tblW w:w="9360" w:type="dxa"/>
        <w:jc w:val="center"/>
        <w:tblLayout w:type="fixed"/>
        <w:tblCellMar>
          <w:left w:w="115" w:type="dxa"/>
          <w:right w:w="115" w:type="dxa"/>
        </w:tblCellMar>
        <w:tblLook w:val="01E0" w:firstRow="1" w:lastRow="1" w:firstColumn="1" w:lastColumn="1" w:noHBand="0" w:noVBand="0"/>
      </w:tblPr>
      <w:tblGrid>
        <w:gridCol w:w="2340"/>
        <w:gridCol w:w="3219"/>
        <w:gridCol w:w="201"/>
        <w:gridCol w:w="1625"/>
        <w:gridCol w:w="346"/>
        <w:gridCol w:w="1629"/>
      </w:tblGrid>
      <w:tr w:rsidR="008608DE" w:rsidRPr="00FD2717" w14:paraId="2B4F19C3" w14:textId="77777777" w:rsidTr="31AC0ED4">
        <w:trPr>
          <w:trHeight w:val="2114"/>
          <w:jc w:val="center"/>
        </w:trPr>
        <w:tc>
          <w:tcPr>
            <w:tcW w:w="9305" w:type="dxa"/>
            <w:gridSpan w:val="6"/>
          </w:tcPr>
          <w:p w14:paraId="36B7268F" w14:textId="77777777" w:rsidR="008608DE" w:rsidRPr="00FD2717" w:rsidRDefault="008608DE" w:rsidP="007C1F5D">
            <w:pPr>
              <w:pStyle w:val="Title"/>
            </w:pPr>
            <w:bookmarkStart w:id="1" w:name="_Hlk96360584"/>
            <w:bookmarkEnd w:id="0"/>
            <w:r w:rsidRPr="00FD2717">
              <w:rPr>
                <w:noProof/>
              </w:rPr>
              <w:drawing>
                <wp:inline distT="0" distB="0" distL="0" distR="0" wp14:anchorId="03E4C47C" wp14:editId="7A526F4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8608DE" w:rsidRPr="00FD2717" w14:paraId="3B35F52B" w14:textId="77777777" w:rsidTr="31AC0ED4">
        <w:trPr>
          <w:trHeight w:val="2114"/>
          <w:jc w:val="center"/>
        </w:trPr>
        <w:tc>
          <w:tcPr>
            <w:tcW w:w="9305" w:type="dxa"/>
            <w:gridSpan w:val="6"/>
          </w:tcPr>
          <w:p w14:paraId="149C1134" w14:textId="77777777" w:rsidR="008608DE" w:rsidRPr="00BA01A0" w:rsidRDefault="008608DE" w:rsidP="007C1F5D">
            <w:pPr>
              <w:pStyle w:val="Title"/>
              <w:rPr>
                <w:color w:val="auto"/>
              </w:rPr>
            </w:pPr>
          </w:p>
          <w:p w14:paraId="424CB6AE" w14:textId="77777777" w:rsidR="008608DE" w:rsidRPr="00BA01A0" w:rsidRDefault="008608DE" w:rsidP="007C1F5D">
            <w:pPr>
              <w:pStyle w:val="Title"/>
              <w:rPr>
                <w:color w:val="auto"/>
              </w:rPr>
            </w:pPr>
          </w:p>
          <w:p w14:paraId="1409134C" w14:textId="55D88BDB" w:rsidR="008608DE" w:rsidRPr="00BA01A0" w:rsidRDefault="008608DE" w:rsidP="007C1F5D">
            <w:pPr>
              <w:pStyle w:val="Title"/>
              <w:rPr>
                <w:color w:val="auto"/>
              </w:rPr>
            </w:pPr>
            <w:r>
              <w:rPr>
                <w:color w:val="auto"/>
              </w:rPr>
              <w:t xml:space="preserve">Peoples Gas and North Shore Gas </w:t>
            </w:r>
            <w:r w:rsidRPr="00BA01A0">
              <w:rPr>
                <w:color w:val="auto"/>
              </w:rPr>
              <w:t xml:space="preserve">Evaluation Plans </w:t>
            </w:r>
            <w:r w:rsidR="00B32090">
              <w:rPr>
                <w:color w:val="auto"/>
              </w:rPr>
              <w:t>–</w:t>
            </w:r>
            <w:r w:rsidRPr="00BA01A0">
              <w:rPr>
                <w:color w:val="auto"/>
              </w:rPr>
              <w:t xml:space="preserve"> 2022</w:t>
            </w:r>
            <w:r w:rsidR="00E71989">
              <w:rPr>
                <w:color w:val="auto"/>
              </w:rPr>
              <w:t xml:space="preserve"> to </w:t>
            </w:r>
            <w:r w:rsidRPr="00BA01A0">
              <w:rPr>
                <w:color w:val="auto"/>
              </w:rPr>
              <w:t>2025 Compendium</w:t>
            </w:r>
          </w:p>
        </w:tc>
      </w:tr>
      <w:tr w:rsidR="008608DE" w:rsidRPr="00FD2717" w14:paraId="6C7D058E" w14:textId="77777777" w:rsidTr="31AC0ED4">
        <w:trPr>
          <w:trHeight w:val="2263"/>
          <w:jc w:val="center"/>
        </w:trPr>
        <w:tc>
          <w:tcPr>
            <w:tcW w:w="9305" w:type="dxa"/>
            <w:gridSpan w:val="6"/>
          </w:tcPr>
          <w:p w14:paraId="200B530E" w14:textId="77777777" w:rsidR="008608DE" w:rsidRPr="00BA01A0" w:rsidRDefault="008608DE" w:rsidP="007C1F5D">
            <w:pPr>
              <w:pStyle w:val="Preparedfor"/>
              <w:spacing w:before="0" w:after="240"/>
              <w:rPr>
                <w:color w:val="auto"/>
              </w:rPr>
            </w:pPr>
          </w:p>
          <w:p w14:paraId="6D7E1128" w14:textId="283CF396" w:rsidR="008608DE" w:rsidRPr="003E57E6" w:rsidRDefault="00172677" w:rsidP="007C1F5D">
            <w:pPr>
              <w:pStyle w:val="Preparedfor"/>
              <w:spacing w:before="0" w:after="240"/>
              <w:rPr>
                <w:color w:val="auto"/>
              </w:rPr>
            </w:pPr>
            <w:r w:rsidRPr="003E57E6">
              <w:rPr>
                <w:color w:val="auto"/>
              </w:rPr>
              <w:t>202</w:t>
            </w:r>
            <w:r w:rsidR="00561D8D" w:rsidRPr="003E57E6">
              <w:rPr>
                <w:color w:val="auto"/>
              </w:rPr>
              <w:t>5</w:t>
            </w:r>
            <w:r w:rsidRPr="003E57E6">
              <w:rPr>
                <w:color w:val="auto"/>
              </w:rPr>
              <w:t xml:space="preserve"> Update</w:t>
            </w:r>
            <w:r w:rsidR="005064F7" w:rsidRPr="003E57E6">
              <w:rPr>
                <w:color w:val="auto"/>
              </w:rPr>
              <w:t xml:space="preserve"> - </w:t>
            </w:r>
            <w:r w:rsidR="007755CE" w:rsidRPr="003E57E6">
              <w:rPr>
                <w:color w:val="auto"/>
              </w:rPr>
              <w:t>DRAFT</w:t>
            </w:r>
          </w:p>
          <w:p w14:paraId="186519E7" w14:textId="77777777" w:rsidR="008608DE" w:rsidRPr="003E57E6" w:rsidRDefault="008608DE" w:rsidP="007C1F5D">
            <w:pPr>
              <w:pStyle w:val="Preparedfor"/>
              <w:spacing w:before="0" w:after="240"/>
              <w:rPr>
                <w:color w:val="auto"/>
              </w:rPr>
            </w:pPr>
          </w:p>
          <w:p w14:paraId="799F7BD2" w14:textId="77777777" w:rsidR="008608DE" w:rsidRPr="003E57E6" w:rsidRDefault="008608DE" w:rsidP="007C1F5D">
            <w:pPr>
              <w:pStyle w:val="Subtitle"/>
              <w:rPr>
                <w:color w:val="auto"/>
                <w:sz w:val="30"/>
                <w:szCs w:val="24"/>
              </w:rPr>
            </w:pPr>
            <w:r w:rsidRPr="003E57E6">
              <w:rPr>
                <w:color w:val="auto"/>
                <w:sz w:val="30"/>
                <w:szCs w:val="24"/>
              </w:rPr>
              <w:t>Presented to:</w:t>
            </w:r>
          </w:p>
          <w:p w14:paraId="765E1D60" w14:textId="705DC672" w:rsidR="008608DE" w:rsidRPr="003E57E6" w:rsidRDefault="008608DE" w:rsidP="007C1F5D">
            <w:pPr>
              <w:pStyle w:val="Subtitle"/>
              <w:rPr>
                <w:color w:val="auto"/>
                <w:sz w:val="30"/>
                <w:szCs w:val="24"/>
              </w:rPr>
            </w:pPr>
            <w:r w:rsidRPr="003E57E6">
              <w:rPr>
                <w:color w:val="auto"/>
                <w:sz w:val="30"/>
                <w:szCs w:val="24"/>
              </w:rPr>
              <w:t>Peoples Gas and North Shore Gas</w:t>
            </w:r>
          </w:p>
          <w:p w14:paraId="1399CFE8" w14:textId="77777777" w:rsidR="008608DE" w:rsidRPr="003E57E6" w:rsidRDefault="008608DE" w:rsidP="007C1F5D">
            <w:pPr>
              <w:pStyle w:val="CoverClientName0"/>
              <w:spacing w:after="0"/>
              <w:rPr>
                <w:color w:val="auto"/>
              </w:rPr>
            </w:pPr>
          </w:p>
          <w:p w14:paraId="0EC9BDA4" w14:textId="37E4DA8D" w:rsidR="008608DE" w:rsidRPr="00BA01A0" w:rsidRDefault="003E57E6" w:rsidP="007C1F5D">
            <w:pPr>
              <w:pStyle w:val="CoverClientName0"/>
              <w:spacing w:after="0"/>
              <w:rPr>
                <w:color w:val="auto"/>
              </w:rPr>
            </w:pPr>
            <w:r w:rsidRPr="31AC0ED4">
              <w:rPr>
                <w:color w:val="auto"/>
              </w:rPr>
              <w:t>December</w:t>
            </w:r>
            <w:r w:rsidR="001F15A9" w:rsidRPr="31AC0ED4">
              <w:rPr>
                <w:color w:val="auto"/>
              </w:rPr>
              <w:t xml:space="preserve"> </w:t>
            </w:r>
            <w:r w:rsidR="6B87DD3E" w:rsidRPr="31AC0ED4">
              <w:rPr>
                <w:color w:val="auto"/>
              </w:rPr>
              <w:t>1</w:t>
            </w:r>
            <w:r w:rsidR="007A219B">
              <w:rPr>
                <w:color w:val="auto"/>
              </w:rPr>
              <w:t>4</w:t>
            </w:r>
            <w:r w:rsidR="007B66CF" w:rsidRPr="31AC0ED4">
              <w:rPr>
                <w:color w:val="auto"/>
              </w:rPr>
              <w:t>, 2024</w:t>
            </w:r>
          </w:p>
        </w:tc>
      </w:tr>
      <w:tr w:rsidR="008608DE" w:rsidRPr="00FD2717" w14:paraId="4643A5F0" w14:textId="77777777" w:rsidTr="31AC0ED4">
        <w:trPr>
          <w:trHeight w:val="2862"/>
          <w:jc w:val="center"/>
        </w:trPr>
        <w:tc>
          <w:tcPr>
            <w:tcW w:w="5760" w:type="dxa"/>
            <w:gridSpan w:val="3"/>
          </w:tcPr>
          <w:p w14:paraId="134B15A5" w14:textId="77777777" w:rsidR="008608DE" w:rsidRPr="00FD2717" w:rsidRDefault="008608DE" w:rsidP="007C1F5D">
            <w:pPr>
              <w:pStyle w:val="BodyTextBold"/>
              <w:rPr>
                <w:rStyle w:val="CoverText"/>
                <w:noProof w:val="0"/>
              </w:rPr>
            </w:pPr>
          </w:p>
        </w:tc>
        <w:tc>
          <w:tcPr>
            <w:tcW w:w="3545" w:type="dxa"/>
            <w:gridSpan w:val="3"/>
          </w:tcPr>
          <w:p w14:paraId="428A1490" w14:textId="77777777" w:rsidR="008608DE" w:rsidRPr="00FD2717" w:rsidRDefault="008608DE" w:rsidP="007C1F5D">
            <w:pPr>
              <w:pStyle w:val="BodyTextNoSpacingAfter"/>
              <w:rPr>
                <w:rStyle w:val="CoverText"/>
              </w:rPr>
            </w:pPr>
          </w:p>
        </w:tc>
      </w:tr>
      <w:tr w:rsidR="008608DE" w:rsidRPr="00FD2717" w14:paraId="0544CD3C" w14:textId="77777777" w:rsidTr="31AC0ED4">
        <w:trPr>
          <w:trHeight w:val="1135"/>
          <w:jc w:val="center"/>
        </w:trPr>
        <w:tc>
          <w:tcPr>
            <w:tcW w:w="2340" w:type="dxa"/>
            <w:vAlign w:val="center"/>
          </w:tcPr>
          <w:p w14:paraId="2C41C8EC" w14:textId="77777777" w:rsidR="008608DE" w:rsidRPr="00FD2717" w:rsidRDefault="008608DE" w:rsidP="007C1F5D">
            <w:pPr>
              <w:pStyle w:val="TitlepageRestriction"/>
              <w:rPr>
                <w:sz w:val="18"/>
                <w:szCs w:val="18"/>
              </w:rPr>
            </w:pPr>
          </w:p>
        </w:tc>
        <w:tc>
          <w:tcPr>
            <w:tcW w:w="3219" w:type="dxa"/>
          </w:tcPr>
          <w:p w14:paraId="72C5CC50" w14:textId="77777777" w:rsidR="008608DE" w:rsidRPr="00FD2717" w:rsidRDefault="008608DE" w:rsidP="007C1F5D">
            <w:pPr>
              <w:pStyle w:val="TitlepageRestriction"/>
              <w:rPr>
                <w:sz w:val="18"/>
                <w:szCs w:val="18"/>
              </w:rPr>
            </w:pPr>
          </w:p>
        </w:tc>
        <w:tc>
          <w:tcPr>
            <w:tcW w:w="2172" w:type="dxa"/>
            <w:gridSpan w:val="3"/>
            <w:vAlign w:val="center"/>
          </w:tcPr>
          <w:p w14:paraId="293C1D50" w14:textId="77777777" w:rsidR="008608DE" w:rsidRPr="00FD2717" w:rsidRDefault="008608DE" w:rsidP="007C1F5D">
            <w:pPr>
              <w:pStyle w:val="TitlepageRestriction"/>
              <w:rPr>
                <w:sz w:val="18"/>
                <w:szCs w:val="18"/>
              </w:rPr>
            </w:pPr>
          </w:p>
        </w:tc>
        <w:tc>
          <w:tcPr>
            <w:tcW w:w="1629" w:type="dxa"/>
          </w:tcPr>
          <w:p w14:paraId="023D5078" w14:textId="77777777" w:rsidR="008608DE" w:rsidRPr="00FD2717" w:rsidRDefault="008608DE" w:rsidP="007C1F5D">
            <w:pPr>
              <w:pStyle w:val="TitlepageRestriction"/>
              <w:rPr>
                <w:sz w:val="18"/>
                <w:szCs w:val="18"/>
              </w:rPr>
            </w:pPr>
          </w:p>
        </w:tc>
      </w:tr>
      <w:tr w:rsidR="008608DE" w:rsidRPr="00FD2717" w14:paraId="18CDB294" w14:textId="77777777" w:rsidTr="31AC0ED4">
        <w:trPr>
          <w:trHeight w:val="153"/>
          <w:jc w:val="center"/>
        </w:trPr>
        <w:tc>
          <w:tcPr>
            <w:tcW w:w="2340" w:type="dxa"/>
            <w:vAlign w:val="center"/>
          </w:tcPr>
          <w:p w14:paraId="3B822EC5" w14:textId="77777777" w:rsidR="008608DE" w:rsidRPr="00FD2717" w:rsidRDefault="008608DE" w:rsidP="007C1F5D">
            <w:pPr>
              <w:pStyle w:val="TitlepageRestriction"/>
              <w:rPr>
                <w:sz w:val="18"/>
                <w:szCs w:val="18"/>
              </w:rPr>
            </w:pPr>
            <w:r w:rsidRPr="00FD2717">
              <w:rPr>
                <w:b/>
                <w:sz w:val="18"/>
                <w:szCs w:val="18"/>
              </w:rPr>
              <w:t>guidehouse.com</w:t>
            </w:r>
          </w:p>
        </w:tc>
        <w:tc>
          <w:tcPr>
            <w:tcW w:w="3420" w:type="dxa"/>
            <w:gridSpan w:val="2"/>
          </w:tcPr>
          <w:p w14:paraId="0C492057" w14:textId="77777777" w:rsidR="008608DE" w:rsidRPr="00FD2717" w:rsidRDefault="008608DE" w:rsidP="007C1F5D">
            <w:pPr>
              <w:pStyle w:val="TitlepageRestriction"/>
              <w:rPr>
                <w:sz w:val="18"/>
                <w:szCs w:val="18"/>
              </w:rPr>
            </w:pPr>
          </w:p>
        </w:tc>
        <w:tc>
          <w:tcPr>
            <w:tcW w:w="1625" w:type="dxa"/>
            <w:vAlign w:val="center"/>
          </w:tcPr>
          <w:p w14:paraId="6C6A598F" w14:textId="77777777" w:rsidR="008608DE" w:rsidRPr="00FD2717" w:rsidRDefault="008608DE" w:rsidP="007C1F5D">
            <w:pPr>
              <w:pStyle w:val="TitlepageRestriction"/>
              <w:rPr>
                <w:sz w:val="18"/>
                <w:szCs w:val="18"/>
              </w:rPr>
            </w:pPr>
          </w:p>
        </w:tc>
        <w:tc>
          <w:tcPr>
            <w:tcW w:w="1920" w:type="dxa"/>
            <w:gridSpan w:val="2"/>
          </w:tcPr>
          <w:p w14:paraId="46FAA661" w14:textId="77777777" w:rsidR="008608DE" w:rsidRPr="00FD2717" w:rsidRDefault="008608DE" w:rsidP="007C1F5D">
            <w:pPr>
              <w:pStyle w:val="TitlepageRestriction"/>
              <w:rPr>
                <w:sz w:val="18"/>
                <w:szCs w:val="18"/>
              </w:rPr>
            </w:pPr>
          </w:p>
        </w:tc>
      </w:tr>
    </w:tbl>
    <w:p w14:paraId="26489B5A" w14:textId="77777777" w:rsidR="008608DE" w:rsidRPr="00FD2717" w:rsidRDefault="008608DE" w:rsidP="008608DE">
      <w:pPr>
        <w:sectPr w:rsidR="008608DE" w:rsidRPr="00FD2717" w:rsidSect="007C1F5D">
          <w:headerReference w:type="default" r:id="rId9"/>
          <w:footerReference w:type="even" r:id="rId10"/>
          <w:headerReference w:type="first" r:id="rId11"/>
          <w:pgSz w:w="12240" w:h="15840" w:code="1"/>
          <w:pgMar w:top="432" w:right="1008" w:bottom="432" w:left="1008" w:header="432" w:footer="432" w:gutter="0"/>
          <w:cols w:space="720"/>
          <w:docGrid w:linePitch="360"/>
        </w:sectPr>
      </w:pPr>
    </w:p>
    <w:p w14:paraId="4A7C9F64" w14:textId="77777777" w:rsidR="008608DE" w:rsidRPr="00FD2717" w:rsidRDefault="008608DE" w:rsidP="008608DE">
      <w:pPr>
        <w:pStyle w:val="BodyTextNoSpacingAfter"/>
      </w:pPr>
    </w:p>
    <w:p w14:paraId="29FB950C" w14:textId="77777777" w:rsidR="008608DE" w:rsidRDefault="008608DE" w:rsidP="008608DE">
      <w:pPr>
        <w:pStyle w:val="Contactinfo"/>
        <w:rPr>
          <w:b/>
          <w:szCs w:val="22"/>
        </w:rPr>
      </w:pPr>
    </w:p>
    <w:p w14:paraId="3391BF68" w14:textId="77777777" w:rsidR="008608DE" w:rsidRPr="00A90B62" w:rsidRDefault="008608DE" w:rsidP="008608DE">
      <w:pPr>
        <w:pStyle w:val="Contactinfo"/>
        <w:rPr>
          <w:b/>
          <w:szCs w:val="22"/>
        </w:rPr>
      </w:pPr>
    </w:p>
    <w:p w14:paraId="7968CEA5" w14:textId="77777777" w:rsidR="008608DE" w:rsidRPr="00A90B62" w:rsidRDefault="008608DE" w:rsidP="008608DE">
      <w:pPr>
        <w:pStyle w:val="Contactinfo"/>
        <w:rPr>
          <w:b/>
          <w:szCs w:val="22"/>
        </w:rPr>
      </w:pPr>
    </w:p>
    <w:p w14:paraId="44CC964A" w14:textId="77777777" w:rsidR="008608DE" w:rsidRPr="00A90B62" w:rsidRDefault="008608DE" w:rsidP="008608DE"/>
    <w:p w14:paraId="77AE6295" w14:textId="77777777" w:rsidR="008608DE" w:rsidRPr="00B30C3B" w:rsidRDefault="008608DE" w:rsidP="008608DE">
      <w:pPr>
        <w:rPr>
          <w:b/>
        </w:rPr>
      </w:pPr>
      <w:r w:rsidRPr="00B30C3B">
        <w:rPr>
          <w:b/>
        </w:rPr>
        <w:t xml:space="preserve">Submitted to: </w:t>
      </w:r>
    </w:p>
    <w:p w14:paraId="7808D5D4" w14:textId="77777777" w:rsidR="008608DE" w:rsidRDefault="008608DE" w:rsidP="008608DE"/>
    <w:p w14:paraId="06000ED8" w14:textId="77777777" w:rsidR="008608DE" w:rsidRDefault="008608DE" w:rsidP="008608DE">
      <w:r>
        <w:t>Peoples Gas</w:t>
      </w:r>
    </w:p>
    <w:p w14:paraId="4B462C71" w14:textId="77777777" w:rsidR="008608DE" w:rsidRDefault="008608DE" w:rsidP="008608DE">
      <w:r>
        <w:t>North Shore Gas</w:t>
      </w:r>
    </w:p>
    <w:p w14:paraId="5E23B8D3" w14:textId="77777777" w:rsidR="008608DE" w:rsidRDefault="008608DE" w:rsidP="008608DE">
      <w:r>
        <w:t>200 East Randolph Street</w:t>
      </w:r>
    </w:p>
    <w:p w14:paraId="1B766553" w14:textId="77777777" w:rsidR="008608DE" w:rsidRDefault="008608DE" w:rsidP="008608DE">
      <w:r>
        <w:t>Chicago, IL 60601</w:t>
      </w:r>
    </w:p>
    <w:p w14:paraId="2819DF7F" w14:textId="785549D8" w:rsidR="008608DE" w:rsidRDefault="008608DE" w:rsidP="008608DE"/>
    <w:p w14:paraId="039FC369" w14:textId="77777777" w:rsidR="008608DE" w:rsidRPr="00A90B62" w:rsidRDefault="008608DE" w:rsidP="008608DE"/>
    <w:p w14:paraId="2318566F" w14:textId="77777777" w:rsidR="008608DE" w:rsidRPr="00B30C3B" w:rsidRDefault="008608DE" w:rsidP="008608DE">
      <w:pPr>
        <w:rPr>
          <w:b/>
        </w:rPr>
      </w:pPr>
      <w:r w:rsidRPr="00B30C3B">
        <w:rPr>
          <w:b/>
        </w:rPr>
        <w:t xml:space="preserve">Submitted by: </w:t>
      </w:r>
    </w:p>
    <w:p w14:paraId="77B89825" w14:textId="77777777" w:rsidR="008608DE" w:rsidRPr="00A90B62" w:rsidRDefault="008608DE" w:rsidP="008608DE"/>
    <w:p w14:paraId="7FB1A9A4" w14:textId="77777777" w:rsidR="008608DE" w:rsidRPr="00A90B62" w:rsidRDefault="008608DE" w:rsidP="008608DE">
      <w:r>
        <w:t>Guidehouse Inc.</w:t>
      </w:r>
    </w:p>
    <w:p w14:paraId="5DC5EF7D" w14:textId="77777777" w:rsidR="008608DE" w:rsidRPr="00A90B62" w:rsidRDefault="008608DE" w:rsidP="008608DE">
      <w:r>
        <w:t>150 N. Riverside, Suite 2100</w:t>
      </w:r>
    </w:p>
    <w:p w14:paraId="0D817271" w14:textId="664ACF08" w:rsidR="008608DE" w:rsidRPr="00A90B62" w:rsidRDefault="008608DE" w:rsidP="008608DE">
      <w:r w:rsidRPr="00A90B62">
        <w:t>Chicago, IL 60606</w:t>
      </w:r>
    </w:p>
    <w:p w14:paraId="3A101F56" w14:textId="77777777" w:rsidR="008608DE" w:rsidRPr="00A90B62" w:rsidRDefault="008608DE" w:rsidP="008608DE">
      <w:r w:rsidRPr="00A90B62">
        <w:t>Phone 312.583.5700</w:t>
      </w:r>
    </w:p>
    <w:p w14:paraId="178EE842" w14:textId="77777777" w:rsidR="008608DE" w:rsidRPr="00A90B62" w:rsidRDefault="008608DE" w:rsidP="008608DE">
      <w:r w:rsidRPr="00A90B62">
        <w:t>Fax 312.583.5701</w:t>
      </w:r>
    </w:p>
    <w:p w14:paraId="6070E06D" w14:textId="77777777" w:rsidR="008608DE" w:rsidRDefault="008608DE" w:rsidP="008608DE"/>
    <w:p w14:paraId="655E9521" w14:textId="77777777" w:rsidR="008608DE" w:rsidRPr="00A90B62" w:rsidRDefault="008608DE" w:rsidP="008608DE"/>
    <w:p w14:paraId="788C0387" w14:textId="77777777" w:rsidR="008608DE" w:rsidRPr="00B30C3B" w:rsidRDefault="008608DE" w:rsidP="008608DE">
      <w:pPr>
        <w:rPr>
          <w:b/>
        </w:rPr>
      </w:pPr>
      <w:r w:rsidRPr="00B30C3B">
        <w:rPr>
          <w:b/>
        </w:rPr>
        <w:t xml:space="preserve">Contact: </w:t>
      </w:r>
    </w:p>
    <w:p w14:paraId="2E704B81" w14:textId="77777777" w:rsidR="008608DE" w:rsidRPr="00B210C8" w:rsidRDefault="008608DE" w:rsidP="008608DE"/>
    <w:tbl>
      <w:tblPr>
        <w:tblW w:w="0" w:type="auto"/>
        <w:tblLayout w:type="fixed"/>
        <w:tblLook w:val="04A0" w:firstRow="1" w:lastRow="0" w:firstColumn="1" w:lastColumn="0" w:noHBand="0" w:noVBand="1"/>
      </w:tblPr>
      <w:tblGrid>
        <w:gridCol w:w="5490"/>
        <w:gridCol w:w="3870"/>
      </w:tblGrid>
      <w:tr w:rsidR="001C68BB" w:rsidRPr="001C0AFA" w14:paraId="19D2859A" w14:textId="77777777" w:rsidTr="007755CE">
        <w:tc>
          <w:tcPr>
            <w:tcW w:w="5490" w:type="dxa"/>
          </w:tcPr>
          <w:p w14:paraId="250D5846" w14:textId="3ABC1EB0" w:rsidR="008608DE" w:rsidRPr="001C0AFA" w:rsidRDefault="008608DE" w:rsidP="007C1F5D">
            <w:pPr>
              <w:rPr>
                <w:szCs w:val="22"/>
              </w:rPr>
            </w:pPr>
            <w:r w:rsidRPr="001C0AFA">
              <w:rPr>
                <w:szCs w:val="22"/>
              </w:rPr>
              <w:t>Ed Balbis, Partner</w:t>
            </w:r>
          </w:p>
          <w:p w14:paraId="0C00490E" w14:textId="77777777" w:rsidR="008608DE" w:rsidRPr="007C37DD" w:rsidRDefault="008608DE" w:rsidP="007C1F5D">
            <w:pPr>
              <w:spacing w:line="252" w:lineRule="auto"/>
            </w:pPr>
            <w:r w:rsidRPr="001C0AFA">
              <w:rPr>
                <w:rFonts w:cs="Arial"/>
                <w:szCs w:val="22"/>
              </w:rPr>
              <w:t>561.644.9407</w:t>
            </w:r>
            <w:r w:rsidRPr="007C37DD">
              <w:t xml:space="preserve"> </w:t>
            </w:r>
          </w:p>
          <w:p w14:paraId="01FF467A" w14:textId="2375187A" w:rsidR="008608DE" w:rsidRPr="007C37DD" w:rsidRDefault="008608DE" w:rsidP="007C1F5D">
            <w:pPr>
              <w:spacing w:line="252" w:lineRule="auto"/>
              <w:rPr>
                <w:u w:val="single"/>
              </w:rPr>
            </w:pPr>
            <w:r w:rsidRPr="001C0AFA">
              <w:rPr>
                <w:rFonts w:cs="Arial"/>
                <w:szCs w:val="22"/>
                <w:u w:color="F07B05" w:themeColor="accent5"/>
              </w:rPr>
              <w:t>ebalbis@guidehouse.com</w:t>
            </w:r>
          </w:p>
        </w:tc>
        <w:tc>
          <w:tcPr>
            <w:tcW w:w="3870" w:type="dxa"/>
          </w:tcPr>
          <w:p w14:paraId="37C3B9A8" w14:textId="051FAD48" w:rsidR="001C68BB" w:rsidRPr="001C0AFA" w:rsidRDefault="001C68BB" w:rsidP="007C1F5D">
            <w:pPr>
              <w:rPr>
                <w:szCs w:val="22"/>
              </w:rPr>
            </w:pPr>
            <w:r w:rsidRPr="001C0AFA">
              <w:rPr>
                <w:szCs w:val="22"/>
              </w:rPr>
              <w:t>Laura Agapay-Read</w:t>
            </w:r>
            <w:r w:rsidR="008608DE" w:rsidRPr="001C0AFA">
              <w:rPr>
                <w:szCs w:val="22"/>
              </w:rPr>
              <w:t>, Associate Director</w:t>
            </w:r>
          </w:p>
          <w:p w14:paraId="003A9321" w14:textId="271B3D77" w:rsidR="001C68BB" w:rsidRPr="001C0AFA" w:rsidRDefault="001C68BB" w:rsidP="007C1F5D">
            <w:pPr>
              <w:rPr>
                <w:szCs w:val="22"/>
              </w:rPr>
            </w:pPr>
            <w:r w:rsidRPr="001C0AFA">
              <w:rPr>
                <w:szCs w:val="22"/>
              </w:rPr>
              <w:t>312.583.4178</w:t>
            </w:r>
          </w:p>
          <w:p w14:paraId="240CCAF3" w14:textId="52E946C2" w:rsidR="008608DE" w:rsidRPr="001C0AFA" w:rsidRDefault="001C68BB" w:rsidP="00455DDC">
            <w:pPr>
              <w:rPr>
                <w:szCs w:val="22"/>
              </w:rPr>
            </w:pPr>
            <w:r w:rsidRPr="001C0AFA">
              <w:rPr>
                <w:szCs w:val="22"/>
              </w:rPr>
              <w:t>laura.agap</w:t>
            </w:r>
            <w:r w:rsidRPr="001C0AFA">
              <w:rPr>
                <w:szCs w:val="22"/>
                <w:u w:color="F07B05" w:themeColor="accent5"/>
              </w:rPr>
              <w:t>ay.read@guidehouse.com</w:t>
            </w:r>
          </w:p>
        </w:tc>
      </w:tr>
      <w:tr w:rsidR="001C68BB" w:rsidRPr="001C0AFA" w14:paraId="64C5DE24" w14:textId="77777777" w:rsidTr="007755CE">
        <w:tc>
          <w:tcPr>
            <w:tcW w:w="5490" w:type="dxa"/>
          </w:tcPr>
          <w:p w14:paraId="07F9D6C6" w14:textId="77777777" w:rsidR="001C68BB" w:rsidRPr="001C0AFA" w:rsidRDefault="001C68BB" w:rsidP="007C1F5D">
            <w:pPr>
              <w:rPr>
                <w:szCs w:val="22"/>
              </w:rPr>
            </w:pPr>
          </w:p>
          <w:p w14:paraId="3C5C16B3" w14:textId="2122FC5A" w:rsidR="008608DE" w:rsidRPr="001C0AFA" w:rsidRDefault="00A44B0C" w:rsidP="007C1F5D">
            <w:pPr>
              <w:rPr>
                <w:szCs w:val="22"/>
              </w:rPr>
            </w:pPr>
            <w:r w:rsidRPr="00C508C7">
              <w:rPr>
                <w:szCs w:val="22"/>
              </w:rPr>
              <w:t>Jeff Erickson</w:t>
            </w:r>
            <w:r w:rsidR="008608DE" w:rsidRPr="001C0AFA">
              <w:rPr>
                <w:szCs w:val="22"/>
              </w:rPr>
              <w:t>, Director</w:t>
            </w:r>
          </w:p>
          <w:p w14:paraId="33DF9BE2" w14:textId="336E7354" w:rsidR="008608DE" w:rsidRPr="001C0AFA" w:rsidRDefault="009062B4" w:rsidP="007C1F5D">
            <w:pPr>
              <w:rPr>
                <w:szCs w:val="22"/>
              </w:rPr>
            </w:pPr>
            <w:r w:rsidRPr="00C508C7">
              <w:rPr>
                <w:szCs w:val="22"/>
              </w:rPr>
              <w:t>608.616.4962</w:t>
            </w:r>
          </w:p>
          <w:p w14:paraId="246BF230" w14:textId="314645F5" w:rsidR="008608DE" w:rsidRPr="001C0AFA" w:rsidRDefault="006255E6" w:rsidP="007C1F5D">
            <w:pPr>
              <w:rPr>
                <w:szCs w:val="22"/>
              </w:rPr>
            </w:pPr>
            <w:r w:rsidRPr="00C508C7">
              <w:rPr>
                <w:szCs w:val="22"/>
                <w:u w:color="F07B05" w:themeColor="accent5"/>
              </w:rPr>
              <w:t>j</w:t>
            </w:r>
            <w:r w:rsidR="007110CB" w:rsidRPr="00C508C7">
              <w:rPr>
                <w:szCs w:val="22"/>
                <w:u w:color="F07B05" w:themeColor="accent5"/>
              </w:rPr>
              <w:t>eff.erickson@guidehouse.com</w:t>
            </w:r>
          </w:p>
          <w:p w14:paraId="5C36E10B" w14:textId="77777777" w:rsidR="008608DE" w:rsidRPr="001C0AFA" w:rsidRDefault="008608DE" w:rsidP="007C1F5D">
            <w:pPr>
              <w:rPr>
                <w:szCs w:val="22"/>
              </w:rPr>
            </w:pPr>
          </w:p>
        </w:tc>
        <w:tc>
          <w:tcPr>
            <w:tcW w:w="3870" w:type="dxa"/>
          </w:tcPr>
          <w:p w14:paraId="5E0CA57A" w14:textId="77777777" w:rsidR="00D8307D" w:rsidRPr="001C0AFA" w:rsidRDefault="00D8307D" w:rsidP="00D8307D">
            <w:pPr>
              <w:rPr>
                <w:szCs w:val="22"/>
              </w:rPr>
            </w:pPr>
          </w:p>
          <w:p w14:paraId="285B8565" w14:textId="6ABC8A25" w:rsidR="00D8307D" w:rsidRPr="001C0AFA" w:rsidRDefault="00D8307D" w:rsidP="00D8307D">
            <w:pPr>
              <w:rPr>
                <w:szCs w:val="22"/>
              </w:rPr>
            </w:pPr>
            <w:r w:rsidRPr="001C0AFA">
              <w:rPr>
                <w:szCs w:val="22"/>
              </w:rPr>
              <w:t>Charles Ampong, Associate Director</w:t>
            </w:r>
          </w:p>
          <w:p w14:paraId="5A192A50" w14:textId="77777777" w:rsidR="00D8307D" w:rsidRPr="001C0AFA" w:rsidRDefault="00D8307D" w:rsidP="00D8307D">
            <w:pPr>
              <w:rPr>
                <w:szCs w:val="22"/>
              </w:rPr>
            </w:pPr>
            <w:r w:rsidRPr="001C0AFA">
              <w:rPr>
                <w:szCs w:val="22"/>
              </w:rPr>
              <w:t>608.514.8203</w:t>
            </w:r>
          </w:p>
          <w:p w14:paraId="127928DD" w14:textId="00931A7F" w:rsidR="00D8307D" w:rsidRPr="001C0AFA" w:rsidRDefault="00D8307D" w:rsidP="00D8307D">
            <w:pPr>
              <w:rPr>
                <w:szCs w:val="22"/>
              </w:rPr>
            </w:pPr>
            <w:r w:rsidRPr="001C0AFA">
              <w:rPr>
                <w:szCs w:val="22"/>
                <w:u w:color="F07B05" w:themeColor="accent5"/>
              </w:rPr>
              <w:t>charles.ampong@guidehouse.com</w:t>
            </w:r>
          </w:p>
          <w:p w14:paraId="40645962" w14:textId="77777777" w:rsidR="008608DE" w:rsidRPr="001C0AFA" w:rsidRDefault="008608DE" w:rsidP="007C1F5D">
            <w:pPr>
              <w:rPr>
                <w:szCs w:val="22"/>
              </w:rPr>
            </w:pPr>
          </w:p>
        </w:tc>
      </w:tr>
    </w:tbl>
    <w:p w14:paraId="15E7E73E" w14:textId="77777777" w:rsidR="008608DE" w:rsidRDefault="008608DE" w:rsidP="008608DE">
      <w:pPr>
        <w:rPr>
          <w:lang w:val="es-ES_tradnl"/>
        </w:rPr>
      </w:pPr>
    </w:p>
    <w:p w14:paraId="7C9EF908" w14:textId="77777777" w:rsidR="008608DE" w:rsidRDefault="008608DE" w:rsidP="008608DE">
      <w:pPr>
        <w:rPr>
          <w:lang w:val="es-ES_tradnl"/>
        </w:rPr>
      </w:pPr>
    </w:p>
    <w:p w14:paraId="79C49AFE" w14:textId="77777777" w:rsidR="008608DE" w:rsidRDefault="008608DE" w:rsidP="008608DE">
      <w:pPr>
        <w:rPr>
          <w:lang w:val="es-ES_tradnl"/>
        </w:rPr>
      </w:pPr>
    </w:p>
    <w:p w14:paraId="067B027B" w14:textId="77777777" w:rsidR="008608DE" w:rsidRDefault="008608DE" w:rsidP="008608DE"/>
    <w:p w14:paraId="381AD411" w14:textId="77777777" w:rsidR="008608DE" w:rsidRPr="00A90B62" w:rsidRDefault="008608DE" w:rsidP="008608DE">
      <w:r w:rsidRPr="005921AF">
        <w:t xml:space="preserve">Disclaimer: </w:t>
      </w:r>
      <w:r>
        <w:t xml:space="preserve">This document </w:t>
      </w:r>
      <w:r w:rsidRPr="005921AF">
        <w:t>was prepared by</w:t>
      </w:r>
      <w:r>
        <w:t xml:space="preserve"> Guidehouse</w:t>
      </w:r>
      <w:r w:rsidRPr="005921AF">
        <w:t xml:space="preserve"> </w:t>
      </w:r>
      <w:r>
        <w:t xml:space="preserve">Inc. (“Guidehouse”) </w:t>
      </w:r>
      <w:r w:rsidRPr="005921AF">
        <w:t xml:space="preserve">for </w:t>
      </w:r>
      <w:r>
        <w:t xml:space="preserve">Peoples Gas Light and Coke Company (“PGL”) and North Shore Gas Company (“NSG”) based </w:t>
      </w:r>
      <w:r w:rsidRPr="005921AF">
        <w:t xml:space="preserve">upon information provided by </w:t>
      </w:r>
      <w:r>
        <w:t xml:space="preserve">PGL and NSG </w:t>
      </w:r>
      <w:r w:rsidRPr="005921AF">
        <w:t xml:space="preserve">and from other sources. Use of this </w:t>
      </w:r>
      <w:r>
        <w:t xml:space="preserve">document </w:t>
      </w:r>
      <w:r w:rsidRPr="005921AF">
        <w:t xml:space="preserve">by any other party for whatever purpose should not, and does not, absolve such party from using due diligence in verifying the </w:t>
      </w:r>
      <w:r>
        <w:t>document</w:t>
      </w:r>
      <w:r w:rsidRPr="005921AF">
        <w:t xml:space="preserve">’s contents. Neither </w:t>
      </w:r>
      <w:r>
        <w:t>Guidehouse</w:t>
      </w:r>
      <w:r w:rsidRPr="005921AF">
        <w:t xml:space="preserve"> nor any of its subsidiaries or affiliates assumes any liability or duty of care to such parties, and hereby disclaims any such</w:t>
      </w:r>
      <w:r>
        <w:t xml:space="preserve"> </w:t>
      </w:r>
      <w:r w:rsidRPr="005921AF">
        <w:t>liability.</w:t>
      </w:r>
    </w:p>
    <w:p w14:paraId="78467088" w14:textId="77777777" w:rsidR="008608DE" w:rsidRDefault="008608DE" w:rsidP="008608DE">
      <w:pPr>
        <w:pStyle w:val="TOCHeading"/>
        <w:sectPr w:rsidR="008608DE" w:rsidSect="008D1C0C">
          <w:headerReference w:type="default" r:id="rId12"/>
          <w:footerReference w:type="default" r:id="rId13"/>
          <w:pgSz w:w="12240" w:h="15840" w:code="1"/>
          <w:pgMar w:top="1440" w:right="1440" w:bottom="1440" w:left="1440" w:header="720" w:footer="720" w:gutter="0"/>
          <w:pgNumType w:fmt="lowerRoman" w:start="1"/>
          <w:cols w:space="720"/>
          <w:docGrid w:linePitch="360"/>
        </w:sectPr>
      </w:pPr>
    </w:p>
    <w:p w14:paraId="415801E0" w14:textId="77777777" w:rsidR="008608DE" w:rsidRDefault="008608DE" w:rsidP="008608DE">
      <w:pPr>
        <w:pStyle w:val="TOCHeading"/>
        <w:rPr>
          <w:bCs/>
        </w:rPr>
      </w:pPr>
      <w:r>
        <w:lastRenderedPageBreak/>
        <w:t>Table of Contents</w:t>
      </w:r>
    </w:p>
    <w:p w14:paraId="12AC8041" w14:textId="581D249C" w:rsidR="00C5328F" w:rsidRDefault="00E07B4C">
      <w:pPr>
        <w:pStyle w:val="TOC1"/>
        <w:rPr>
          <w:rFonts w:asciiTheme="minorHAnsi" w:eastAsiaTheme="minorEastAsia" w:hAnsiTheme="minorHAnsi" w:cstheme="minorBidi"/>
          <w:b w:val="0"/>
          <w:noProof/>
          <w:kern w:val="2"/>
          <w:sz w:val="22"/>
          <w14:ligatures w14:val="standardContextual"/>
        </w:rPr>
      </w:pPr>
      <w:r>
        <w:fldChar w:fldCharType="begin"/>
      </w:r>
      <w:r>
        <w:instrText xml:space="preserve"> TOC \o "1-1" \h \z \u \t "Heading 2,2,Heading 3,3,Heading 5,1,Heading 6,2,Heading 7,3" </w:instrText>
      </w:r>
      <w:r>
        <w:fldChar w:fldCharType="separate"/>
      </w:r>
      <w:hyperlink w:anchor="_Toc185089049" w:history="1">
        <w:r w:rsidR="00C5328F" w:rsidRPr="0004284A">
          <w:rPr>
            <w:rStyle w:val="Hyperlink"/>
            <w:noProof/>
          </w:rPr>
          <w:t>1. Introduction</w:t>
        </w:r>
        <w:r w:rsidR="00C5328F">
          <w:rPr>
            <w:noProof/>
            <w:webHidden/>
          </w:rPr>
          <w:tab/>
        </w:r>
        <w:r w:rsidR="00C5328F">
          <w:rPr>
            <w:noProof/>
            <w:webHidden/>
          </w:rPr>
          <w:fldChar w:fldCharType="begin"/>
        </w:r>
        <w:r w:rsidR="00C5328F">
          <w:rPr>
            <w:noProof/>
            <w:webHidden/>
          </w:rPr>
          <w:instrText xml:space="preserve"> PAGEREF _Toc185089049 \h </w:instrText>
        </w:r>
        <w:r w:rsidR="00C5328F">
          <w:rPr>
            <w:noProof/>
            <w:webHidden/>
          </w:rPr>
        </w:r>
        <w:r w:rsidR="00C5328F">
          <w:rPr>
            <w:noProof/>
            <w:webHidden/>
          </w:rPr>
          <w:fldChar w:fldCharType="separate"/>
        </w:r>
        <w:r w:rsidR="00C5328F">
          <w:rPr>
            <w:noProof/>
            <w:webHidden/>
          </w:rPr>
          <w:t>1</w:t>
        </w:r>
        <w:r w:rsidR="00C5328F">
          <w:rPr>
            <w:noProof/>
            <w:webHidden/>
          </w:rPr>
          <w:fldChar w:fldCharType="end"/>
        </w:r>
      </w:hyperlink>
    </w:p>
    <w:p w14:paraId="7EC0F129" w14:textId="596F470A" w:rsidR="00C5328F" w:rsidRDefault="00C5328F">
      <w:pPr>
        <w:pStyle w:val="TOC1"/>
        <w:rPr>
          <w:rFonts w:asciiTheme="minorHAnsi" w:eastAsiaTheme="minorEastAsia" w:hAnsiTheme="minorHAnsi" w:cstheme="minorBidi"/>
          <w:b w:val="0"/>
          <w:noProof/>
          <w:kern w:val="2"/>
          <w:sz w:val="22"/>
          <w14:ligatures w14:val="standardContextual"/>
        </w:rPr>
      </w:pPr>
      <w:hyperlink w:anchor="_Toc185089050" w:history="1">
        <w:r w:rsidRPr="0004284A">
          <w:rPr>
            <w:rStyle w:val="Hyperlink"/>
            <w:noProof/>
          </w:rPr>
          <w:t>2. Core Evaluation Tasks</w:t>
        </w:r>
        <w:r>
          <w:rPr>
            <w:noProof/>
            <w:webHidden/>
          </w:rPr>
          <w:tab/>
        </w:r>
        <w:r>
          <w:rPr>
            <w:noProof/>
            <w:webHidden/>
          </w:rPr>
          <w:fldChar w:fldCharType="begin"/>
        </w:r>
        <w:r>
          <w:rPr>
            <w:noProof/>
            <w:webHidden/>
          </w:rPr>
          <w:instrText xml:space="preserve"> PAGEREF _Toc185089050 \h </w:instrText>
        </w:r>
        <w:r>
          <w:rPr>
            <w:noProof/>
            <w:webHidden/>
          </w:rPr>
        </w:r>
        <w:r>
          <w:rPr>
            <w:noProof/>
            <w:webHidden/>
          </w:rPr>
          <w:fldChar w:fldCharType="separate"/>
        </w:r>
        <w:r>
          <w:rPr>
            <w:noProof/>
            <w:webHidden/>
          </w:rPr>
          <w:t>2</w:t>
        </w:r>
        <w:r>
          <w:rPr>
            <w:noProof/>
            <w:webHidden/>
          </w:rPr>
          <w:fldChar w:fldCharType="end"/>
        </w:r>
      </w:hyperlink>
    </w:p>
    <w:p w14:paraId="4AF0B0E6" w14:textId="34A9B6D8" w:rsidR="00C5328F" w:rsidRDefault="00C5328F">
      <w:pPr>
        <w:pStyle w:val="TOC2"/>
        <w:rPr>
          <w:rFonts w:asciiTheme="minorHAnsi" w:eastAsiaTheme="minorEastAsia" w:hAnsiTheme="minorHAnsi" w:cstheme="minorBidi"/>
          <w:kern w:val="2"/>
          <w:szCs w:val="22"/>
          <w14:ligatures w14:val="standardContextual"/>
        </w:rPr>
      </w:pPr>
      <w:hyperlink w:anchor="_Toc185089051" w:history="1">
        <w:r w:rsidRPr="0004284A">
          <w:rPr>
            <w:rStyle w:val="Hyperlink"/>
          </w:rPr>
          <w:t>2.1 Impact Evaluation</w:t>
        </w:r>
        <w:r>
          <w:rPr>
            <w:webHidden/>
          </w:rPr>
          <w:tab/>
        </w:r>
        <w:r>
          <w:rPr>
            <w:webHidden/>
          </w:rPr>
          <w:fldChar w:fldCharType="begin"/>
        </w:r>
        <w:r>
          <w:rPr>
            <w:webHidden/>
          </w:rPr>
          <w:instrText xml:space="preserve"> PAGEREF _Toc185089051 \h </w:instrText>
        </w:r>
        <w:r>
          <w:rPr>
            <w:webHidden/>
          </w:rPr>
        </w:r>
        <w:r>
          <w:rPr>
            <w:webHidden/>
          </w:rPr>
          <w:fldChar w:fldCharType="separate"/>
        </w:r>
        <w:r>
          <w:rPr>
            <w:webHidden/>
          </w:rPr>
          <w:t>2</w:t>
        </w:r>
        <w:r>
          <w:rPr>
            <w:webHidden/>
          </w:rPr>
          <w:fldChar w:fldCharType="end"/>
        </w:r>
      </w:hyperlink>
    </w:p>
    <w:p w14:paraId="0EBF3CE7" w14:textId="3EBCFC8B" w:rsidR="00C5328F" w:rsidRDefault="00C5328F">
      <w:pPr>
        <w:pStyle w:val="TOC3"/>
        <w:rPr>
          <w:rFonts w:asciiTheme="minorHAnsi" w:eastAsiaTheme="minorEastAsia" w:hAnsiTheme="minorHAnsi" w:cstheme="minorBidi"/>
          <w:kern w:val="2"/>
          <w:szCs w:val="22"/>
          <w14:ligatures w14:val="standardContextual"/>
        </w:rPr>
      </w:pPr>
      <w:hyperlink w:anchor="_Toc185089052" w:history="1">
        <w:r w:rsidRPr="0004284A">
          <w:rPr>
            <w:rStyle w:val="Hyperlink"/>
          </w:rPr>
          <w:t>2.1.1 Guiding Principles</w:t>
        </w:r>
        <w:r>
          <w:rPr>
            <w:webHidden/>
          </w:rPr>
          <w:tab/>
        </w:r>
        <w:r>
          <w:rPr>
            <w:webHidden/>
          </w:rPr>
          <w:fldChar w:fldCharType="begin"/>
        </w:r>
        <w:r>
          <w:rPr>
            <w:webHidden/>
          </w:rPr>
          <w:instrText xml:space="preserve"> PAGEREF _Toc185089052 \h </w:instrText>
        </w:r>
        <w:r>
          <w:rPr>
            <w:webHidden/>
          </w:rPr>
        </w:r>
        <w:r>
          <w:rPr>
            <w:webHidden/>
          </w:rPr>
          <w:fldChar w:fldCharType="separate"/>
        </w:r>
        <w:r>
          <w:rPr>
            <w:webHidden/>
          </w:rPr>
          <w:t>2</w:t>
        </w:r>
        <w:r>
          <w:rPr>
            <w:webHidden/>
          </w:rPr>
          <w:fldChar w:fldCharType="end"/>
        </w:r>
      </w:hyperlink>
    </w:p>
    <w:p w14:paraId="5990191F" w14:textId="53D5F594" w:rsidR="00C5328F" w:rsidRDefault="00C5328F">
      <w:pPr>
        <w:pStyle w:val="TOC3"/>
        <w:rPr>
          <w:rFonts w:asciiTheme="minorHAnsi" w:eastAsiaTheme="minorEastAsia" w:hAnsiTheme="minorHAnsi" w:cstheme="minorBidi"/>
          <w:kern w:val="2"/>
          <w:szCs w:val="22"/>
          <w14:ligatures w14:val="standardContextual"/>
        </w:rPr>
      </w:pPr>
      <w:hyperlink w:anchor="_Toc185089053" w:history="1">
        <w:r w:rsidRPr="0004284A">
          <w:rPr>
            <w:rStyle w:val="Hyperlink"/>
          </w:rPr>
          <w:t>2.1.2 Approach</w:t>
        </w:r>
        <w:r>
          <w:rPr>
            <w:webHidden/>
          </w:rPr>
          <w:tab/>
        </w:r>
        <w:r>
          <w:rPr>
            <w:webHidden/>
          </w:rPr>
          <w:fldChar w:fldCharType="begin"/>
        </w:r>
        <w:r>
          <w:rPr>
            <w:webHidden/>
          </w:rPr>
          <w:instrText xml:space="preserve"> PAGEREF _Toc185089053 \h </w:instrText>
        </w:r>
        <w:r>
          <w:rPr>
            <w:webHidden/>
          </w:rPr>
        </w:r>
        <w:r>
          <w:rPr>
            <w:webHidden/>
          </w:rPr>
          <w:fldChar w:fldCharType="separate"/>
        </w:r>
        <w:r>
          <w:rPr>
            <w:webHidden/>
          </w:rPr>
          <w:t>2</w:t>
        </w:r>
        <w:r>
          <w:rPr>
            <w:webHidden/>
          </w:rPr>
          <w:fldChar w:fldCharType="end"/>
        </w:r>
      </w:hyperlink>
    </w:p>
    <w:p w14:paraId="0820A4BD" w14:textId="468F71E8" w:rsidR="00C5328F" w:rsidRDefault="00C5328F">
      <w:pPr>
        <w:pStyle w:val="TOC3"/>
        <w:rPr>
          <w:rFonts w:asciiTheme="minorHAnsi" w:eastAsiaTheme="minorEastAsia" w:hAnsiTheme="minorHAnsi" w:cstheme="minorBidi"/>
          <w:kern w:val="2"/>
          <w:szCs w:val="22"/>
          <w14:ligatures w14:val="standardContextual"/>
        </w:rPr>
      </w:pPr>
      <w:hyperlink w:anchor="_Toc185089054" w:history="1">
        <w:r w:rsidRPr="0004284A">
          <w:rPr>
            <w:rStyle w:val="Hyperlink"/>
          </w:rPr>
          <w:t>2.1.3 Deliverables and Timing</w:t>
        </w:r>
        <w:r>
          <w:rPr>
            <w:webHidden/>
          </w:rPr>
          <w:tab/>
        </w:r>
        <w:r>
          <w:rPr>
            <w:webHidden/>
          </w:rPr>
          <w:fldChar w:fldCharType="begin"/>
        </w:r>
        <w:r>
          <w:rPr>
            <w:webHidden/>
          </w:rPr>
          <w:instrText xml:space="preserve"> PAGEREF _Toc185089054 \h </w:instrText>
        </w:r>
        <w:r>
          <w:rPr>
            <w:webHidden/>
          </w:rPr>
        </w:r>
        <w:r>
          <w:rPr>
            <w:webHidden/>
          </w:rPr>
          <w:fldChar w:fldCharType="separate"/>
        </w:r>
        <w:r>
          <w:rPr>
            <w:webHidden/>
          </w:rPr>
          <w:t>4</w:t>
        </w:r>
        <w:r>
          <w:rPr>
            <w:webHidden/>
          </w:rPr>
          <w:fldChar w:fldCharType="end"/>
        </w:r>
      </w:hyperlink>
    </w:p>
    <w:p w14:paraId="675C9E68" w14:textId="669D6BCE" w:rsidR="00C5328F" w:rsidRDefault="00C5328F">
      <w:pPr>
        <w:pStyle w:val="TOC2"/>
        <w:rPr>
          <w:rFonts w:asciiTheme="minorHAnsi" w:eastAsiaTheme="minorEastAsia" w:hAnsiTheme="minorHAnsi" w:cstheme="minorBidi"/>
          <w:kern w:val="2"/>
          <w:szCs w:val="22"/>
          <w14:ligatures w14:val="standardContextual"/>
        </w:rPr>
      </w:pPr>
      <w:hyperlink w:anchor="_Toc185089055" w:history="1">
        <w:r w:rsidRPr="0004284A">
          <w:rPr>
            <w:rStyle w:val="Hyperlink"/>
          </w:rPr>
          <w:t>2.2 NTG Research and Framework Application</w:t>
        </w:r>
        <w:r>
          <w:rPr>
            <w:webHidden/>
          </w:rPr>
          <w:tab/>
        </w:r>
        <w:r>
          <w:rPr>
            <w:webHidden/>
          </w:rPr>
          <w:fldChar w:fldCharType="begin"/>
        </w:r>
        <w:r>
          <w:rPr>
            <w:webHidden/>
          </w:rPr>
          <w:instrText xml:space="preserve"> PAGEREF _Toc185089055 \h </w:instrText>
        </w:r>
        <w:r>
          <w:rPr>
            <w:webHidden/>
          </w:rPr>
        </w:r>
        <w:r>
          <w:rPr>
            <w:webHidden/>
          </w:rPr>
          <w:fldChar w:fldCharType="separate"/>
        </w:r>
        <w:r>
          <w:rPr>
            <w:webHidden/>
          </w:rPr>
          <w:t>7</w:t>
        </w:r>
        <w:r>
          <w:rPr>
            <w:webHidden/>
          </w:rPr>
          <w:fldChar w:fldCharType="end"/>
        </w:r>
      </w:hyperlink>
    </w:p>
    <w:p w14:paraId="6735DB03" w14:textId="1CAD2AA3" w:rsidR="00C5328F" w:rsidRDefault="00C5328F">
      <w:pPr>
        <w:pStyle w:val="TOC3"/>
        <w:rPr>
          <w:rFonts w:asciiTheme="minorHAnsi" w:eastAsiaTheme="minorEastAsia" w:hAnsiTheme="minorHAnsi" w:cstheme="minorBidi"/>
          <w:kern w:val="2"/>
          <w:szCs w:val="22"/>
          <w14:ligatures w14:val="standardContextual"/>
        </w:rPr>
      </w:pPr>
      <w:hyperlink w:anchor="_Toc185089056" w:history="1">
        <w:r w:rsidRPr="0004284A">
          <w:rPr>
            <w:rStyle w:val="Hyperlink"/>
          </w:rPr>
          <w:t>2.2.1 Guiding Principles</w:t>
        </w:r>
        <w:r>
          <w:rPr>
            <w:webHidden/>
          </w:rPr>
          <w:tab/>
        </w:r>
        <w:r>
          <w:rPr>
            <w:webHidden/>
          </w:rPr>
          <w:fldChar w:fldCharType="begin"/>
        </w:r>
        <w:r>
          <w:rPr>
            <w:webHidden/>
          </w:rPr>
          <w:instrText xml:space="preserve"> PAGEREF _Toc185089056 \h </w:instrText>
        </w:r>
        <w:r>
          <w:rPr>
            <w:webHidden/>
          </w:rPr>
        </w:r>
        <w:r>
          <w:rPr>
            <w:webHidden/>
          </w:rPr>
          <w:fldChar w:fldCharType="separate"/>
        </w:r>
        <w:r>
          <w:rPr>
            <w:webHidden/>
          </w:rPr>
          <w:t>7</w:t>
        </w:r>
        <w:r>
          <w:rPr>
            <w:webHidden/>
          </w:rPr>
          <w:fldChar w:fldCharType="end"/>
        </w:r>
      </w:hyperlink>
    </w:p>
    <w:p w14:paraId="181FFD20" w14:textId="2912D76A" w:rsidR="00C5328F" w:rsidRDefault="00C5328F">
      <w:pPr>
        <w:pStyle w:val="TOC3"/>
        <w:rPr>
          <w:rFonts w:asciiTheme="minorHAnsi" w:eastAsiaTheme="minorEastAsia" w:hAnsiTheme="minorHAnsi" w:cstheme="minorBidi"/>
          <w:kern w:val="2"/>
          <w:szCs w:val="22"/>
          <w14:ligatures w14:val="standardContextual"/>
        </w:rPr>
      </w:pPr>
      <w:hyperlink w:anchor="_Toc185089057" w:history="1">
        <w:r w:rsidRPr="0004284A">
          <w:rPr>
            <w:rStyle w:val="Hyperlink"/>
          </w:rPr>
          <w:t>2.2.2 Approach</w:t>
        </w:r>
        <w:r>
          <w:rPr>
            <w:webHidden/>
          </w:rPr>
          <w:tab/>
        </w:r>
        <w:r>
          <w:rPr>
            <w:webHidden/>
          </w:rPr>
          <w:fldChar w:fldCharType="begin"/>
        </w:r>
        <w:r>
          <w:rPr>
            <w:webHidden/>
          </w:rPr>
          <w:instrText xml:space="preserve"> PAGEREF _Toc185089057 \h </w:instrText>
        </w:r>
        <w:r>
          <w:rPr>
            <w:webHidden/>
          </w:rPr>
        </w:r>
        <w:r>
          <w:rPr>
            <w:webHidden/>
          </w:rPr>
          <w:fldChar w:fldCharType="separate"/>
        </w:r>
        <w:r>
          <w:rPr>
            <w:webHidden/>
          </w:rPr>
          <w:t>8</w:t>
        </w:r>
        <w:r>
          <w:rPr>
            <w:webHidden/>
          </w:rPr>
          <w:fldChar w:fldCharType="end"/>
        </w:r>
      </w:hyperlink>
    </w:p>
    <w:p w14:paraId="1E3E71D8" w14:textId="783E1481" w:rsidR="00C5328F" w:rsidRDefault="00C5328F">
      <w:pPr>
        <w:pStyle w:val="TOC3"/>
        <w:rPr>
          <w:rFonts w:asciiTheme="minorHAnsi" w:eastAsiaTheme="minorEastAsia" w:hAnsiTheme="minorHAnsi" w:cstheme="minorBidi"/>
          <w:kern w:val="2"/>
          <w:szCs w:val="22"/>
          <w14:ligatures w14:val="standardContextual"/>
        </w:rPr>
      </w:pPr>
      <w:hyperlink w:anchor="_Toc185089058" w:history="1">
        <w:r w:rsidRPr="0004284A">
          <w:rPr>
            <w:rStyle w:val="Hyperlink"/>
          </w:rPr>
          <w:t>2.2.3 Deliverables and Timing</w:t>
        </w:r>
        <w:r>
          <w:rPr>
            <w:webHidden/>
          </w:rPr>
          <w:tab/>
        </w:r>
        <w:r>
          <w:rPr>
            <w:webHidden/>
          </w:rPr>
          <w:fldChar w:fldCharType="begin"/>
        </w:r>
        <w:r>
          <w:rPr>
            <w:webHidden/>
          </w:rPr>
          <w:instrText xml:space="preserve"> PAGEREF _Toc185089058 \h </w:instrText>
        </w:r>
        <w:r>
          <w:rPr>
            <w:webHidden/>
          </w:rPr>
        </w:r>
        <w:r>
          <w:rPr>
            <w:webHidden/>
          </w:rPr>
          <w:fldChar w:fldCharType="separate"/>
        </w:r>
        <w:r>
          <w:rPr>
            <w:webHidden/>
          </w:rPr>
          <w:t>9</w:t>
        </w:r>
        <w:r>
          <w:rPr>
            <w:webHidden/>
          </w:rPr>
          <w:fldChar w:fldCharType="end"/>
        </w:r>
      </w:hyperlink>
    </w:p>
    <w:p w14:paraId="5CA22E4E" w14:textId="38B017DE" w:rsidR="00C5328F" w:rsidRDefault="00C5328F">
      <w:pPr>
        <w:pStyle w:val="TOC2"/>
        <w:rPr>
          <w:rFonts w:asciiTheme="minorHAnsi" w:eastAsiaTheme="minorEastAsia" w:hAnsiTheme="minorHAnsi" w:cstheme="minorBidi"/>
          <w:kern w:val="2"/>
          <w:szCs w:val="22"/>
          <w14:ligatures w14:val="standardContextual"/>
        </w:rPr>
      </w:pPr>
      <w:hyperlink w:anchor="_Toc185089059" w:history="1">
        <w:r w:rsidRPr="0004284A">
          <w:rPr>
            <w:rStyle w:val="Hyperlink"/>
          </w:rPr>
          <w:t>2.3 Market Transformation Evaluation</w:t>
        </w:r>
        <w:r>
          <w:rPr>
            <w:webHidden/>
          </w:rPr>
          <w:tab/>
        </w:r>
        <w:r>
          <w:rPr>
            <w:webHidden/>
          </w:rPr>
          <w:fldChar w:fldCharType="begin"/>
        </w:r>
        <w:r>
          <w:rPr>
            <w:webHidden/>
          </w:rPr>
          <w:instrText xml:space="preserve"> PAGEREF _Toc185089059 \h </w:instrText>
        </w:r>
        <w:r>
          <w:rPr>
            <w:webHidden/>
          </w:rPr>
        </w:r>
        <w:r>
          <w:rPr>
            <w:webHidden/>
          </w:rPr>
          <w:fldChar w:fldCharType="separate"/>
        </w:r>
        <w:r>
          <w:rPr>
            <w:webHidden/>
          </w:rPr>
          <w:t>12</w:t>
        </w:r>
        <w:r>
          <w:rPr>
            <w:webHidden/>
          </w:rPr>
          <w:fldChar w:fldCharType="end"/>
        </w:r>
      </w:hyperlink>
    </w:p>
    <w:p w14:paraId="54D74113" w14:textId="06E0E427" w:rsidR="00C5328F" w:rsidRDefault="00C5328F">
      <w:pPr>
        <w:pStyle w:val="TOC2"/>
        <w:rPr>
          <w:rFonts w:asciiTheme="minorHAnsi" w:eastAsiaTheme="minorEastAsia" w:hAnsiTheme="minorHAnsi" w:cstheme="minorBidi"/>
          <w:kern w:val="2"/>
          <w:szCs w:val="22"/>
          <w14:ligatures w14:val="standardContextual"/>
        </w:rPr>
      </w:pPr>
      <w:hyperlink w:anchor="_Toc185089060" w:history="1">
        <w:r w:rsidRPr="0004284A">
          <w:rPr>
            <w:rStyle w:val="Hyperlink"/>
          </w:rPr>
          <w:t>2.4 Portfolio Research</w:t>
        </w:r>
        <w:r>
          <w:rPr>
            <w:webHidden/>
          </w:rPr>
          <w:tab/>
        </w:r>
        <w:r>
          <w:rPr>
            <w:webHidden/>
          </w:rPr>
          <w:fldChar w:fldCharType="begin"/>
        </w:r>
        <w:r>
          <w:rPr>
            <w:webHidden/>
          </w:rPr>
          <w:instrText xml:space="preserve"> PAGEREF _Toc185089060 \h </w:instrText>
        </w:r>
        <w:r>
          <w:rPr>
            <w:webHidden/>
          </w:rPr>
        </w:r>
        <w:r>
          <w:rPr>
            <w:webHidden/>
          </w:rPr>
          <w:fldChar w:fldCharType="separate"/>
        </w:r>
        <w:r>
          <w:rPr>
            <w:webHidden/>
          </w:rPr>
          <w:t>13</w:t>
        </w:r>
        <w:r>
          <w:rPr>
            <w:webHidden/>
          </w:rPr>
          <w:fldChar w:fldCharType="end"/>
        </w:r>
      </w:hyperlink>
    </w:p>
    <w:p w14:paraId="60E84E77" w14:textId="15CDDD03" w:rsidR="00C5328F" w:rsidRDefault="00C5328F">
      <w:pPr>
        <w:pStyle w:val="TOC3"/>
        <w:rPr>
          <w:rFonts w:asciiTheme="minorHAnsi" w:eastAsiaTheme="minorEastAsia" w:hAnsiTheme="minorHAnsi" w:cstheme="minorBidi"/>
          <w:kern w:val="2"/>
          <w:szCs w:val="22"/>
          <w14:ligatures w14:val="standardContextual"/>
        </w:rPr>
      </w:pPr>
      <w:hyperlink w:anchor="_Toc185089061" w:history="1">
        <w:r w:rsidRPr="0004284A">
          <w:rPr>
            <w:rStyle w:val="Hyperlink"/>
          </w:rPr>
          <w:t>2.4.1 Guiding Principles</w:t>
        </w:r>
        <w:r>
          <w:rPr>
            <w:webHidden/>
          </w:rPr>
          <w:tab/>
        </w:r>
        <w:r>
          <w:rPr>
            <w:webHidden/>
          </w:rPr>
          <w:fldChar w:fldCharType="begin"/>
        </w:r>
        <w:r>
          <w:rPr>
            <w:webHidden/>
          </w:rPr>
          <w:instrText xml:space="preserve"> PAGEREF _Toc185089061 \h </w:instrText>
        </w:r>
        <w:r>
          <w:rPr>
            <w:webHidden/>
          </w:rPr>
        </w:r>
        <w:r>
          <w:rPr>
            <w:webHidden/>
          </w:rPr>
          <w:fldChar w:fldCharType="separate"/>
        </w:r>
        <w:r>
          <w:rPr>
            <w:webHidden/>
          </w:rPr>
          <w:t>13</w:t>
        </w:r>
        <w:r>
          <w:rPr>
            <w:webHidden/>
          </w:rPr>
          <w:fldChar w:fldCharType="end"/>
        </w:r>
      </w:hyperlink>
    </w:p>
    <w:p w14:paraId="4B171FE5" w14:textId="664ECD83" w:rsidR="00C5328F" w:rsidRDefault="00C5328F">
      <w:pPr>
        <w:pStyle w:val="TOC3"/>
        <w:rPr>
          <w:rFonts w:asciiTheme="minorHAnsi" w:eastAsiaTheme="minorEastAsia" w:hAnsiTheme="minorHAnsi" w:cstheme="minorBidi"/>
          <w:kern w:val="2"/>
          <w:szCs w:val="22"/>
          <w14:ligatures w14:val="standardContextual"/>
        </w:rPr>
      </w:pPr>
      <w:hyperlink w:anchor="_Toc185089062" w:history="1">
        <w:r w:rsidRPr="0004284A">
          <w:rPr>
            <w:rStyle w:val="Hyperlink"/>
          </w:rPr>
          <w:t>2.4.2 Support for TRM Updates</w:t>
        </w:r>
        <w:r>
          <w:rPr>
            <w:webHidden/>
          </w:rPr>
          <w:tab/>
        </w:r>
        <w:r>
          <w:rPr>
            <w:webHidden/>
          </w:rPr>
          <w:fldChar w:fldCharType="begin"/>
        </w:r>
        <w:r>
          <w:rPr>
            <w:webHidden/>
          </w:rPr>
          <w:instrText xml:space="preserve"> PAGEREF _Toc185089062 \h </w:instrText>
        </w:r>
        <w:r>
          <w:rPr>
            <w:webHidden/>
          </w:rPr>
        </w:r>
        <w:r>
          <w:rPr>
            <w:webHidden/>
          </w:rPr>
          <w:fldChar w:fldCharType="separate"/>
        </w:r>
        <w:r>
          <w:rPr>
            <w:webHidden/>
          </w:rPr>
          <w:t>14</w:t>
        </w:r>
        <w:r>
          <w:rPr>
            <w:webHidden/>
          </w:rPr>
          <w:fldChar w:fldCharType="end"/>
        </w:r>
      </w:hyperlink>
    </w:p>
    <w:p w14:paraId="512F66E9" w14:textId="37572657" w:rsidR="00C5328F" w:rsidRDefault="00C5328F">
      <w:pPr>
        <w:pStyle w:val="TOC3"/>
        <w:rPr>
          <w:rFonts w:asciiTheme="minorHAnsi" w:eastAsiaTheme="minorEastAsia" w:hAnsiTheme="minorHAnsi" w:cstheme="minorBidi"/>
          <w:kern w:val="2"/>
          <w:szCs w:val="22"/>
          <w14:ligatures w14:val="standardContextual"/>
        </w:rPr>
      </w:pPr>
      <w:hyperlink w:anchor="_Toc185089063" w:history="1">
        <w:r w:rsidRPr="0004284A">
          <w:rPr>
            <w:rStyle w:val="Hyperlink"/>
          </w:rPr>
          <w:t>2.4.3 Process Evaluation Research</w:t>
        </w:r>
        <w:r>
          <w:rPr>
            <w:webHidden/>
          </w:rPr>
          <w:tab/>
        </w:r>
        <w:r>
          <w:rPr>
            <w:webHidden/>
          </w:rPr>
          <w:fldChar w:fldCharType="begin"/>
        </w:r>
        <w:r>
          <w:rPr>
            <w:webHidden/>
          </w:rPr>
          <w:instrText xml:space="preserve"> PAGEREF _Toc185089063 \h </w:instrText>
        </w:r>
        <w:r>
          <w:rPr>
            <w:webHidden/>
          </w:rPr>
        </w:r>
        <w:r>
          <w:rPr>
            <w:webHidden/>
          </w:rPr>
          <w:fldChar w:fldCharType="separate"/>
        </w:r>
        <w:r>
          <w:rPr>
            <w:webHidden/>
          </w:rPr>
          <w:t>14</w:t>
        </w:r>
        <w:r>
          <w:rPr>
            <w:webHidden/>
          </w:rPr>
          <w:fldChar w:fldCharType="end"/>
        </w:r>
      </w:hyperlink>
    </w:p>
    <w:p w14:paraId="228BE6DE" w14:textId="0523E0AE" w:rsidR="00C5328F" w:rsidRDefault="00C5328F">
      <w:pPr>
        <w:pStyle w:val="TOC3"/>
        <w:rPr>
          <w:rFonts w:asciiTheme="minorHAnsi" w:eastAsiaTheme="minorEastAsia" w:hAnsiTheme="minorHAnsi" w:cstheme="minorBidi"/>
          <w:kern w:val="2"/>
          <w:szCs w:val="22"/>
          <w14:ligatures w14:val="standardContextual"/>
        </w:rPr>
      </w:pPr>
      <w:hyperlink w:anchor="_Toc185089064" w:history="1">
        <w:r w:rsidRPr="0004284A">
          <w:rPr>
            <w:rStyle w:val="Hyperlink"/>
          </w:rPr>
          <w:t>2.4.4 Other Cross-Cutting Research</w:t>
        </w:r>
        <w:r>
          <w:rPr>
            <w:webHidden/>
          </w:rPr>
          <w:tab/>
        </w:r>
        <w:r>
          <w:rPr>
            <w:webHidden/>
          </w:rPr>
          <w:fldChar w:fldCharType="begin"/>
        </w:r>
        <w:r>
          <w:rPr>
            <w:webHidden/>
          </w:rPr>
          <w:instrText xml:space="preserve"> PAGEREF _Toc185089064 \h </w:instrText>
        </w:r>
        <w:r>
          <w:rPr>
            <w:webHidden/>
          </w:rPr>
        </w:r>
        <w:r>
          <w:rPr>
            <w:webHidden/>
          </w:rPr>
          <w:fldChar w:fldCharType="separate"/>
        </w:r>
        <w:r>
          <w:rPr>
            <w:webHidden/>
          </w:rPr>
          <w:t>15</w:t>
        </w:r>
        <w:r>
          <w:rPr>
            <w:webHidden/>
          </w:rPr>
          <w:fldChar w:fldCharType="end"/>
        </w:r>
      </w:hyperlink>
    </w:p>
    <w:p w14:paraId="6C248D8A" w14:textId="6B45BC7E" w:rsidR="00C5328F" w:rsidRDefault="00C5328F">
      <w:pPr>
        <w:pStyle w:val="TOC3"/>
        <w:rPr>
          <w:rFonts w:asciiTheme="minorHAnsi" w:eastAsiaTheme="minorEastAsia" w:hAnsiTheme="minorHAnsi" w:cstheme="minorBidi"/>
          <w:kern w:val="2"/>
          <w:szCs w:val="22"/>
          <w14:ligatures w14:val="standardContextual"/>
        </w:rPr>
      </w:pPr>
      <w:hyperlink w:anchor="_Toc185089065" w:history="1">
        <w:r w:rsidRPr="0004284A">
          <w:rPr>
            <w:rStyle w:val="Hyperlink"/>
          </w:rPr>
          <w:t>2.4.5 Evaluation Research Activities</w:t>
        </w:r>
        <w:r>
          <w:rPr>
            <w:webHidden/>
          </w:rPr>
          <w:tab/>
        </w:r>
        <w:r>
          <w:rPr>
            <w:webHidden/>
          </w:rPr>
          <w:fldChar w:fldCharType="begin"/>
        </w:r>
        <w:r>
          <w:rPr>
            <w:webHidden/>
          </w:rPr>
          <w:instrText xml:space="preserve"> PAGEREF _Toc185089065 \h </w:instrText>
        </w:r>
        <w:r>
          <w:rPr>
            <w:webHidden/>
          </w:rPr>
        </w:r>
        <w:r>
          <w:rPr>
            <w:webHidden/>
          </w:rPr>
          <w:fldChar w:fldCharType="separate"/>
        </w:r>
        <w:r>
          <w:rPr>
            <w:webHidden/>
          </w:rPr>
          <w:t>16</w:t>
        </w:r>
        <w:r>
          <w:rPr>
            <w:webHidden/>
          </w:rPr>
          <w:fldChar w:fldCharType="end"/>
        </w:r>
      </w:hyperlink>
    </w:p>
    <w:p w14:paraId="5156DE7E" w14:textId="01224062" w:rsidR="00C5328F" w:rsidRDefault="00C5328F">
      <w:pPr>
        <w:pStyle w:val="TOC2"/>
        <w:rPr>
          <w:rFonts w:asciiTheme="minorHAnsi" w:eastAsiaTheme="minorEastAsia" w:hAnsiTheme="minorHAnsi" w:cstheme="minorBidi"/>
          <w:kern w:val="2"/>
          <w:szCs w:val="22"/>
          <w14:ligatures w14:val="standardContextual"/>
        </w:rPr>
      </w:pPr>
      <w:hyperlink w:anchor="_Toc185089066" w:history="1">
        <w:r w:rsidRPr="0004284A">
          <w:rPr>
            <w:rStyle w:val="Hyperlink"/>
          </w:rPr>
          <w:t>2.5 Evaluation Portfolio Support and Reporting</w:t>
        </w:r>
        <w:r>
          <w:rPr>
            <w:webHidden/>
          </w:rPr>
          <w:tab/>
        </w:r>
        <w:r>
          <w:rPr>
            <w:webHidden/>
          </w:rPr>
          <w:fldChar w:fldCharType="begin"/>
        </w:r>
        <w:r>
          <w:rPr>
            <w:webHidden/>
          </w:rPr>
          <w:instrText xml:space="preserve"> PAGEREF _Toc185089066 \h </w:instrText>
        </w:r>
        <w:r>
          <w:rPr>
            <w:webHidden/>
          </w:rPr>
        </w:r>
        <w:r>
          <w:rPr>
            <w:webHidden/>
          </w:rPr>
          <w:fldChar w:fldCharType="separate"/>
        </w:r>
        <w:r>
          <w:rPr>
            <w:webHidden/>
          </w:rPr>
          <w:t>17</w:t>
        </w:r>
        <w:r>
          <w:rPr>
            <w:webHidden/>
          </w:rPr>
          <w:fldChar w:fldCharType="end"/>
        </w:r>
      </w:hyperlink>
    </w:p>
    <w:p w14:paraId="0CA26F41" w14:textId="1665EA91" w:rsidR="00C5328F" w:rsidRDefault="00C5328F">
      <w:pPr>
        <w:pStyle w:val="TOC3"/>
        <w:rPr>
          <w:rFonts w:asciiTheme="minorHAnsi" w:eastAsiaTheme="minorEastAsia" w:hAnsiTheme="minorHAnsi" w:cstheme="minorBidi"/>
          <w:kern w:val="2"/>
          <w:szCs w:val="22"/>
          <w14:ligatures w14:val="standardContextual"/>
        </w:rPr>
      </w:pPr>
      <w:hyperlink w:anchor="_Toc185089067" w:history="1">
        <w:r w:rsidRPr="0004284A">
          <w:rPr>
            <w:rStyle w:val="Hyperlink"/>
          </w:rPr>
          <w:t>2.5.1 Annual Review of the Companies’ Adjustable Savings Goals</w:t>
        </w:r>
        <w:r>
          <w:rPr>
            <w:webHidden/>
          </w:rPr>
          <w:tab/>
        </w:r>
        <w:r>
          <w:rPr>
            <w:webHidden/>
          </w:rPr>
          <w:fldChar w:fldCharType="begin"/>
        </w:r>
        <w:r>
          <w:rPr>
            <w:webHidden/>
          </w:rPr>
          <w:instrText xml:space="preserve"> PAGEREF _Toc185089067 \h </w:instrText>
        </w:r>
        <w:r>
          <w:rPr>
            <w:webHidden/>
          </w:rPr>
        </w:r>
        <w:r>
          <w:rPr>
            <w:webHidden/>
          </w:rPr>
          <w:fldChar w:fldCharType="separate"/>
        </w:r>
        <w:r>
          <w:rPr>
            <w:webHidden/>
          </w:rPr>
          <w:t>17</w:t>
        </w:r>
        <w:r>
          <w:rPr>
            <w:webHidden/>
          </w:rPr>
          <w:fldChar w:fldCharType="end"/>
        </w:r>
      </w:hyperlink>
    </w:p>
    <w:p w14:paraId="4E92BE2B" w14:textId="20FEED71" w:rsidR="00C5328F" w:rsidRDefault="00C5328F">
      <w:pPr>
        <w:pStyle w:val="TOC3"/>
        <w:rPr>
          <w:rFonts w:asciiTheme="minorHAnsi" w:eastAsiaTheme="minorEastAsia" w:hAnsiTheme="minorHAnsi" w:cstheme="minorBidi"/>
          <w:kern w:val="2"/>
          <w:szCs w:val="22"/>
          <w14:ligatures w14:val="standardContextual"/>
        </w:rPr>
      </w:pPr>
      <w:hyperlink w:anchor="_Toc185089068" w:history="1">
        <w:r w:rsidRPr="0004284A">
          <w:rPr>
            <w:rStyle w:val="Hyperlink"/>
          </w:rPr>
          <w:t>2.5.2 Ad-Hoc Evaluation Support Requests</w:t>
        </w:r>
        <w:r>
          <w:rPr>
            <w:webHidden/>
          </w:rPr>
          <w:tab/>
        </w:r>
        <w:r>
          <w:rPr>
            <w:webHidden/>
          </w:rPr>
          <w:fldChar w:fldCharType="begin"/>
        </w:r>
        <w:r>
          <w:rPr>
            <w:webHidden/>
          </w:rPr>
          <w:instrText xml:space="preserve"> PAGEREF _Toc185089068 \h </w:instrText>
        </w:r>
        <w:r>
          <w:rPr>
            <w:webHidden/>
          </w:rPr>
        </w:r>
        <w:r>
          <w:rPr>
            <w:webHidden/>
          </w:rPr>
          <w:fldChar w:fldCharType="separate"/>
        </w:r>
        <w:r>
          <w:rPr>
            <w:webHidden/>
          </w:rPr>
          <w:t>18</w:t>
        </w:r>
        <w:r>
          <w:rPr>
            <w:webHidden/>
          </w:rPr>
          <w:fldChar w:fldCharType="end"/>
        </w:r>
      </w:hyperlink>
    </w:p>
    <w:p w14:paraId="6E96623E" w14:textId="274D9C68" w:rsidR="00C5328F" w:rsidRDefault="00C5328F">
      <w:pPr>
        <w:pStyle w:val="TOC3"/>
        <w:rPr>
          <w:rFonts w:asciiTheme="minorHAnsi" w:eastAsiaTheme="minorEastAsia" w:hAnsiTheme="minorHAnsi" w:cstheme="minorBidi"/>
          <w:kern w:val="2"/>
          <w:szCs w:val="22"/>
          <w14:ligatures w14:val="standardContextual"/>
        </w:rPr>
      </w:pPr>
      <w:hyperlink w:anchor="_Toc185089069" w:history="1">
        <w:r w:rsidRPr="0004284A">
          <w:rPr>
            <w:rStyle w:val="Hyperlink"/>
          </w:rPr>
          <w:t>2.5.3 Cost-Effectiveness Review and Summary Reporting</w:t>
        </w:r>
        <w:r>
          <w:rPr>
            <w:webHidden/>
          </w:rPr>
          <w:tab/>
        </w:r>
        <w:r>
          <w:rPr>
            <w:webHidden/>
          </w:rPr>
          <w:fldChar w:fldCharType="begin"/>
        </w:r>
        <w:r>
          <w:rPr>
            <w:webHidden/>
          </w:rPr>
          <w:instrText xml:space="preserve"> PAGEREF _Toc185089069 \h </w:instrText>
        </w:r>
        <w:r>
          <w:rPr>
            <w:webHidden/>
          </w:rPr>
        </w:r>
        <w:r>
          <w:rPr>
            <w:webHidden/>
          </w:rPr>
          <w:fldChar w:fldCharType="separate"/>
        </w:r>
        <w:r>
          <w:rPr>
            <w:webHidden/>
          </w:rPr>
          <w:t>18</w:t>
        </w:r>
        <w:r>
          <w:rPr>
            <w:webHidden/>
          </w:rPr>
          <w:fldChar w:fldCharType="end"/>
        </w:r>
      </w:hyperlink>
    </w:p>
    <w:p w14:paraId="1A43D093" w14:textId="31E78052" w:rsidR="00C5328F" w:rsidRDefault="00C5328F">
      <w:pPr>
        <w:pStyle w:val="TOC3"/>
        <w:rPr>
          <w:rFonts w:asciiTheme="minorHAnsi" w:eastAsiaTheme="minorEastAsia" w:hAnsiTheme="minorHAnsi" w:cstheme="minorBidi"/>
          <w:kern w:val="2"/>
          <w:szCs w:val="22"/>
          <w14:ligatures w14:val="standardContextual"/>
        </w:rPr>
      </w:pPr>
      <w:hyperlink w:anchor="_Toc185089070" w:history="1">
        <w:r w:rsidRPr="0004284A">
          <w:rPr>
            <w:rStyle w:val="Hyperlink"/>
          </w:rPr>
          <w:t>2.5.4 Job and Macroeconomic Impact Reporting</w:t>
        </w:r>
        <w:r>
          <w:rPr>
            <w:webHidden/>
          </w:rPr>
          <w:tab/>
        </w:r>
        <w:r>
          <w:rPr>
            <w:webHidden/>
          </w:rPr>
          <w:fldChar w:fldCharType="begin"/>
        </w:r>
        <w:r>
          <w:rPr>
            <w:webHidden/>
          </w:rPr>
          <w:instrText xml:space="preserve"> PAGEREF _Toc185089070 \h </w:instrText>
        </w:r>
        <w:r>
          <w:rPr>
            <w:webHidden/>
          </w:rPr>
        </w:r>
        <w:r>
          <w:rPr>
            <w:webHidden/>
          </w:rPr>
          <w:fldChar w:fldCharType="separate"/>
        </w:r>
        <w:r>
          <w:rPr>
            <w:webHidden/>
          </w:rPr>
          <w:t>19</w:t>
        </w:r>
        <w:r>
          <w:rPr>
            <w:webHidden/>
          </w:rPr>
          <w:fldChar w:fldCharType="end"/>
        </w:r>
      </w:hyperlink>
    </w:p>
    <w:p w14:paraId="36A5482E" w14:textId="184EF148" w:rsidR="00C5328F" w:rsidRDefault="00C5328F">
      <w:pPr>
        <w:pStyle w:val="TOC2"/>
        <w:rPr>
          <w:rFonts w:asciiTheme="minorHAnsi" w:eastAsiaTheme="minorEastAsia" w:hAnsiTheme="minorHAnsi" w:cstheme="minorBidi"/>
          <w:kern w:val="2"/>
          <w:szCs w:val="22"/>
          <w14:ligatures w14:val="standardContextual"/>
        </w:rPr>
      </w:pPr>
      <w:hyperlink w:anchor="_Toc185089071" w:history="1">
        <w:r w:rsidRPr="0004284A">
          <w:rPr>
            <w:rStyle w:val="Hyperlink"/>
          </w:rPr>
          <w:t>2.6 Evaluation Budget</w:t>
        </w:r>
        <w:r>
          <w:rPr>
            <w:webHidden/>
          </w:rPr>
          <w:tab/>
        </w:r>
        <w:r>
          <w:rPr>
            <w:webHidden/>
          </w:rPr>
          <w:fldChar w:fldCharType="begin"/>
        </w:r>
        <w:r>
          <w:rPr>
            <w:webHidden/>
          </w:rPr>
          <w:instrText xml:space="preserve"> PAGEREF _Toc185089071 \h </w:instrText>
        </w:r>
        <w:r>
          <w:rPr>
            <w:webHidden/>
          </w:rPr>
        </w:r>
        <w:r>
          <w:rPr>
            <w:webHidden/>
          </w:rPr>
          <w:fldChar w:fldCharType="separate"/>
        </w:r>
        <w:r>
          <w:rPr>
            <w:webHidden/>
          </w:rPr>
          <w:t>21</w:t>
        </w:r>
        <w:r>
          <w:rPr>
            <w:webHidden/>
          </w:rPr>
          <w:fldChar w:fldCharType="end"/>
        </w:r>
      </w:hyperlink>
    </w:p>
    <w:p w14:paraId="7DCEF010" w14:textId="46B43908" w:rsidR="00C5328F" w:rsidRDefault="00C5328F">
      <w:pPr>
        <w:pStyle w:val="TOC1"/>
        <w:rPr>
          <w:rFonts w:asciiTheme="minorHAnsi" w:eastAsiaTheme="minorEastAsia" w:hAnsiTheme="minorHAnsi" w:cstheme="minorBidi"/>
          <w:b w:val="0"/>
          <w:noProof/>
          <w:kern w:val="2"/>
          <w:sz w:val="22"/>
          <w14:ligatures w14:val="standardContextual"/>
        </w:rPr>
      </w:pPr>
      <w:hyperlink w:anchor="_Toc185089072" w:history="1">
        <w:r w:rsidRPr="0004284A">
          <w:rPr>
            <w:rStyle w:val="Hyperlink"/>
            <w:noProof/>
          </w:rPr>
          <w:t>Appendix A. Program Evaluation Plans</w:t>
        </w:r>
        <w:r>
          <w:rPr>
            <w:noProof/>
            <w:webHidden/>
          </w:rPr>
          <w:tab/>
        </w:r>
        <w:r>
          <w:rPr>
            <w:noProof/>
            <w:webHidden/>
          </w:rPr>
          <w:fldChar w:fldCharType="begin"/>
        </w:r>
        <w:r>
          <w:rPr>
            <w:noProof/>
            <w:webHidden/>
          </w:rPr>
          <w:instrText xml:space="preserve"> PAGEREF _Toc185089072 \h </w:instrText>
        </w:r>
        <w:r>
          <w:rPr>
            <w:noProof/>
            <w:webHidden/>
          </w:rPr>
        </w:r>
        <w:r>
          <w:rPr>
            <w:noProof/>
            <w:webHidden/>
          </w:rPr>
          <w:fldChar w:fldCharType="separate"/>
        </w:r>
        <w:r>
          <w:rPr>
            <w:noProof/>
            <w:webHidden/>
          </w:rPr>
          <w:t>22</w:t>
        </w:r>
        <w:r>
          <w:rPr>
            <w:noProof/>
            <w:webHidden/>
          </w:rPr>
          <w:fldChar w:fldCharType="end"/>
        </w:r>
      </w:hyperlink>
    </w:p>
    <w:p w14:paraId="06DC9079" w14:textId="34799E8F" w:rsidR="00C5328F" w:rsidRDefault="00C5328F">
      <w:pPr>
        <w:pStyle w:val="TOC2"/>
        <w:rPr>
          <w:rFonts w:asciiTheme="minorHAnsi" w:eastAsiaTheme="minorEastAsia" w:hAnsiTheme="minorHAnsi" w:cstheme="minorBidi"/>
          <w:kern w:val="2"/>
          <w:szCs w:val="22"/>
          <w14:ligatures w14:val="standardContextual"/>
        </w:rPr>
      </w:pPr>
      <w:hyperlink w:anchor="_Toc185089073" w:history="1">
        <w:r w:rsidRPr="0004284A">
          <w:rPr>
            <w:rStyle w:val="Hyperlink"/>
          </w:rPr>
          <w:t>A.1 Residential Programs</w:t>
        </w:r>
        <w:r>
          <w:rPr>
            <w:webHidden/>
          </w:rPr>
          <w:tab/>
        </w:r>
        <w:r>
          <w:rPr>
            <w:webHidden/>
          </w:rPr>
          <w:fldChar w:fldCharType="begin"/>
        </w:r>
        <w:r>
          <w:rPr>
            <w:webHidden/>
          </w:rPr>
          <w:instrText xml:space="preserve"> PAGEREF _Toc185089073 \h </w:instrText>
        </w:r>
        <w:r>
          <w:rPr>
            <w:webHidden/>
          </w:rPr>
        </w:r>
        <w:r>
          <w:rPr>
            <w:webHidden/>
          </w:rPr>
          <w:fldChar w:fldCharType="separate"/>
        </w:r>
        <w:r>
          <w:rPr>
            <w:webHidden/>
          </w:rPr>
          <w:t>23</w:t>
        </w:r>
        <w:r>
          <w:rPr>
            <w:webHidden/>
          </w:rPr>
          <w:fldChar w:fldCharType="end"/>
        </w:r>
      </w:hyperlink>
    </w:p>
    <w:p w14:paraId="569F32C5" w14:textId="38E0B403" w:rsidR="00C5328F" w:rsidRDefault="00C5328F">
      <w:pPr>
        <w:pStyle w:val="TOC3"/>
        <w:rPr>
          <w:rFonts w:asciiTheme="minorHAnsi" w:eastAsiaTheme="minorEastAsia" w:hAnsiTheme="minorHAnsi" w:cstheme="minorBidi"/>
          <w:kern w:val="2"/>
          <w:szCs w:val="22"/>
          <w14:ligatures w14:val="standardContextual"/>
        </w:rPr>
      </w:pPr>
      <w:hyperlink w:anchor="_Toc185089074" w:history="1">
        <w:r w:rsidRPr="0004284A">
          <w:rPr>
            <w:rStyle w:val="Hyperlink"/>
            <w:rFonts w:cs="Arial"/>
          </w:rPr>
          <w:t>A.1.1</w:t>
        </w:r>
        <w:r>
          <w:rPr>
            <w:rFonts w:asciiTheme="minorHAnsi" w:eastAsiaTheme="minorEastAsia" w:hAnsiTheme="minorHAnsi" w:cstheme="minorBidi"/>
            <w:kern w:val="2"/>
            <w:szCs w:val="22"/>
            <w14:ligatures w14:val="standardContextual"/>
          </w:rPr>
          <w:tab/>
        </w:r>
        <w:r w:rsidRPr="0004284A">
          <w:rPr>
            <w:rStyle w:val="Hyperlink"/>
          </w:rPr>
          <w:t>OUTREACH AND EDUCATION</w:t>
        </w:r>
        <w:r>
          <w:rPr>
            <w:webHidden/>
          </w:rPr>
          <w:tab/>
        </w:r>
        <w:r>
          <w:rPr>
            <w:webHidden/>
          </w:rPr>
          <w:fldChar w:fldCharType="begin"/>
        </w:r>
        <w:r>
          <w:rPr>
            <w:webHidden/>
          </w:rPr>
          <w:instrText xml:space="preserve"> PAGEREF _Toc185089074 \h </w:instrText>
        </w:r>
        <w:r>
          <w:rPr>
            <w:webHidden/>
          </w:rPr>
        </w:r>
        <w:r>
          <w:rPr>
            <w:webHidden/>
          </w:rPr>
          <w:fldChar w:fldCharType="separate"/>
        </w:r>
        <w:r>
          <w:rPr>
            <w:webHidden/>
          </w:rPr>
          <w:t>23</w:t>
        </w:r>
        <w:r>
          <w:rPr>
            <w:webHidden/>
          </w:rPr>
          <w:fldChar w:fldCharType="end"/>
        </w:r>
      </w:hyperlink>
    </w:p>
    <w:p w14:paraId="346B8DFA" w14:textId="5A8A406B" w:rsidR="00C5328F" w:rsidRDefault="00C5328F">
      <w:pPr>
        <w:pStyle w:val="TOC3"/>
        <w:rPr>
          <w:rFonts w:asciiTheme="minorHAnsi" w:eastAsiaTheme="minorEastAsia" w:hAnsiTheme="minorHAnsi" w:cstheme="minorBidi"/>
          <w:kern w:val="2"/>
          <w:szCs w:val="22"/>
          <w14:ligatures w14:val="standardContextual"/>
        </w:rPr>
      </w:pPr>
      <w:hyperlink w:anchor="_Toc185089075" w:history="1">
        <w:r w:rsidRPr="0004284A">
          <w:rPr>
            <w:rStyle w:val="Hyperlink"/>
            <w:rFonts w:cs="Arial"/>
          </w:rPr>
          <w:t>A.1.2</w:t>
        </w:r>
        <w:r>
          <w:rPr>
            <w:rFonts w:asciiTheme="minorHAnsi" w:eastAsiaTheme="minorEastAsia" w:hAnsiTheme="minorHAnsi" w:cstheme="minorBidi"/>
            <w:kern w:val="2"/>
            <w:szCs w:val="22"/>
            <w14:ligatures w14:val="standardContextual"/>
          </w:rPr>
          <w:tab/>
        </w:r>
        <w:r w:rsidRPr="0004284A">
          <w:rPr>
            <w:rStyle w:val="Hyperlink"/>
          </w:rPr>
          <w:t>SINGLE FAMILY HOME ENERGY JUMPSTART</w:t>
        </w:r>
        <w:r>
          <w:rPr>
            <w:webHidden/>
          </w:rPr>
          <w:tab/>
        </w:r>
        <w:r>
          <w:rPr>
            <w:webHidden/>
          </w:rPr>
          <w:fldChar w:fldCharType="begin"/>
        </w:r>
        <w:r>
          <w:rPr>
            <w:webHidden/>
          </w:rPr>
          <w:instrText xml:space="preserve"> PAGEREF _Toc185089075 \h </w:instrText>
        </w:r>
        <w:r>
          <w:rPr>
            <w:webHidden/>
          </w:rPr>
        </w:r>
        <w:r>
          <w:rPr>
            <w:webHidden/>
          </w:rPr>
          <w:fldChar w:fldCharType="separate"/>
        </w:r>
        <w:r>
          <w:rPr>
            <w:webHidden/>
          </w:rPr>
          <w:t>23</w:t>
        </w:r>
        <w:r>
          <w:rPr>
            <w:webHidden/>
          </w:rPr>
          <w:fldChar w:fldCharType="end"/>
        </w:r>
      </w:hyperlink>
    </w:p>
    <w:p w14:paraId="1D328491" w14:textId="07A8C42C" w:rsidR="00C5328F" w:rsidRDefault="00C5328F">
      <w:pPr>
        <w:pStyle w:val="TOC3"/>
        <w:rPr>
          <w:rFonts w:asciiTheme="minorHAnsi" w:eastAsiaTheme="minorEastAsia" w:hAnsiTheme="minorHAnsi" w:cstheme="minorBidi"/>
          <w:kern w:val="2"/>
          <w:szCs w:val="22"/>
          <w14:ligatures w14:val="standardContextual"/>
        </w:rPr>
      </w:pPr>
      <w:hyperlink w:anchor="_Toc185089076" w:history="1">
        <w:r w:rsidRPr="0004284A">
          <w:rPr>
            <w:rStyle w:val="Hyperlink"/>
            <w:rFonts w:cs="Arial"/>
          </w:rPr>
          <w:t>A.1.3</w:t>
        </w:r>
        <w:r>
          <w:rPr>
            <w:rFonts w:asciiTheme="minorHAnsi" w:eastAsiaTheme="minorEastAsia" w:hAnsiTheme="minorHAnsi" w:cstheme="minorBidi"/>
            <w:kern w:val="2"/>
            <w:szCs w:val="22"/>
            <w14:ligatures w14:val="standardContextual"/>
          </w:rPr>
          <w:tab/>
        </w:r>
        <w:r w:rsidRPr="0004284A">
          <w:rPr>
            <w:rStyle w:val="Hyperlink"/>
          </w:rPr>
          <w:t>HOME ENERGY REBATE</w:t>
        </w:r>
        <w:r>
          <w:rPr>
            <w:webHidden/>
          </w:rPr>
          <w:tab/>
        </w:r>
        <w:r>
          <w:rPr>
            <w:webHidden/>
          </w:rPr>
          <w:fldChar w:fldCharType="begin"/>
        </w:r>
        <w:r>
          <w:rPr>
            <w:webHidden/>
          </w:rPr>
          <w:instrText xml:space="preserve"> PAGEREF _Toc185089076 \h </w:instrText>
        </w:r>
        <w:r>
          <w:rPr>
            <w:webHidden/>
          </w:rPr>
        </w:r>
        <w:r>
          <w:rPr>
            <w:webHidden/>
          </w:rPr>
          <w:fldChar w:fldCharType="separate"/>
        </w:r>
        <w:r>
          <w:rPr>
            <w:webHidden/>
          </w:rPr>
          <w:t>24</w:t>
        </w:r>
        <w:r>
          <w:rPr>
            <w:webHidden/>
          </w:rPr>
          <w:fldChar w:fldCharType="end"/>
        </w:r>
      </w:hyperlink>
    </w:p>
    <w:p w14:paraId="361472DD" w14:textId="6F1BD36E" w:rsidR="00C5328F" w:rsidRDefault="00C5328F">
      <w:pPr>
        <w:pStyle w:val="TOC3"/>
        <w:rPr>
          <w:rFonts w:asciiTheme="minorHAnsi" w:eastAsiaTheme="minorEastAsia" w:hAnsiTheme="minorHAnsi" w:cstheme="minorBidi"/>
          <w:kern w:val="2"/>
          <w:szCs w:val="22"/>
          <w14:ligatures w14:val="standardContextual"/>
        </w:rPr>
      </w:pPr>
      <w:hyperlink w:anchor="_Toc185089077" w:history="1">
        <w:r w:rsidRPr="0004284A">
          <w:rPr>
            <w:rStyle w:val="Hyperlink"/>
            <w:rFonts w:cs="Arial"/>
          </w:rPr>
          <w:t>A.1.4</w:t>
        </w:r>
        <w:r>
          <w:rPr>
            <w:rFonts w:asciiTheme="minorHAnsi" w:eastAsiaTheme="minorEastAsia" w:hAnsiTheme="minorHAnsi" w:cstheme="minorBidi"/>
            <w:kern w:val="2"/>
            <w:szCs w:val="22"/>
            <w14:ligatures w14:val="standardContextual"/>
          </w:rPr>
          <w:tab/>
        </w:r>
        <w:r w:rsidRPr="0004284A">
          <w:rPr>
            <w:rStyle w:val="Hyperlink"/>
          </w:rPr>
          <w:t>MULTI-FAMILY ASSESSMENTS &amp; REBATES/GRANTS</w:t>
        </w:r>
        <w:r>
          <w:rPr>
            <w:webHidden/>
          </w:rPr>
          <w:tab/>
        </w:r>
        <w:r>
          <w:rPr>
            <w:webHidden/>
          </w:rPr>
          <w:fldChar w:fldCharType="begin"/>
        </w:r>
        <w:r>
          <w:rPr>
            <w:webHidden/>
          </w:rPr>
          <w:instrText xml:space="preserve"> PAGEREF _Toc185089077 \h </w:instrText>
        </w:r>
        <w:r>
          <w:rPr>
            <w:webHidden/>
          </w:rPr>
        </w:r>
        <w:r>
          <w:rPr>
            <w:webHidden/>
          </w:rPr>
          <w:fldChar w:fldCharType="separate"/>
        </w:r>
        <w:r>
          <w:rPr>
            <w:webHidden/>
          </w:rPr>
          <w:t>25</w:t>
        </w:r>
        <w:r>
          <w:rPr>
            <w:webHidden/>
          </w:rPr>
          <w:fldChar w:fldCharType="end"/>
        </w:r>
      </w:hyperlink>
    </w:p>
    <w:p w14:paraId="49874700" w14:textId="13B86E14" w:rsidR="00C5328F" w:rsidRDefault="00C5328F">
      <w:pPr>
        <w:pStyle w:val="TOC3"/>
        <w:rPr>
          <w:rFonts w:asciiTheme="minorHAnsi" w:eastAsiaTheme="minorEastAsia" w:hAnsiTheme="minorHAnsi" w:cstheme="minorBidi"/>
          <w:kern w:val="2"/>
          <w:szCs w:val="22"/>
          <w14:ligatures w14:val="standardContextual"/>
        </w:rPr>
      </w:pPr>
      <w:hyperlink w:anchor="_Toc185089078" w:history="1">
        <w:r w:rsidRPr="0004284A">
          <w:rPr>
            <w:rStyle w:val="Hyperlink"/>
            <w:rFonts w:cs="Arial"/>
          </w:rPr>
          <w:t>A.1.5</w:t>
        </w:r>
        <w:r>
          <w:rPr>
            <w:rFonts w:asciiTheme="minorHAnsi" w:eastAsiaTheme="minorEastAsia" w:hAnsiTheme="minorHAnsi" w:cstheme="minorBidi"/>
            <w:kern w:val="2"/>
            <w:szCs w:val="22"/>
            <w14:ligatures w14:val="standardContextual"/>
          </w:rPr>
          <w:tab/>
        </w:r>
        <w:r w:rsidRPr="0004284A">
          <w:rPr>
            <w:rStyle w:val="Hyperlink"/>
          </w:rPr>
          <w:t>Epic Savers Kit Program</w:t>
        </w:r>
        <w:r>
          <w:rPr>
            <w:webHidden/>
          </w:rPr>
          <w:tab/>
        </w:r>
        <w:r>
          <w:rPr>
            <w:webHidden/>
          </w:rPr>
          <w:fldChar w:fldCharType="begin"/>
        </w:r>
        <w:r>
          <w:rPr>
            <w:webHidden/>
          </w:rPr>
          <w:instrText xml:space="preserve"> PAGEREF _Toc185089078 \h </w:instrText>
        </w:r>
        <w:r>
          <w:rPr>
            <w:webHidden/>
          </w:rPr>
        </w:r>
        <w:r>
          <w:rPr>
            <w:webHidden/>
          </w:rPr>
          <w:fldChar w:fldCharType="separate"/>
        </w:r>
        <w:r>
          <w:rPr>
            <w:webHidden/>
          </w:rPr>
          <w:t>27</w:t>
        </w:r>
        <w:r>
          <w:rPr>
            <w:webHidden/>
          </w:rPr>
          <w:fldChar w:fldCharType="end"/>
        </w:r>
      </w:hyperlink>
    </w:p>
    <w:p w14:paraId="65BBA61C" w14:textId="4FFC0C79" w:rsidR="00C5328F" w:rsidRDefault="00C5328F">
      <w:pPr>
        <w:pStyle w:val="TOC2"/>
        <w:rPr>
          <w:rFonts w:asciiTheme="minorHAnsi" w:eastAsiaTheme="minorEastAsia" w:hAnsiTheme="minorHAnsi" w:cstheme="minorBidi"/>
          <w:kern w:val="2"/>
          <w:szCs w:val="22"/>
          <w14:ligatures w14:val="standardContextual"/>
        </w:rPr>
      </w:pPr>
      <w:hyperlink w:anchor="_Toc185089079" w:history="1">
        <w:r w:rsidRPr="0004284A">
          <w:rPr>
            <w:rStyle w:val="Hyperlink"/>
          </w:rPr>
          <w:t>A.2 Income Eligible Programs</w:t>
        </w:r>
        <w:r>
          <w:rPr>
            <w:webHidden/>
          </w:rPr>
          <w:tab/>
        </w:r>
        <w:r>
          <w:rPr>
            <w:webHidden/>
          </w:rPr>
          <w:fldChar w:fldCharType="begin"/>
        </w:r>
        <w:r>
          <w:rPr>
            <w:webHidden/>
          </w:rPr>
          <w:instrText xml:space="preserve"> PAGEREF _Toc185089079 \h </w:instrText>
        </w:r>
        <w:r>
          <w:rPr>
            <w:webHidden/>
          </w:rPr>
        </w:r>
        <w:r>
          <w:rPr>
            <w:webHidden/>
          </w:rPr>
          <w:fldChar w:fldCharType="separate"/>
        </w:r>
        <w:r>
          <w:rPr>
            <w:webHidden/>
          </w:rPr>
          <w:t>28</w:t>
        </w:r>
        <w:r>
          <w:rPr>
            <w:webHidden/>
          </w:rPr>
          <w:fldChar w:fldCharType="end"/>
        </w:r>
      </w:hyperlink>
    </w:p>
    <w:p w14:paraId="6AE07B94" w14:textId="688FBAEC" w:rsidR="00C5328F" w:rsidRDefault="00C5328F">
      <w:pPr>
        <w:pStyle w:val="TOC3"/>
        <w:rPr>
          <w:rFonts w:asciiTheme="minorHAnsi" w:eastAsiaTheme="minorEastAsia" w:hAnsiTheme="minorHAnsi" w:cstheme="minorBidi"/>
          <w:kern w:val="2"/>
          <w:szCs w:val="22"/>
          <w14:ligatures w14:val="standardContextual"/>
        </w:rPr>
      </w:pPr>
      <w:hyperlink w:anchor="_Toc185089080" w:history="1">
        <w:r w:rsidRPr="0004284A">
          <w:rPr>
            <w:rStyle w:val="Hyperlink"/>
            <w:rFonts w:cs="Arial"/>
          </w:rPr>
          <w:t>A.2.1</w:t>
        </w:r>
        <w:r>
          <w:rPr>
            <w:rFonts w:asciiTheme="minorHAnsi" w:eastAsiaTheme="minorEastAsia" w:hAnsiTheme="minorHAnsi" w:cstheme="minorBidi"/>
            <w:kern w:val="2"/>
            <w:szCs w:val="22"/>
            <w14:ligatures w14:val="standardContextual"/>
          </w:rPr>
          <w:tab/>
        </w:r>
        <w:r w:rsidRPr="0004284A">
          <w:rPr>
            <w:rStyle w:val="Hyperlink"/>
          </w:rPr>
          <w:t>INCOME ELIGIBLE SINGLE FAMILY</w:t>
        </w:r>
        <w:r>
          <w:rPr>
            <w:webHidden/>
          </w:rPr>
          <w:tab/>
        </w:r>
        <w:r>
          <w:rPr>
            <w:webHidden/>
          </w:rPr>
          <w:fldChar w:fldCharType="begin"/>
        </w:r>
        <w:r>
          <w:rPr>
            <w:webHidden/>
          </w:rPr>
          <w:instrText xml:space="preserve"> PAGEREF _Toc185089080 \h </w:instrText>
        </w:r>
        <w:r>
          <w:rPr>
            <w:webHidden/>
          </w:rPr>
        </w:r>
        <w:r>
          <w:rPr>
            <w:webHidden/>
          </w:rPr>
          <w:fldChar w:fldCharType="separate"/>
        </w:r>
        <w:r>
          <w:rPr>
            <w:webHidden/>
          </w:rPr>
          <w:t>28</w:t>
        </w:r>
        <w:r>
          <w:rPr>
            <w:webHidden/>
          </w:rPr>
          <w:fldChar w:fldCharType="end"/>
        </w:r>
      </w:hyperlink>
    </w:p>
    <w:p w14:paraId="40F1BCD3" w14:textId="6FE969B6" w:rsidR="00C5328F" w:rsidRDefault="00C5328F">
      <w:pPr>
        <w:pStyle w:val="TOC3"/>
        <w:rPr>
          <w:rFonts w:asciiTheme="minorHAnsi" w:eastAsiaTheme="minorEastAsia" w:hAnsiTheme="minorHAnsi" w:cstheme="minorBidi"/>
          <w:kern w:val="2"/>
          <w:szCs w:val="22"/>
          <w14:ligatures w14:val="standardContextual"/>
        </w:rPr>
      </w:pPr>
      <w:hyperlink w:anchor="_Toc185089081" w:history="1">
        <w:r w:rsidRPr="0004284A">
          <w:rPr>
            <w:rStyle w:val="Hyperlink"/>
            <w:rFonts w:cs="Arial"/>
          </w:rPr>
          <w:t>A.2.2</w:t>
        </w:r>
        <w:r>
          <w:rPr>
            <w:rFonts w:asciiTheme="minorHAnsi" w:eastAsiaTheme="minorEastAsia" w:hAnsiTheme="minorHAnsi" w:cstheme="minorBidi"/>
            <w:kern w:val="2"/>
            <w:szCs w:val="22"/>
            <w14:ligatures w14:val="standardContextual"/>
          </w:rPr>
          <w:tab/>
        </w:r>
        <w:r w:rsidRPr="0004284A">
          <w:rPr>
            <w:rStyle w:val="Hyperlink"/>
          </w:rPr>
          <w:t>INCOME ELIGIBLE MULTI-FAMILY</w:t>
        </w:r>
        <w:r>
          <w:rPr>
            <w:webHidden/>
          </w:rPr>
          <w:tab/>
        </w:r>
        <w:r>
          <w:rPr>
            <w:webHidden/>
          </w:rPr>
          <w:fldChar w:fldCharType="begin"/>
        </w:r>
        <w:r>
          <w:rPr>
            <w:webHidden/>
          </w:rPr>
          <w:instrText xml:space="preserve"> PAGEREF _Toc185089081 \h </w:instrText>
        </w:r>
        <w:r>
          <w:rPr>
            <w:webHidden/>
          </w:rPr>
        </w:r>
        <w:r>
          <w:rPr>
            <w:webHidden/>
          </w:rPr>
          <w:fldChar w:fldCharType="separate"/>
        </w:r>
        <w:r>
          <w:rPr>
            <w:webHidden/>
          </w:rPr>
          <w:t>29</w:t>
        </w:r>
        <w:r>
          <w:rPr>
            <w:webHidden/>
          </w:rPr>
          <w:fldChar w:fldCharType="end"/>
        </w:r>
      </w:hyperlink>
    </w:p>
    <w:p w14:paraId="14E5BF66" w14:textId="06F6E369" w:rsidR="00C5328F" w:rsidRDefault="00C5328F">
      <w:pPr>
        <w:pStyle w:val="TOC2"/>
        <w:rPr>
          <w:rFonts w:asciiTheme="minorHAnsi" w:eastAsiaTheme="minorEastAsia" w:hAnsiTheme="minorHAnsi" w:cstheme="minorBidi"/>
          <w:kern w:val="2"/>
          <w:szCs w:val="22"/>
          <w14:ligatures w14:val="standardContextual"/>
        </w:rPr>
      </w:pPr>
      <w:hyperlink w:anchor="_Toc185089082" w:history="1">
        <w:r w:rsidRPr="0004284A">
          <w:rPr>
            <w:rStyle w:val="Hyperlink"/>
          </w:rPr>
          <w:t>A.3 Business and Public Sector Programs</w:t>
        </w:r>
        <w:r>
          <w:rPr>
            <w:webHidden/>
          </w:rPr>
          <w:tab/>
        </w:r>
        <w:r>
          <w:rPr>
            <w:webHidden/>
          </w:rPr>
          <w:fldChar w:fldCharType="begin"/>
        </w:r>
        <w:r>
          <w:rPr>
            <w:webHidden/>
          </w:rPr>
          <w:instrText xml:space="preserve"> PAGEREF _Toc185089082 \h </w:instrText>
        </w:r>
        <w:r>
          <w:rPr>
            <w:webHidden/>
          </w:rPr>
        </w:r>
        <w:r>
          <w:rPr>
            <w:webHidden/>
          </w:rPr>
          <w:fldChar w:fldCharType="separate"/>
        </w:r>
        <w:r>
          <w:rPr>
            <w:webHidden/>
          </w:rPr>
          <w:t>31</w:t>
        </w:r>
        <w:r>
          <w:rPr>
            <w:webHidden/>
          </w:rPr>
          <w:fldChar w:fldCharType="end"/>
        </w:r>
      </w:hyperlink>
    </w:p>
    <w:p w14:paraId="4CEC703D" w14:textId="76594894" w:rsidR="00C5328F" w:rsidRDefault="00C5328F">
      <w:pPr>
        <w:pStyle w:val="TOC3"/>
        <w:rPr>
          <w:rFonts w:asciiTheme="minorHAnsi" w:eastAsiaTheme="minorEastAsia" w:hAnsiTheme="minorHAnsi" w:cstheme="minorBidi"/>
          <w:kern w:val="2"/>
          <w:szCs w:val="22"/>
          <w14:ligatures w14:val="standardContextual"/>
        </w:rPr>
      </w:pPr>
      <w:hyperlink w:anchor="_Toc185089083" w:history="1">
        <w:r w:rsidRPr="0004284A">
          <w:rPr>
            <w:rStyle w:val="Hyperlink"/>
            <w:rFonts w:cs="Arial"/>
          </w:rPr>
          <w:t>A.3.1</w:t>
        </w:r>
        <w:r>
          <w:rPr>
            <w:rFonts w:asciiTheme="minorHAnsi" w:eastAsiaTheme="minorEastAsia" w:hAnsiTheme="minorHAnsi" w:cstheme="minorBidi"/>
            <w:kern w:val="2"/>
            <w:szCs w:val="22"/>
            <w14:ligatures w14:val="standardContextual"/>
          </w:rPr>
          <w:tab/>
        </w:r>
        <w:r w:rsidRPr="0004284A">
          <w:rPr>
            <w:rStyle w:val="Hyperlink"/>
          </w:rPr>
          <w:t>PRESCRIPTIVE REBATES</w:t>
        </w:r>
        <w:r>
          <w:rPr>
            <w:webHidden/>
          </w:rPr>
          <w:tab/>
        </w:r>
        <w:r>
          <w:rPr>
            <w:webHidden/>
          </w:rPr>
          <w:fldChar w:fldCharType="begin"/>
        </w:r>
        <w:r>
          <w:rPr>
            <w:webHidden/>
          </w:rPr>
          <w:instrText xml:space="preserve"> PAGEREF _Toc185089083 \h </w:instrText>
        </w:r>
        <w:r>
          <w:rPr>
            <w:webHidden/>
          </w:rPr>
        </w:r>
        <w:r>
          <w:rPr>
            <w:webHidden/>
          </w:rPr>
          <w:fldChar w:fldCharType="separate"/>
        </w:r>
        <w:r>
          <w:rPr>
            <w:webHidden/>
          </w:rPr>
          <w:t>31</w:t>
        </w:r>
        <w:r>
          <w:rPr>
            <w:webHidden/>
          </w:rPr>
          <w:fldChar w:fldCharType="end"/>
        </w:r>
      </w:hyperlink>
    </w:p>
    <w:p w14:paraId="259AB93E" w14:textId="3B61F4EB" w:rsidR="00C5328F" w:rsidRDefault="00C5328F">
      <w:pPr>
        <w:pStyle w:val="TOC3"/>
        <w:rPr>
          <w:rFonts w:asciiTheme="minorHAnsi" w:eastAsiaTheme="minorEastAsia" w:hAnsiTheme="minorHAnsi" w:cstheme="minorBidi"/>
          <w:kern w:val="2"/>
          <w:szCs w:val="22"/>
          <w14:ligatures w14:val="standardContextual"/>
        </w:rPr>
      </w:pPr>
      <w:hyperlink w:anchor="_Toc185089084" w:history="1">
        <w:r w:rsidRPr="0004284A">
          <w:rPr>
            <w:rStyle w:val="Hyperlink"/>
            <w:rFonts w:cs="Arial"/>
          </w:rPr>
          <w:t>A.3.2</w:t>
        </w:r>
        <w:r>
          <w:rPr>
            <w:rFonts w:asciiTheme="minorHAnsi" w:eastAsiaTheme="minorEastAsia" w:hAnsiTheme="minorHAnsi" w:cstheme="minorBidi"/>
            <w:kern w:val="2"/>
            <w:szCs w:val="22"/>
            <w14:ligatures w14:val="standardContextual"/>
          </w:rPr>
          <w:tab/>
        </w:r>
        <w:r w:rsidRPr="0004284A">
          <w:rPr>
            <w:rStyle w:val="Hyperlink"/>
          </w:rPr>
          <w:t>CUSTOM REBATES</w:t>
        </w:r>
        <w:r>
          <w:rPr>
            <w:webHidden/>
          </w:rPr>
          <w:tab/>
        </w:r>
        <w:r>
          <w:rPr>
            <w:webHidden/>
          </w:rPr>
          <w:fldChar w:fldCharType="begin"/>
        </w:r>
        <w:r>
          <w:rPr>
            <w:webHidden/>
          </w:rPr>
          <w:instrText xml:space="preserve"> PAGEREF _Toc185089084 \h </w:instrText>
        </w:r>
        <w:r>
          <w:rPr>
            <w:webHidden/>
          </w:rPr>
        </w:r>
        <w:r>
          <w:rPr>
            <w:webHidden/>
          </w:rPr>
          <w:fldChar w:fldCharType="separate"/>
        </w:r>
        <w:r>
          <w:rPr>
            <w:webHidden/>
          </w:rPr>
          <w:t>31</w:t>
        </w:r>
        <w:r>
          <w:rPr>
            <w:webHidden/>
          </w:rPr>
          <w:fldChar w:fldCharType="end"/>
        </w:r>
      </w:hyperlink>
    </w:p>
    <w:p w14:paraId="3BC13446" w14:textId="7E236EDA" w:rsidR="00C5328F" w:rsidRDefault="00C5328F">
      <w:pPr>
        <w:pStyle w:val="TOC3"/>
        <w:rPr>
          <w:rFonts w:asciiTheme="minorHAnsi" w:eastAsiaTheme="minorEastAsia" w:hAnsiTheme="minorHAnsi" w:cstheme="minorBidi"/>
          <w:kern w:val="2"/>
          <w:szCs w:val="22"/>
          <w14:ligatures w14:val="standardContextual"/>
        </w:rPr>
      </w:pPr>
      <w:hyperlink w:anchor="_Toc185089085" w:history="1">
        <w:r w:rsidRPr="0004284A">
          <w:rPr>
            <w:rStyle w:val="Hyperlink"/>
            <w:rFonts w:cs="Arial"/>
          </w:rPr>
          <w:t>A.3.3</w:t>
        </w:r>
        <w:r>
          <w:rPr>
            <w:rFonts w:asciiTheme="minorHAnsi" w:eastAsiaTheme="minorEastAsia" w:hAnsiTheme="minorHAnsi" w:cstheme="minorBidi"/>
            <w:kern w:val="2"/>
            <w:szCs w:val="22"/>
            <w14:ligatures w14:val="standardContextual"/>
          </w:rPr>
          <w:tab/>
        </w:r>
        <w:r w:rsidRPr="0004284A">
          <w:rPr>
            <w:rStyle w:val="Hyperlink"/>
          </w:rPr>
          <w:t>GAS OPTIMIZATION</w:t>
        </w:r>
        <w:r>
          <w:rPr>
            <w:webHidden/>
          </w:rPr>
          <w:tab/>
        </w:r>
        <w:r>
          <w:rPr>
            <w:webHidden/>
          </w:rPr>
          <w:fldChar w:fldCharType="begin"/>
        </w:r>
        <w:r>
          <w:rPr>
            <w:webHidden/>
          </w:rPr>
          <w:instrText xml:space="preserve"> PAGEREF _Toc185089085 \h </w:instrText>
        </w:r>
        <w:r>
          <w:rPr>
            <w:webHidden/>
          </w:rPr>
        </w:r>
        <w:r>
          <w:rPr>
            <w:webHidden/>
          </w:rPr>
          <w:fldChar w:fldCharType="separate"/>
        </w:r>
        <w:r>
          <w:rPr>
            <w:webHidden/>
          </w:rPr>
          <w:t>32</w:t>
        </w:r>
        <w:r>
          <w:rPr>
            <w:webHidden/>
          </w:rPr>
          <w:fldChar w:fldCharType="end"/>
        </w:r>
      </w:hyperlink>
    </w:p>
    <w:p w14:paraId="7DFF3678" w14:textId="1E003D9F" w:rsidR="00C5328F" w:rsidRDefault="00C5328F">
      <w:pPr>
        <w:pStyle w:val="TOC3"/>
        <w:rPr>
          <w:rFonts w:asciiTheme="minorHAnsi" w:eastAsiaTheme="minorEastAsia" w:hAnsiTheme="minorHAnsi" w:cstheme="minorBidi"/>
          <w:kern w:val="2"/>
          <w:szCs w:val="22"/>
          <w14:ligatures w14:val="standardContextual"/>
        </w:rPr>
      </w:pPr>
      <w:hyperlink w:anchor="_Toc185089086" w:history="1">
        <w:r w:rsidRPr="0004284A">
          <w:rPr>
            <w:rStyle w:val="Hyperlink"/>
            <w:rFonts w:cs="Arial"/>
          </w:rPr>
          <w:t>A.3.4</w:t>
        </w:r>
        <w:r>
          <w:rPr>
            <w:rFonts w:asciiTheme="minorHAnsi" w:eastAsiaTheme="minorEastAsia" w:hAnsiTheme="minorHAnsi" w:cstheme="minorBidi"/>
            <w:kern w:val="2"/>
            <w:szCs w:val="22"/>
            <w14:ligatures w14:val="standardContextual"/>
          </w:rPr>
          <w:tab/>
        </w:r>
        <w:r w:rsidRPr="0004284A">
          <w:rPr>
            <w:rStyle w:val="Hyperlink"/>
          </w:rPr>
          <w:t>STRATEGIC ENERGY MANAGEMENT</w:t>
        </w:r>
        <w:r>
          <w:rPr>
            <w:webHidden/>
          </w:rPr>
          <w:tab/>
        </w:r>
        <w:r>
          <w:rPr>
            <w:webHidden/>
          </w:rPr>
          <w:fldChar w:fldCharType="begin"/>
        </w:r>
        <w:r>
          <w:rPr>
            <w:webHidden/>
          </w:rPr>
          <w:instrText xml:space="preserve"> PAGEREF _Toc185089086 \h </w:instrText>
        </w:r>
        <w:r>
          <w:rPr>
            <w:webHidden/>
          </w:rPr>
        </w:r>
        <w:r>
          <w:rPr>
            <w:webHidden/>
          </w:rPr>
          <w:fldChar w:fldCharType="separate"/>
        </w:r>
        <w:r>
          <w:rPr>
            <w:webHidden/>
          </w:rPr>
          <w:t>33</w:t>
        </w:r>
        <w:r>
          <w:rPr>
            <w:webHidden/>
          </w:rPr>
          <w:fldChar w:fldCharType="end"/>
        </w:r>
      </w:hyperlink>
    </w:p>
    <w:p w14:paraId="42D9A004" w14:textId="70637A5E" w:rsidR="00C5328F" w:rsidRDefault="00C5328F">
      <w:pPr>
        <w:pStyle w:val="TOC3"/>
        <w:rPr>
          <w:rFonts w:asciiTheme="minorHAnsi" w:eastAsiaTheme="minorEastAsia" w:hAnsiTheme="minorHAnsi" w:cstheme="minorBidi"/>
          <w:kern w:val="2"/>
          <w:szCs w:val="22"/>
          <w14:ligatures w14:val="standardContextual"/>
        </w:rPr>
      </w:pPr>
      <w:hyperlink w:anchor="_Toc185089087" w:history="1">
        <w:r w:rsidRPr="0004284A">
          <w:rPr>
            <w:rStyle w:val="Hyperlink"/>
            <w:rFonts w:cs="Arial"/>
          </w:rPr>
          <w:t>A.3.5</w:t>
        </w:r>
        <w:r>
          <w:rPr>
            <w:rFonts w:asciiTheme="minorHAnsi" w:eastAsiaTheme="minorEastAsia" w:hAnsiTheme="minorHAnsi" w:cstheme="minorBidi"/>
            <w:kern w:val="2"/>
            <w:szCs w:val="22"/>
            <w14:ligatures w14:val="standardContextual"/>
          </w:rPr>
          <w:tab/>
        </w:r>
        <w:r w:rsidRPr="0004284A">
          <w:rPr>
            <w:rStyle w:val="Hyperlink"/>
          </w:rPr>
          <w:t>COORDINATED RETRO-COMMISSIONING</w:t>
        </w:r>
        <w:r>
          <w:rPr>
            <w:webHidden/>
          </w:rPr>
          <w:tab/>
        </w:r>
        <w:r>
          <w:rPr>
            <w:webHidden/>
          </w:rPr>
          <w:fldChar w:fldCharType="begin"/>
        </w:r>
        <w:r>
          <w:rPr>
            <w:webHidden/>
          </w:rPr>
          <w:instrText xml:space="preserve"> PAGEREF _Toc185089087 \h </w:instrText>
        </w:r>
        <w:r>
          <w:rPr>
            <w:webHidden/>
          </w:rPr>
        </w:r>
        <w:r>
          <w:rPr>
            <w:webHidden/>
          </w:rPr>
          <w:fldChar w:fldCharType="separate"/>
        </w:r>
        <w:r>
          <w:rPr>
            <w:webHidden/>
          </w:rPr>
          <w:t>33</w:t>
        </w:r>
        <w:r>
          <w:rPr>
            <w:webHidden/>
          </w:rPr>
          <w:fldChar w:fldCharType="end"/>
        </w:r>
      </w:hyperlink>
    </w:p>
    <w:p w14:paraId="31DC8E33" w14:textId="100B9733" w:rsidR="00C5328F" w:rsidRDefault="00C5328F">
      <w:pPr>
        <w:pStyle w:val="TOC3"/>
        <w:rPr>
          <w:rFonts w:asciiTheme="minorHAnsi" w:eastAsiaTheme="minorEastAsia" w:hAnsiTheme="minorHAnsi" w:cstheme="minorBidi"/>
          <w:kern w:val="2"/>
          <w:szCs w:val="22"/>
          <w14:ligatures w14:val="standardContextual"/>
        </w:rPr>
      </w:pPr>
      <w:hyperlink w:anchor="_Toc185089088" w:history="1">
        <w:r w:rsidRPr="0004284A">
          <w:rPr>
            <w:rStyle w:val="Hyperlink"/>
            <w:rFonts w:cs="Arial"/>
          </w:rPr>
          <w:t>A.3.6</w:t>
        </w:r>
        <w:r>
          <w:rPr>
            <w:rFonts w:asciiTheme="minorHAnsi" w:eastAsiaTheme="minorEastAsia" w:hAnsiTheme="minorHAnsi" w:cstheme="minorBidi"/>
            <w:kern w:val="2"/>
            <w:szCs w:val="22"/>
            <w14:ligatures w14:val="standardContextual"/>
          </w:rPr>
          <w:tab/>
        </w:r>
        <w:r w:rsidRPr="0004284A">
          <w:rPr>
            <w:rStyle w:val="Hyperlink"/>
          </w:rPr>
          <w:t>COORDINATED NON-RESIDENTIAL NEW CONSTRUCTION</w:t>
        </w:r>
        <w:r>
          <w:rPr>
            <w:webHidden/>
          </w:rPr>
          <w:tab/>
        </w:r>
        <w:r>
          <w:rPr>
            <w:webHidden/>
          </w:rPr>
          <w:fldChar w:fldCharType="begin"/>
        </w:r>
        <w:r>
          <w:rPr>
            <w:webHidden/>
          </w:rPr>
          <w:instrText xml:space="preserve"> PAGEREF _Toc185089088 \h </w:instrText>
        </w:r>
        <w:r>
          <w:rPr>
            <w:webHidden/>
          </w:rPr>
        </w:r>
        <w:r>
          <w:rPr>
            <w:webHidden/>
          </w:rPr>
          <w:fldChar w:fldCharType="separate"/>
        </w:r>
        <w:r>
          <w:rPr>
            <w:webHidden/>
          </w:rPr>
          <w:t>34</w:t>
        </w:r>
        <w:r>
          <w:rPr>
            <w:webHidden/>
          </w:rPr>
          <w:fldChar w:fldCharType="end"/>
        </w:r>
      </w:hyperlink>
    </w:p>
    <w:p w14:paraId="7547FEB6" w14:textId="4D93DA43" w:rsidR="00C5328F" w:rsidRDefault="00C5328F">
      <w:pPr>
        <w:pStyle w:val="TOC3"/>
        <w:rPr>
          <w:rFonts w:asciiTheme="minorHAnsi" w:eastAsiaTheme="minorEastAsia" w:hAnsiTheme="minorHAnsi" w:cstheme="minorBidi"/>
          <w:kern w:val="2"/>
          <w:szCs w:val="22"/>
          <w14:ligatures w14:val="standardContextual"/>
        </w:rPr>
      </w:pPr>
      <w:hyperlink w:anchor="_Toc185089089" w:history="1">
        <w:r w:rsidRPr="0004284A">
          <w:rPr>
            <w:rStyle w:val="Hyperlink"/>
            <w:rFonts w:cs="Arial"/>
          </w:rPr>
          <w:t>A.3.7</w:t>
        </w:r>
        <w:r>
          <w:rPr>
            <w:rFonts w:asciiTheme="minorHAnsi" w:eastAsiaTheme="minorEastAsia" w:hAnsiTheme="minorHAnsi" w:cstheme="minorBidi"/>
            <w:kern w:val="2"/>
            <w:szCs w:val="22"/>
            <w14:ligatures w14:val="standardContextual"/>
          </w:rPr>
          <w:tab/>
        </w:r>
        <w:r w:rsidRPr="0004284A">
          <w:rPr>
            <w:rStyle w:val="Hyperlink"/>
          </w:rPr>
          <w:t>SMALL/MID-SIZE BUSINESS ASSESSMENTS &amp; REBATES</w:t>
        </w:r>
        <w:r>
          <w:rPr>
            <w:webHidden/>
          </w:rPr>
          <w:tab/>
        </w:r>
        <w:r>
          <w:rPr>
            <w:webHidden/>
          </w:rPr>
          <w:fldChar w:fldCharType="begin"/>
        </w:r>
        <w:r>
          <w:rPr>
            <w:webHidden/>
          </w:rPr>
          <w:instrText xml:space="preserve"> PAGEREF _Toc185089089 \h </w:instrText>
        </w:r>
        <w:r>
          <w:rPr>
            <w:webHidden/>
          </w:rPr>
        </w:r>
        <w:r>
          <w:rPr>
            <w:webHidden/>
          </w:rPr>
          <w:fldChar w:fldCharType="separate"/>
        </w:r>
        <w:r>
          <w:rPr>
            <w:webHidden/>
          </w:rPr>
          <w:t>35</w:t>
        </w:r>
        <w:r>
          <w:rPr>
            <w:webHidden/>
          </w:rPr>
          <w:fldChar w:fldCharType="end"/>
        </w:r>
      </w:hyperlink>
    </w:p>
    <w:p w14:paraId="66037132" w14:textId="65CDD6E8" w:rsidR="00C5328F" w:rsidRDefault="00C5328F">
      <w:pPr>
        <w:pStyle w:val="TOC3"/>
        <w:rPr>
          <w:rFonts w:asciiTheme="minorHAnsi" w:eastAsiaTheme="minorEastAsia" w:hAnsiTheme="minorHAnsi" w:cstheme="minorBidi"/>
          <w:kern w:val="2"/>
          <w:szCs w:val="22"/>
          <w14:ligatures w14:val="standardContextual"/>
        </w:rPr>
      </w:pPr>
      <w:hyperlink w:anchor="_Toc185089090" w:history="1">
        <w:r w:rsidRPr="0004284A">
          <w:rPr>
            <w:rStyle w:val="Hyperlink"/>
            <w:rFonts w:cs="Arial"/>
          </w:rPr>
          <w:t>A.3.8</w:t>
        </w:r>
        <w:r>
          <w:rPr>
            <w:rFonts w:asciiTheme="minorHAnsi" w:eastAsiaTheme="minorEastAsia" w:hAnsiTheme="minorHAnsi" w:cstheme="minorBidi"/>
            <w:kern w:val="2"/>
            <w:szCs w:val="22"/>
            <w14:ligatures w14:val="standardContextual"/>
          </w:rPr>
          <w:tab/>
        </w:r>
        <w:r w:rsidRPr="0004284A">
          <w:rPr>
            <w:rStyle w:val="Hyperlink"/>
          </w:rPr>
          <w:t>COMMERCIAL FOOD SERVICE PROGRAM</w:t>
        </w:r>
        <w:r>
          <w:rPr>
            <w:webHidden/>
          </w:rPr>
          <w:tab/>
        </w:r>
        <w:r>
          <w:rPr>
            <w:webHidden/>
          </w:rPr>
          <w:fldChar w:fldCharType="begin"/>
        </w:r>
        <w:r>
          <w:rPr>
            <w:webHidden/>
          </w:rPr>
          <w:instrText xml:space="preserve"> PAGEREF _Toc185089090 \h </w:instrText>
        </w:r>
        <w:r>
          <w:rPr>
            <w:webHidden/>
          </w:rPr>
        </w:r>
        <w:r>
          <w:rPr>
            <w:webHidden/>
          </w:rPr>
          <w:fldChar w:fldCharType="separate"/>
        </w:r>
        <w:r>
          <w:rPr>
            <w:webHidden/>
          </w:rPr>
          <w:t>36</w:t>
        </w:r>
        <w:r>
          <w:rPr>
            <w:webHidden/>
          </w:rPr>
          <w:fldChar w:fldCharType="end"/>
        </w:r>
      </w:hyperlink>
    </w:p>
    <w:p w14:paraId="2D1A665A" w14:textId="2968C8CA" w:rsidR="00C5328F" w:rsidRDefault="00C5328F">
      <w:pPr>
        <w:pStyle w:val="TOC2"/>
        <w:rPr>
          <w:rFonts w:asciiTheme="minorHAnsi" w:eastAsiaTheme="minorEastAsia" w:hAnsiTheme="minorHAnsi" w:cstheme="minorBidi"/>
          <w:kern w:val="2"/>
          <w:szCs w:val="22"/>
          <w14:ligatures w14:val="standardContextual"/>
        </w:rPr>
      </w:pPr>
      <w:hyperlink w:anchor="_Toc185089091" w:history="1">
        <w:r w:rsidRPr="0004284A">
          <w:rPr>
            <w:rStyle w:val="Hyperlink"/>
          </w:rPr>
          <w:t>A.4 Market Transformation Initiatives</w:t>
        </w:r>
        <w:r>
          <w:rPr>
            <w:webHidden/>
          </w:rPr>
          <w:tab/>
        </w:r>
        <w:r>
          <w:rPr>
            <w:webHidden/>
          </w:rPr>
          <w:fldChar w:fldCharType="begin"/>
        </w:r>
        <w:r>
          <w:rPr>
            <w:webHidden/>
          </w:rPr>
          <w:instrText xml:space="preserve"> PAGEREF _Toc185089091 \h </w:instrText>
        </w:r>
        <w:r>
          <w:rPr>
            <w:webHidden/>
          </w:rPr>
        </w:r>
        <w:r>
          <w:rPr>
            <w:webHidden/>
          </w:rPr>
          <w:fldChar w:fldCharType="separate"/>
        </w:r>
        <w:r>
          <w:rPr>
            <w:webHidden/>
          </w:rPr>
          <w:t>38</w:t>
        </w:r>
        <w:r>
          <w:rPr>
            <w:webHidden/>
          </w:rPr>
          <w:fldChar w:fldCharType="end"/>
        </w:r>
      </w:hyperlink>
    </w:p>
    <w:p w14:paraId="1C035A55" w14:textId="68D566B5" w:rsidR="002B0AE6" w:rsidRDefault="00E07B4C" w:rsidP="008608DE">
      <w:pPr>
        <w:rPr>
          <w:rFonts w:eastAsiaTheme="minorHAnsi" w:cstheme="minorBidi"/>
          <w:b/>
          <w:sz w:val="24"/>
          <w:szCs w:val="22"/>
        </w:rPr>
      </w:pPr>
      <w:r>
        <w:rPr>
          <w:rFonts w:eastAsiaTheme="minorHAnsi" w:cstheme="minorBidi"/>
          <w:b/>
          <w:sz w:val="24"/>
          <w:szCs w:val="22"/>
        </w:rPr>
        <w:fldChar w:fldCharType="end"/>
      </w:r>
    </w:p>
    <w:p w14:paraId="1CA5783A" w14:textId="77777777" w:rsidR="002B0AE6" w:rsidRDefault="002B0AE6" w:rsidP="008608DE">
      <w:pPr>
        <w:rPr>
          <w:rFonts w:eastAsiaTheme="minorHAnsi" w:cstheme="minorBidi"/>
          <w:b/>
          <w:sz w:val="24"/>
          <w:szCs w:val="22"/>
        </w:rPr>
      </w:pPr>
    </w:p>
    <w:p w14:paraId="122E535D" w14:textId="25BA15B4" w:rsidR="002B0AE6" w:rsidRPr="002B0AE6" w:rsidRDefault="002B0AE6" w:rsidP="008608DE">
      <w:pPr>
        <w:rPr>
          <w:rFonts w:eastAsia="Calibri"/>
          <w:b/>
          <w:sz w:val="32"/>
          <w:szCs w:val="22"/>
        </w:rPr>
      </w:pPr>
      <w:r>
        <w:rPr>
          <w:rFonts w:eastAsiaTheme="minorHAnsi" w:cstheme="minorBidi"/>
          <w:b/>
          <w:sz w:val="24"/>
          <w:szCs w:val="22"/>
        </w:rPr>
        <w:t>List of Tables</w:t>
      </w:r>
    </w:p>
    <w:p w14:paraId="086E6A4B" w14:textId="413DC85C" w:rsidR="00C5328F" w:rsidRDefault="002B0AE6">
      <w:pPr>
        <w:pStyle w:val="TableofFigures"/>
        <w:rPr>
          <w:rFonts w:asciiTheme="minorHAnsi" w:eastAsiaTheme="minorEastAsia" w:hAnsiTheme="minorHAnsi" w:cstheme="minorBidi"/>
          <w:noProof/>
          <w:kern w:val="2"/>
          <w:szCs w:val="22"/>
          <w14:ligatures w14:val="standardContextual"/>
        </w:rPr>
      </w:pPr>
      <w:r>
        <w:rPr>
          <w:rFonts w:eastAsiaTheme="minorHAnsi" w:cstheme="minorBidi"/>
          <w:b/>
          <w:sz w:val="24"/>
          <w:szCs w:val="22"/>
        </w:rPr>
        <w:fldChar w:fldCharType="begin"/>
      </w:r>
      <w:r>
        <w:rPr>
          <w:rFonts w:eastAsiaTheme="minorHAnsi" w:cstheme="minorBidi"/>
          <w:b/>
          <w:sz w:val="24"/>
          <w:szCs w:val="22"/>
        </w:rPr>
        <w:instrText xml:space="preserve"> TOC \h \z \c "Table" </w:instrText>
      </w:r>
      <w:r>
        <w:rPr>
          <w:rFonts w:eastAsiaTheme="minorHAnsi" w:cstheme="minorBidi"/>
          <w:b/>
          <w:sz w:val="24"/>
          <w:szCs w:val="22"/>
        </w:rPr>
        <w:fldChar w:fldCharType="separate"/>
      </w:r>
      <w:hyperlink w:anchor="_Toc185089092" w:history="1">
        <w:r w:rsidR="00C5328F" w:rsidRPr="005B74B9">
          <w:rPr>
            <w:rStyle w:val="Hyperlink"/>
            <w:noProof/>
          </w:rPr>
          <w:t>Table 2</w:t>
        </w:r>
        <w:r w:rsidR="00C5328F" w:rsidRPr="005B74B9">
          <w:rPr>
            <w:rStyle w:val="Hyperlink"/>
            <w:noProof/>
          </w:rPr>
          <w:noBreakHyphen/>
          <w:t>1. Income Eligible and Residential Programs</w:t>
        </w:r>
        <w:r w:rsidR="00C5328F">
          <w:rPr>
            <w:noProof/>
            <w:webHidden/>
          </w:rPr>
          <w:tab/>
        </w:r>
        <w:r w:rsidR="00C5328F">
          <w:rPr>
            <w:noProof/>
            <w:webHidden/>
          </w:rPr>
          <w:fldChar w:fldCharType="begin"/>
        </w:r>
        <w:r w:rsidR="00C5328F">
          <w:rPr>
            <w:noProof/>
            <w:webHidden/>
          </w:rPr>
          <w:instrText xml:space="preserve"> PAGEREF _Toc185089092 \h </w:instrText>
        </w:r>
        <w:r w:rsidR="00C5328F">
          <w:rPr>
            <w:noProof/>
            <w:webHidden/>
          </w:rPr>
        </w:r>
        <w:r w:rsidR="00C5328F">
          <w:rPr>
            <w:noProof/>
            <w:webHidden/>
          </w:rPr>
          <w:fldChar w:fldCharType="separate"/>
        </w:r>
        <w:r w:rsidR="00C5328F">
          <w:rPr>
            <w:noProof/>
            <w:webHidden/>
          </w:rPr>
          <w:t>6</w:t>
        </w:r>
        <w:r w:rsidR="00C5328F">
          <w:rPr>
            <w:noProof/>
            <w:webHidden/>
          </w:rPr>
          <w:fldChar w:fldCharType="end"/>
        </w:r>
      </w:hyperlink>
    </w:p>
    <w:p w14:paraId="0EF077BF" w14:textId="2D009CB3" w:rsidR="00C5328F" w:rsidRDefault="00C5328F">
      <w:pPr>
        <w:pStyle w:val="TableofFigures"/>
        <w:rPr>
          <w:rFonts w:asciiTheme="minorHAnsi" w:eastAsiaTheme="minorEastAsia" w:hAnsiTheme="minorHAnsi" w:cstheme="minorBidi"/>
          <w:noProof/>
          <w:kern w:val="2"/>
          <w:szCs w:val="22"/>
          <w14:ligatures w14:val="standardContextual"/>
        </w:rPr>
      </w:pPr>
      <w:hyperlink w:anchor="_Toc185089093" w:history="1">
        <w:r w:rsidRPr="005B74B9">
          <w:rPr>
            <w:rStyle w:val="Hyperlink"/>
            <w:noProof/>
          </w:rPr>
          <w:t>Table 2</w:t>
        </w:r>
        <w:r w:rsidRPr="005B74B9">
          <w:rPr>
            <w:rStyle w:val="Hyperlink"/>
            <w:noProof/>
          </w:rPr>
          <w:noBreakHyphen/>
          <w:t>2. Business and Public Sector Programs</w:t>
        </w:r>
        <w:r>
          <w:rPr>
            <w:noProof/>
            <w:webHidden/>
          </w:rPr>
          <w:tab/>
        </w:r>
        <w:r>
          <w:rPr>
            <w:noProof/>
            <w:webHidden/>
          </w:rPr>
          <w:fldChar w:fldCharType="begin"/>
        </w:r>
        <w:r>
          <w:rPr>
            <w:noProof/>
            <w:webHidden/>
          </w:rPr>
          <w:instrText xml:space="preserve"> PAGEREF _Toc185089093 \h </w:instrText>
        </w:r>
        <w:r>
          <w:rPr>
            <w:noProof/>
            <w:webHidden/>
          </w:rPr>
        </w:r>
        <w:r>
          <w:rPr>
            <w:noProof/>
            <w:webHidden/>
          </w:rPr>
          <w:fldChar w:fldCharType="separate"/>
        </w:r>
        <w:r>
          <w:rPr>
            <w:noProof/>
            <w:webHidden/>
          </w:rPr>
          <w:t>7</w:t>
        </w:r>
        <w:r>
          <w:rPr>
            <w:noProof/>
            <w:webHidden/>
          </w:rPr>
          <w:fldChar w:fldCharType="end"/>
        </w:r>
      </w:hyperlink>
    </w:p>
    <w:p w14:paraId="3A2E8C37" w14:textId="52EABB8C" w:rsidR="00C5328F" w:rsidRDefault="00C5328F">
      <w:pPr>
        <w:pStyle w:val="TableofFigures"/>
        <w:rPr>
          <w:rFonts w:asciiTheme="minorHAnsi" w:eastAsiaTheme="minorEastAsia" w:hAnsiTheme="minorHAnsi" w:cstheme="minorBidi"/>
          <w:noProof/>
          <w:kern w:val="2"/>
          <w:szCs w:val="22"/>
          <w14:ligatures w14:val="standardContextual"/>
        </w:rPr>
      </w:pPr>
      <w:hyperlink w:anchor="_Toc185089094" w:history="1">
        <w:r w:rsidRPr="005B74B9">
          <w:rPr>
            <w:rStyle w:val="Hyperlink"/>
            <w:noProof/>
          </w:rPr>
          <w:t>Table 2</w:t>
        </w:r>
        <w:r w:rsidRPr="005B74B9">
          <w:rPr>
            <w:rStyle w:val="Hyperlink"/>
            <w:noProof/>
          </w:rPr>
          <w:noBreakHyphen/>
          <w:t>3. Residential NTG Research Approach and Timing</w:t>
        </w:r>
        <w:r>
          <w:rPr>
            <w:noProof/>
            <w:webHidden/>
          </w:rPr>
          <w:tab/>
        </w:r>
        <w:r>
          <w:rPr>
            <w:noProof/>
            <w:webHidden/>
          </w:rPr>
          <w:fldChar w:fldCharType="begin"/>
        </w:r>
        <w:r>
          <w:rPr>
            <w:noProof/>
            <w:webHidden/>
          </w:rPr>
          <w:instrText xml:space="preserve"> PAGEREF _Toc185089094 \h </w:instrText>
        </w:r>
        <w:r>
          <w:rPr>
            <w:noProof/>
            <w:webHidden/>
          </w:rPr>
        </w:r>
        <w:r>
          <w:rPr>
            <w:noProof/>
            <w:webHidden/>
          </w:rPr>
          <w:fldChar w:fldCharType="separate"/>
        </w:r>
        <w:r>
          <w:rPr>
            <w:noProof/>
            <w:webHidden/>
          </w:rPr>
          <w:t>10</w:t>
        </w:r>
        <w:r>
          <w:rPr>
            <w:noProof/>
            <w:webHidden/>
          </w:rPr>
          <w:fldChar w:fldCharType="end"/>
        </w:r>
      </w:hyperlink>
    </w:p>
    <w:p w14:paraId="26C5EBCE" w14:textId="6DA15A3E" w:rsidR="00C5328F" w:rsidRDefault="00C5328F">
      <w:pPr>
        <w:pStyle w:val="TableofFigures"/>
        <w:rPr>
          <w:rFonts w:asciiTheme="minorHAnsi" w:eastAsiaTheme="minorEastAsia" w:hAnsiTheme="minorHAnsi" w:cstheme="minorBidi"/>
          <w:noProof/>
          <w:kern w:val="2"/>
          <w:szCs w:val="22"/>
          <w14:ligatures w14:val="standardContextual"/>
        </w:rPr>
      </w:pPr>
      <w:hyperlink w:anchor="_Toc185089095" w:history="1">
        <w:r w:rsidRPr="005B74B9">
          <w:rPr>
            <w:rStyle w:val="Hyperlink"/>
            <w:noProof/>
          </w:rPr>
          <w:t>Table 2</w:t>
        </w:r>
        <w:r w:rsidRPr="005B74B9">
          <w:rPr>
            <w:rStyle w:val="Hyperlink"/>
            <w:noProof/>
          </w:rPr>
          <w:noBreakHyphen/>
          <w:t>4. Business &amp; Public Sector NTG Research Approach and Timing</w:t>
        </w:r>
        <w:r>
          <w:rPr>
            <w:noProof/>
            <w:webHidden/>
          </w:rPr>
          <w:tab/>
        </w:r>
        <w:r>
          <w:rPr>
            <w:noProof/>
            <w:webHidden/>
          </w:rPr>
          <w:fldChar w:fldCharType="begin"/>
        </w:r>
        <w:r>
          <w:rPr>
            <w:noProof/>
            <w:webHidden/>
          </w:rPr>
          <w:instrText xml:space="preserve"> PAGEREF _Toc185089095 \h </w:instrText>
        </w:r>
        <w:r>
          <w:rPr>
            <w:noProof/>
            <w:webHidden/>
          </w:rPr>
        </w:r>
        <w:r>
          <w:rPr>
            <w:noProof/>
            <w:webHidden/>
          </w:rPr>
          <w:fldChar w:fldCharType="separate"/>
        </w:r>
        <w:r>
          <w:rPr>
            <w:noProof/>
            <w:webHidden/>
          </w:rPr>
          <w:t>11</w:t>
        </w:r>
        <w:r>
          <w:rPr>
            <w:noProof/>
            <w:webHidden/>
          </w:rPr>
          <w:fldChar w:fldCharType="end"/>
        </w:r>
      </w:hyperlink>
    </w:p>
    <w:p w14:paraId="11F3FECD" w14:textId="040009E2" w:rsidR="00C5328F" w:rsidRDefault="00C5328F">
      <w:pPr>
        <w:pStyle w:val="TableofFigures"/>
        <w:rPr>
          <w:rFonts w:asciiTheme="minorHAnsi" w:eastAsiaTheme="minorEastAsia" w:hAnsiTheme="minorHAnsi" w:cstheme="minorBidi"/>
          <w:noProof/>
          <w:kern w:val="2"/>
          <w:szCs w:val="22"/>
          <w14:ligatures w14:val="standardContextual"/>
        </w:rPr>
      </w:pPr>
      <w:hyperlink w:anchor="_Toc185089096" w:history="1">
        <w:r w:rsidRPr="005B74B9">
          <w:rPr>
            <w:rStyle w:val="Hyperlink"/>
            <w:noProof/>
          </w:rPr>
          <w:t>Table 2</w:t>
        </w:r>
        <w:r w:rsidRPr="005B74B9">
          <w:rPr>
            <w:rStyle w:val="Hyperlink"/>
            <w:noProof/>
          </w:rPr>
          <w:noBreakHyphen/>
          <w:t>5. NTG Research Schedule by Year</w:t>
        </w:r>
        <w:r>
          <w:rPr>
            <w:noProof/>
            <w:webHidden/>
          </w:rPr>
          <w:tab/>
        </w:r>
        <w:r>
          <w:rPr>
            <w:noProof/>
            <w:webHidden/>
          </w:rPr>
          <w:fldChar w:fldCharType="begin"/>
        </w:r>
        <w:r>
          <w:rPr>
            <w:noProof/>
            <w:webHidden/>
          </w:rPr>
          <w:instrText xml:space="preserve"> PAGEREF _Toc185089096 \h </w:instrText>
        </w:r>
        <w:r>
          <w:rPr>
            <w:noProof/>
            <w:webHidden/>
          </w:rPr>
        </w:r>
        <w:r>
          <w:rPr>
            <w:noProof/>
            <w:webHidden/>
          </w:rPr>
          <w:fldChar w:fldCharType="separate"/>
        </w:r>
        <w:r>
          <w:rPr>
            <w:noProof/>
            <w:webHidden/>
          </w:rPr>
          <w:t>12</w:t>
        </w:r>
        <w:r>
          <w:rPr>
            <w:noProof/>
            <w:webHidden/>
          </w:rPr>
          <w:fldChar w:fldCharType="end"/>
        </w:r>
      </w:hyperlink>
    </w:p>
    <w:p w14:paraId="5882C474" w14:textId="16CFBF82" w:rsidR="00C5328F" w:rsidRDefault="00C5328F">
      <w:pPr>
        <w:pStyle w:val="TableofFigures"/>
        <w:rPr>
          <w:rFonts w:asciiTheme="minorHAnsi" w:eastAsiaTheme="minorEastAsia" w:hAnsiTheme="minorHAnsi" w:cstheme="minorBidi"/>
          <w:noProof/>
          <w:kern w:val="2"/>
          <w:szCs w:val="22"/>
          <w14:ligatures w14:val="standardContextual"/>
        </w:rPr>
      </w:pPr>
      <w:hyperlink w:anchor="_Toc185089097" w:history="1">
        <w:r w:rsidRPr="005B74B9">
          <w:rPr>
            <w:rStyle w:val="Hyperlink"/>
            <w:noProof/>
          </w:rPr>
          <w:t>Table 2</w:t>
        </w:r>
        <w:r w:rsidRPr="005B74B9">
          <w:rPr>
            <w:rStyle w:val="Hyperlink"/>
            <w:noProof/>
          </w:rPr>
          <w:noBreakHyphen/>
          <w:t>6. Portfolio Evaluation Research</w:t>
        </w:r>
        <w:r>
          <w:rPr>
            <w:noProof/>
            <w:webHidden/>
          </w:rPr>
          <w:tab/>
        </w:r>
        <w:r>
          <w:rPr>
            <w:noProof/>
            <w:webHidden/>
          </w:rPr>
          <w:fldChar w:fldCharType="begin"/>
        </w:r>
        <w:r>
          <w:rPr>
            <w:noProof/>
            <w:webHidden/>
          </w:rPr>
          <w:instrText xml:space="preserve"> PAGEREF _Toc185089097 \h </w:instrText>
        </w:r>
        <w:r>
          <w:rPr>
            <w:noProof/>
            <w:webHidden/>
          </w:rPr>
        </w:r>
        <w:r>
          <w:rPr>
            <w:noProof/>
            <w:webHidden/>
          </w:rPr>
          <w:fldChar w:fldCharType="separate"/>
        </w:r>
        <w:r>
          <w:rPr>
            <w:noProof/>
            <w:webHidden/>
          </w:rPr>
          <w:t>17</w:t>
        </w:r>
        <w:r>
          <w:rPr>
            <w:noProof/>
            <w:webHidden/>
          </w:rPr>
          <w:fldChar w:fldCharType="end"/>
        </w:r>
      </w:hyperlink>
    </w:p>
    <w:p w14:paraId="2BB78902" w14:textId="516E5858" w:rsidR="00C5328F" w:rsidRDefault="00C5328F">
      <w:pPr>
        <w:pStyle w:val="TableofFigures"/>
        <w:rPr>
          <w:rFonts w:asciiTheme="minorHAnsi" w:eastAsiaTheme="minorEastAsia" w:hAnsiTheme="minorHAnsi" w:cstheme="minorBidi"/>
          <w:noProof/>
          <w:kern w:val="2"/>
          <w:szCs w:val="22"/>
          <w14:ligatures w14:val="standardContextual"/>
        </w:rPr>
      </w:pPr>
      <w:hyperlink w:anchor="_Toc185089098" w:history="1">
        <w:r w:rsidRPr="005B74B9">
          <w:rPr>
            <w:rStyle w:val="Hyperlink"/>
            <w:noProof/>
          </w:rPr>
          <w:t>Table 2</w:t>
        </w:r>
        <w:r w:rsidRPr="005B74B9">
          <w:rPr>
            <w:rStyle w:val="Hyperlink"/>
            <w:noProof/>
          </w:rPr>
          <w:noBreakHyphen/>
          <w:t>7. Evaluation Budget</w:t>
        </w:r>
        <w:r>
          <w:rPr>
            <w:noProof/>
            <w:webHidden/>
          </w:rPr>
          <w:tab/>
        </w:r>
        <w:r>
          <w:rPr>
            <w:noProof/>
            <w:webHidden/>
          </w:rPr>
          <w:fldChar w:fldCharType="begin"/>
        </w:r>
        <w:r>
          <w:rPr>
            <w:noProof/>
            <w:webHidden/>
          </w:rPr>
          <w:instrText xml:space="preserve"> PAGEREF _Toc185089098 \h </w:instrText>
        </w:r>
        <w:r>
          <w:rPr>
            <w:noProof/>
            <w:webHidden/>
          </w:rPr>
        </w:r>
        <w:r>
          <w:rPr>
            <w:noProof/>
            <w:webHidden/>
          </w:rPr>
          <w:fldChar w:fldCharType="separate"/>
        </w:r>
        <w:r>
          <w:rPr>
            <w:noProof/>
            <w:webHidden/>
          </w:rPr>
          <w:t>21</w:t>
        </w:r>
        <w:r>
          <w:rPr>
            <w:noProof/>
            <w:webHidden/>
          </w:rPr>
          <w:fldChar w:fldCharType="end"/>
        </w:r>
      </w:hyperlink>
    </w:p>
    <w:p w14:paraId="7FACFDA3" w14:textId="3B0FD6A9" w:rsidR="008608DE" w:rsidRDefault="002B0AE6" w:rsidP="008608DE">
      <w:pPr>
        <w:sectPr w:rsidR="008608DE" w:rsidSect="008D1C0C">
          <w:footerReference w:type="default" r:id="rId14"/>
          <w:pgSz w:w="12240" w:h="15840" w:code="1"/>
          <w:pgMar w:top="1440" w:right="1440" w:bottom="1440" w:left="1800" w:header="720" w:footer="720" w:gutter="0"/>
          <w:pgNumType w:fmt="lowerRoman"/>
          <w:cols w:space="720"/>
          <w:docGrid w:linePitch="299"/>
        </w:sectPr>
      </w:pPr>
      <w:r>
        <w:rPr>
          <w:rFonts w:eastAsiaTheme="minorHAnsi" w:cstheme="minorBidi"/>
          <w:b/>
          <w:sz w:val="24"/>
          <w:szCs w:val="22"/>
        </w:rPr>
        <w:fldChar w:fldCharType="end"/>
      </w:r>
    </w:p>
    <w:p w14:paraId="2A8B5E49" w14:textId="7C18893B" w:rsidR="008608DE" w:rsidRPr="008608DE" w:rsidRDefault="008608DE" w:rsidP="008608DE">
      <w:pPr>
        <w:pStyle w:val="Heading1"/>
        <w:rPr>
          <w:rStyle w:val="Heading1Char1"/>
        </w:rPr>
      </w:pPr>
      <w:bookmarkStart w:id="2" w:name="_Toc107487791"/>
      <w:bookmarkStart w:id="3" w:name="_Toc129010828"/>
      <w:bookmarkStart w:id="4" w:name="_Toc121190199"/>
      <w:bookmarkStart w:id="5" w:name="_Toc160028005"/>
      <w:bookmarkStart w:id="6" w:name="_Toc181662848"/>
      <w:bookmarkStart w:id="7" w:name="_Toc185089049"/>
      <w:r w:rsidRPr="008608DE">
        <w:rPr>
          <w:rStyle w:val="Heading1Char1"/>
        </w:rPr>
        <w:lastRenderedPageBreak/>
        <w:t>Introduction</w:t>
      </w:r>
      <w:bookmarkEnd w:id="2"/>
      <w:bookmarkEnd w:id="3"/>
      <w:bookmarkEnd w:id="4"/>
      <w:bookmarkEnd w:id="5"/>
      <w:bookmarkEnd w:id="6"/>
      <w:bookmarkEnd w:id="7"/>
    </w:p>
    <w:p w14:paraId="3FACEAF7" w14:textId="4CFF6B72" w:rsidR="008608DE" w:rsidRDefault="008608DE" w:rsidP="008608DE">
      <w:pPr>
        <w:rPr>
          <w:rFonts w:cs="Arial"/>
          <w:szCs w:val="22"/>
        </w:rPr>
      </w:pPr>
      <w:r w:rsidRPr="00895C5B">
        <w:rPr>
          <w:rFonts w:cs="Arial"/>
          <w:szCs w:val="22"/>
        </w:rPr>
        <w:t>This document presents evaluation, measurement</w:t>
      </w:r>
      <w:r>
        <w:rPr>
          <w:rFonts w:cs="Arial"/>
          <w:szCs w:val="22"/>
        </w:rPr>
        <w:t>,</w:t>
      </w:r>
      <w:r w:rsidRPr="00895C5B">
        <w:rPr>
          <w:rFonts w:cs="Arial"/>
          <w:szCs w:val="22"/>
        </w:rPr>
        <w:t xml:space="preserve"> and verification (EM&amp;V) plans for evaluating Peoples Gas (PGL) and North Shore Gas (NSG) (“the Companies”) </w:t>
      </w:r>
      <w:r>
        <w:rPr>
          <w:rFonts w:cs="Arial"/>
          <w:szCs w:val="22"/>
        </w:rPr>
        <w:t xml:space="preserve">portfolio of </w:t>
      </w:r>
      <w:r w:rsidRPr="00895C5B">
        <w:rPr>
          <w:rFonts w:cs="Arial"/>
          <w:szCs w:val="22"/>
        </w:rPr>
        <w:t xml:space="preserve">energy efficiency programs in 2022 through 2025, which </w:t>
      </w:r>
      <w:r>
        <w:rPr>
          <w:rFonts w:cs="Arial"/>
          <w:szCs w:val="22"/>
        </w:rPr>
        <w:t xml:space="preserve">is </w:t>
      </w:r>
      <w:r w:rsidRPr="00895C5B">
        <w:rPr>
          <w:rFonts w:cs="Arial"/>
          <w:szCs w:val="22"/>
        </w:rPr>
        <w:t xml:space="preserve">Energy Efficiency Plan </w:t>
      </w:r>
      <w:r>
        <w:rPr>
          <w:rFonts w:cs="Arial"/>
          <w:szCs w:val="22"/>
        </w:rPr>
        <w:t xml:space="preserve">(EEP) </w:t>
      </w:r>
      <w:r w:rsidRPr="00895C5B">
        <w:rPr>
          <w:rFonts w:cs="Arial"/>
          <w:szCs w:val="22"/>
        </w:rPr>
        <w:t>2022-2025 (Plan 4).</w:t>
      </w:r>
      <w:bookmarkStart w:id="8" w:name="_Hlk55993067"/>
      <w:r w:rsidRPr="00895C5B">
        <w:rPr>
          <w:rFonts w:cs="Arial"/>
          <w:szCs w:val="22"/>
        </w:rPr>
        <w:t xml:space="preserve"> The next sections include an overview of evaluation approaches and a proposed high-level schedule for program</w:t>
      </w:r>
      <w:r>
        <w:rPr>
          <w:rFonts w:cs="Arial"/>
          <w:szCs w:val="22"/>
        </w:rPr>
        <w:t>-</w:t>
      </w:r>
      <w:r w:rsidRPr="00895C5B">
        <w:rPr>
          <w:rFonts w:cs="Arial"/>
          <w:szCs w:val="22"/>
        </w:rPr>
        <w:t xml:space="preserve">year evaluation tasks. The </w:t>
      </w:r>
      <w:r>
        <w:rPr>
          <w:rFonts w:cs="Arial"/>
          <w:szCs w:val="22"/>
        </w:rPr>
        <w:t>A</w:t>
      </w:r>
      <w:r w:rsidRPr="00895C5B">
        <w:rPr>
          <w:rFonts w:cs="Arial"/>
          <w:szCs w:val="22"/>
        </w:rPr>
        <w:t>ppendix includes program-level evaluation plans.</w:t>
      </w:r>
    </w:p>
    <w:p w14:paraId="67BED467" w14:textId="77777777" w:rsidR="008608DE" w:rsidRPr="00895C5B" w:rsidRDefault="008608DE" w:rsidP="008608DE">
      <w:pPr>
        <w:rPr>
          <w:rFonts w:cs="Arial"/>
          <w:szCs w:val="22"/>
        </w:rPr>
      </w:pPr>
    </w:p>
    <w:bookmarkEnd w:id="8"/>
    <w:p w14:paraId="1EE768FC" w14:textId="77777777" w:rsidR="008608DE" w:rsidRPr="00FC7D3E" w:rsidRDefault="008608DE" w:rsidP="008608DE">
      <w:pPr>
        <w:spacing w:line="264" w:lineRule="auto"/>
        <w:rPr>
          <w:rFonts w:cs="Arial"/>
          <w:szCs w:val="22"/>
        </w:rPr>
      </w:pPr>
      <w:r>
        <w:rPr>
          <w:rFonts w:cs="Arial"/>
          <w:szCs w:val="22"/>
        </w:rPr>
        <w:t xml:space="preserve">When developing and implementing this plan, </w:t>
      </w:r>
      <w:r w:rsidRPr="00FC7D3E">
        <w:rPr>
          <w:rFonts w:cs="Arial"/>
          <w:szCs w:val="22"/>
        </w:rPr>
        <w:t>Guidehouse will coordinate with and/or seek input from other Illinois utilities (ComEd, Nicor Gas, Ameren Illinois) and their evaluators, the SAG, ICC staff, and the TRM administrator:</w:t>
      </w:r>
    </w:p>
    <w:p w14:paraId="2EB33ECD" w14:textId="77777777" w:rsidR="008608DE" w:rsidRPr="00FC7D3E" w:rsidRDefault="008608DE" w:rsidP="008608DE">
      <w:pPr>
        <w:spacing w:line="264" w:lineRule="auto"/>
        <w:rPr>
          <w:rFonts w:cs="Arial"/>
          <w:szCs w:val="22"/>
        </w:rPr>
      </w:pPr>
    </w:p>
    <w:p w14:paraId="2D7CFB3E" w14:textId="77777777" w:rsidR="008608DE" w:rsidRPr="00977E5E" w:rsidRDefault="008608DE" w:rsidP="002B0AE6">
      <w:pPr>
        <w:pStyle w:val="ListParagraph"/>
        <w:numPr>
          <w:ilvl w:val="1"/>
          <w:numId w:val="1"/>
        </w:numPr>
        <w:spacing w:before="0" w:after="0"/>
        <w:contextualSpacing/>
        <w:rPr>
          <w:rFonts w:cs="Arial"/>
          <w:szCs w:val="22"/>
        </w:rPr>
      </w:pPr>
      <w:r w:rsidRPr="65D3DFD4">
        <w:rPr>
          <w:rFonts w:cs="Arial"/>
          <w:szCs w:val="22"/>
        </w:rPr>
        <w:t>When planning evaluation research and survey activities</w:t>
      </w:r>
    </w:p>
    <w:p w14:paraId="2EBF38EA" w14:textId="77777777" w:rsidR="008608DE" w:rsidRPr="009A53B4" w:rsidRDefault="008608DE" w:rsidP="008608DE">
      <w:pPr>
        <w:contextualSpacing/>
        <w:rPr>
          <w:rFonts w:cs="Arial"/>
          <w:szCs w:val="22"/>
        </w:rPr>
      </w:pPr>
    </w:p>
    <w:p w14:paraId="78F7361B" w14:textId="77777777" w:rsidR="008608DE" w:rsidRPr="00977E5E" w:rsidRDefault="008608DE" w:rsidP="002B0AE6">
      <w:pPr>
        <w:pStyle w:val="ListParagraph"/>
        <w:numPr>
          <w:ilvl w:val="1"/>
          <w:numId w:val="1"/>
        </w:numPr>
        <w:spacing w:before="0" w:after="0"/>
        <w:contextualSpacing/>
        <w:rPr>
          <w:rFonts w:cs="Arial"/>
          <w:szCs w:val="22"/>
        </w:rPr>
      </w:pPr>
      <w:r w:rsidRPr="65D3DFD4">
        <w:rPr>
          <w:rFonts w:cs="Arial"/>
          <w:szCs w:val="22"/>
        </w:rPr>
        <w:t>When conducting evaluation research where collaboration to achieve broader coverage and larger sample sizes may improve the research results</w:t>
      </w:r>
    </w:p>
    <w:p w14:paraId="3EE3A67D" w14:textId="77777777" w:rsidR="008608DE" w:rsidRPr="00977E5E" w:rsidRDefault="008608DE" w:rsidP="008608DE">
      <w:pPr>
        <w:contextualSpacing/>
        <w:rPr>
          <w:rFonts w:cs="Arial"/>
          <w:szCs w:val="22"/>
        </w:rPr>
      </w:pPr>
    </w:p>
    <w:p w14:paraId="3E76ECD7" w14:textId="77777777" w:rsidR="008608DE" w:rsidRPr="00895C5B" w:rsidRDefault="008608DE" w:rsidP="008608DE">
      <w:pPr>
        <w:rPr>
          <w:szCs w:val="22"/>
        </w:rPr>
      </w:pPr>
      <w:r w:rsidRPr="00895C5B">
        <w:rPr>
          <w:szCs w:val="22"/>
        </w:rPr>
        <w:t xml:space="preserve">This </w:t>
      </w:r>
      <w:r>
        <w:rPr>
          <w:szCs w:val="22"/>
        </w:rPr>
        <w:t>p</w:t>
      </w:r>
      <w:r w:rsidRPr="00895C5B">
        <w:rPr>
          <w:szCs w:val="22"/>
        </w:rPr>
        <w:t xml:space="preserve">ortfolio EM&amp;V </w:t>
      </w:r>
      <w:r>
        <w:rPr>
          <w:szCs w:val="22"/>
        </w:rPr>
        <w:t>p</w:t>
      </w:r>
      <w:r w:rsidRPr="00895C5B">
        <w:rPr>
          <w:szCs w:val="22"/>
        </w:rPr>
        <w:t xml:space="preserve">lan will be updated annually to reflect updated research priorities. Specifically, Guidehouse will submit proposed updates to the </w:t>
      </w:r>
      <w:r>
        <w:rPr>
          <w:szCs w:val="22"/>
        </w:rPr>
        <w:t>p</w:t>
      </w:r>
      <w:r w:rsidRPr="00895C5B">
        <w:rPr>
          <w:szCs w:val="22"/>
        </w:rPr>
        <w:t xml:space="preserve">ortfolio EM&amp;V </w:t>
      </w:r>
      <w:r>
        <w:rPr>
          <w:szCs w:val="22"/>
        </w:rPr>
        <w:t>p</w:t>
      </w:r>
      <w:r w:rsidRPr="00895C5B">
        <w:rPr>
          <w:szCs w:val="22"/>
        </w:rPr>
        <w:t xml:space="preserve">lan annually by December 15. This updated draft </w:t>
      </w:r>
      <w:r>
        <w:rPr>
          <w:szCs w:val="22"/>
        </w:rPr>
        <w:t>p</w:t>
      </w:r>
      <w:r w:rsidRPr="00895C5B">
        <w:rPr>
          <w:szCs w:val="22"/>
        </w:rPr>
        <w:t xml:space="preserve">ortfolio EM&amp;V </w:t>
      </w:r>
      <w:r>
        <w:rPr>
          <w:szCs w:val="22"/>
        </w:rPr>
        <w:t>p</w:t>
      </w:r>
      <w:r w:rsidRPr="00895C5B">
        <w:rPr>
          <w:szCs w:val="22"/>
        </w:rPr>
        <w:t xml:space="preserve">lan shall be submitted to Program Administrators, the SAG Facilitator, and </w:t>
      </w:r>
      <w:r>
        <w:rPr>
          <w:szCs w:val="22"/>
        </w:rPr>
        <w:t xml:space="preserve">ICC </w:t>
      </w:r>
      <w:r w:rsidRPr="00895C5B">
        <w:rPr>
          <w:szCs w:val="22"/>
        </w:rPr>
        <w:t xml:space="preserve">Staff concurrently for review and comment, including a summary outline of actual evaluation activities that have occurred already, as well as tentatively planned and proposed evaluation activities for the four-year </w:t>
      </w:r>
      <w:r>
        <w:rPr>
          <w:szCs w:val="22"/>
        </w:rPr>
        <w:t>p</w:t>
      </w:r>
      <w:r w:rsidRPr="00895C5B">
        <w:rPr>
          <w:szCs w:val="22"/>
        </w:rPr>
        <w:t xml:space="preserve">ortfolio EM&amp;V </w:t>
      </w:r>
      <w:r>
        <w:rPr>
          <w:szCs w:val="22"/>
        </w:rPr>
        <w:t>p</w:t>
      </w:r>
      <w:r w:rsidRPr="00895C5B">
        <w:rPr>
          <w:szCs w:val="22"/>
        </w:rPr>
        <w:t>lan.</w:t>
      </w:r>
    </w:p>
    <w:p w14:paraId="7368CF5E" w14:textId="77777777" w:rsidR="008608DE" w:rsidRDefault="008608DE" w:rsidP="008608DE">
      <w:pPr>
        <w:rPr>
          <w:rFonts w:cs="Arial"/>
          <w:szCs w:val="22"/>
        </w:rPr>
      </w:pPr>
    </w:p>
    <w:p w14:paraId="74263FD9" w14:textId="77777777" w:rsidR="002B0AE6" w:rsidRDefault="002B0AE6" w:rsidP="008608DE">
      <w:pPr>
        <w:rPr>
          <w:rFonts w:cs="Arial"/>
          <w:szCs w:val="22"/>
        </w:rPr>
      </w:pPr>
      <w:bookmarkStart w:id="9" w:name="_Toc401234434"/>
    </w:p>
    <w:p w14:paraId="49F02400" w14:textId="3123D083" w:rsidR="002B0AE6" w:rsidRDefault="002B0AE6" w:rsidP="002B0AE6">
      <w:pPr>
        <w:pStyle w:val="Heading1"/>
      </w:pPr>
      <w:bookmarkStart w:id="10" w:name="_Toc107487792"/>
      <w:bookmarkStart w:id="11" w:name="_Toc129010829"/>
      <w:bookmarkStart w:id="12" w:name="_Toc121190200"/>
      <w:bookmarkStart w:id="13" w:name="_Toc160028006"/>
      <w:bookmarkStart w:id="14" w:name="_Toc181662849"/>
      <w:bookmarkStart w:id="15" w:name="_Toc185089050"/>
      <w:r>
        <w:lastRenderedPageBreak/>
        <w:t>Core Evaluation Tasks</w:t>
      </w:r>
      <w:bookmarkEnd w:id="10"/>
      <w:bookmarkEnd w:id="11"/>
      <w:bookmarkEnd w:id="12"/>
      <w:bookmarkEnd w:id="13"/>
      <w:bookmarkEnd w:id="14"/>
      <w:bookmarkEnd w:id="15"/>
    </w:p>
    <w:p w14:paraId="63F1C5E1" w14:textId="2B53D3C6" w:rsidR="008608DE" w:rsidRDefault="008608DE" w:rsidP="008608DE">
      <w:pPr>
        <w:rPr>
          <w:rFonts w:cs="Arial"/>
          <w:szCs w:val="22"/>
        </w:rPr>
      </w:pPr>
      <w:r w:rsidRPr="00AB4943">
        <w:rPr>
          <w:rFonts w:cs="Arial"/>
          <w:szCs w:val="22"/>
        </w:rPr>
        <w:t xml:space="preserve">The next sections </w:t>
      </w:r>
      <w:r>
        <w:rPr>
          <w:rFonts w:cs="Arial"/>
          <w:szCs w:val="22"/>
        </w:rPr>
        <w:t xml:space="preserve">present </w:t>
      </w:r>
      <w:r w:rsidRPr="00AB4943">
        <w:rPr>
          <w:rFonts w:cs="Arial"/>
          <w:szCs w:val="22"/>
        </w:rPr>
        <w:t xml:space="preserve">an overview of </w:t>
      </w:r>
      <w:r>
        <w:rPr>
          <w:rFonts w:cs="Arial"/>
          <w:szCs w:val="22"/>
        </w:rPr>
        <w:t xml:space="preserve">the core </w:t>
      </w:r>
      <w:r w:rsidRPr="00AB4943">
        <w:rPr>
          <w:rFonts w:cs="Arial"/>
          <w:szCs w:val="22"/>
        </w:rPr>
        <w:t xml:space="preserve">evaluation </w:t>
      </w:r>
      <w:r>
        <w:rPr>
          <w:rFonts w:cs="Arial"/>
          <w:szCs w:val="22"/>
        </w:rPr>
        <w:t>tasks with summary tables</w:t>
      </w:r>
      <w:r w:rsidRPr="00AB4943">
        <w:rPr>
          <w:rFonts w:cs="Arial"/>
          <w:szCs w:val="22"/>
        </w:rPr>
        <w:t xml:space="preserve">. The </w:t>
      </w:r>
      <w:r>
        <w:rPr>
          <w:rFonts w:cs="Arial"/>
          <w:szCs w:val="22"/>
        </w:rPr>
        <w:t>A</w:t>
      </w:r>
      <w:r w:rsidRPr="00AB4943">
        <w:rPr>
          <w:rFonts w:cs="Arial"/>
          <w:szCs w:val="22"/>
        </w:rPr>
        <w:t xml:space="preserve">ppendix </w:t>
      </w:r>
      <w:r>
        <w:rPr>
          <w:rFonts w:cs="Arial"/>
          <w:szCs w:val="22"/>
        </w:rPr>
        <w:t xml:space="preserve">provides </w:t>
      </w:r>
      <w:r w:rsidRPr="00AB4943">
        <w:rPr>
          <w:rFonts w:cs="Arial"/>
          <w:szCs w:val="22"/>
        </w:rPr>
        <w:t>detailed, program-level evaluation plans.</w:t>
      </w:r>
      <w:r>
        <w:rPr>
          <w:rFonts w:cs="Arial"/>
          <w:szCs w:val="22"/>
        </w:rPr>
        <w:t xml:space="preserve"> The core evaluation tasks are:</w:t>
      </w:r>
    </w:p>
    <w:p w14:paraId="4D41250D" w14:textId="77777777" w:rsidR="008608DE" w:rsidRPr="00BE3660" w:rsidRDefault="008608DE" w:rsidP="002B0AE6">
      <w:pPr>
        <w:pStyle w:val="ListParagraph"/>
        <w:numPr>
          <w:ilvl w:val="0"/>
          <w:numId w:val="22"/>
        </w:numPr>
        <w:spacing w:after="0"/>
        <w:rPr>
          <w:szCs w:val="22"/>
        </w:rPr>
      </w:pPr>
      <w:r w:rsidRPr="00BE3660">
        <w:rPr>
          <w:szCs w:val="22"/>
        </w:rPr>
        <w:t>Impact Evaluation</w:t>
      </w:r>
    </w:p>
    <w:p w14:paraId="5737352B" w14:textId="77777777" w:rsidR="008608DE" w:rsidRPr="00BE3660" w:rsidRDefault="008608DE" w:rsidP="002B0AE6">
      <w:pPr>
        <w:pStyle w:val="ListParagraph"/>
        <w:numPr>
          <w:ilvl w:val="0"/>
          <w:numId w:val="22"/>
        </w:numPr>
        <w:spacing w:after="0"/>
        <w:rPr>
          <w:szCs w:val="22"/>
        </w:rPr>
      </w:pPr>
      <w:r w:rsidRPr="00BE3660">
        <w:rPr>
          <w:szCs w:val="22"/>
        </w:rPr>
        <w:t>NTG Research and Framework Application</w:t>
      </w:r>
    </w:p>
    <w:p w14:paraId="7BFF9D77" w14:textId="77777777" w:rsidR="008608DE" w:rsidRPr="00BE3660" w:rsidRDefault="008608DE" w:rsidP="002B0AE6">
      <w:pPr>
        <w:pStyle w:val="ListParagraph"/>
        <w:numPr>
          <w:ilvl w:val="0"/>
          <w:numId w:val="22"/>
        </w:numPr>
        <w:spacing w:after="0"/>
        <w:rPr>
          <w:szCs w:val="22"/>
        </w:rPr>
      </w:pPr>
      <w:r w:rsidRPr="00BE3660">
        <w:rPr>
          <w:szCs w:val="22"/>
        </w:rPr>
        <w:t>Market Transformation Evaluation</w:t>
      </w:r>
    </w:p>
    <w:p w14:paraId="1848DF2F" w14:textId="77777777" w:rsidR="008608DE" w:rsidRPr="00BE3660" w:rsidRDefault="008608DE" w:rsidP="002B0AE6">
      <w:pPr>
        <w:pStyle w:val="ListParagraph"/>
        <w:numPr>
          <w:ilvl w:val="0"/>
          <w:numId w:val="22"/>
        </w:numPr>
        <w:spacing w:after="0"/>
        <w:rPr>
          <w:szCs w:val="22"/>
        </w:rPr>
      </w:pPr>
      <w:r w:rsidRPr="00BE3660">
        <w:rPr>
          <w:szCs w:val="22"/>
        </w:rPr>
        <w:t>Portfolio Research</w:t>
      </w:r>
    </w:p>
    <w:p w14:paraId="3EA6D8C7" w14:textId="77777777" w:rsidR="008608DE" w:rsidRPr="00BE3660" w:rsidRDefault="008608DE" w:rsidP="002B0AE6">
      <w:pPr>
        <w:pStyle w:val="ListParagraph"/>
        <w:numPr>
          <w:ilvl w:val="0"/>
          <w:numId w:val="22"/>
        </w:numPr>
        <w:spacing w:after="0"/>
        <w:rPr>
          <w:szCs w:val="22"/>
        </w:rPr>
      </w:pPr>
      <w:r w:rsidRPr="00BE3660">
        <w:rPr>
          <w:szCs w:val="22"/>
        </w:rPr>
        <w:t>Evaluation Portfolio Support and Reporting</w:t>
      </w:r>
    </w:p>
    <w:p w14:paraId="21D727CE" w14:textId="067F6651" w:rsidR="008608DE" w:rsidRDefault="008608DE" w:rsidP="008608DE">
      <w:pPr>
        <w:pStyle w:val="Heading2"/>
      </w:pPr>
      <w:bookmarkStart w:id="16" w:name="_Toc107487793"/>
      <w:bookmarkStart w:id="17" w:name="_Toc129010830"/>
      <w:bookmarkStart w:id="18" w:name="_Toc121190201"/>
      <w:bookmarkStart w:id="19" w:name="_Toc160028007"/>
      <w:bookmarkStart w:id="20" w:name="_Toc181662850"/>
      <w:bookmarkStart w:id="21" w:name="_Toc185089051"/>
      <w:r w:rsidRPr="00A71338">
        <w:t>Impact</w:t>
      </w:r>
      <w:r>
        <w:t xml:space="preserve"> Evaluation</w:t>
      </w:r>
      <w:bookmarkEnd w:id="9"/>
      <w:bookmarkEnd w:id="16"/>
      <w:bookmarkEnd w:id="17"/>
      <w:bookmarkEnd w:id="18"/>
      <w:bookmarkEnd w:id="19"/>
      <w:bookmarkEnd w:id="20"/>
      <w:bookmarkEnd w:id="21"/>
    </w:p>
    <w:p w14:paraId="561ED7AF" w14:textId="77777777" w:rsidR="008608DE" w:rsidRDefault="008608DE" w:rsidP="008608DE">
      <w:pPr>
        <w:rPr>
          <w:szCs w:val="22"/>
        </w:rPr>
      </w:pPr>
      <w:r w:rsidRPr="00AC1A33">
        <w:rPr>
          <w:szCs w:val="22"/>
        </w:rPr>
        <w:t xml:space="preserve">The primary goal of impact </w:t>
      </w:r>
      <w:r>
        <w:rPr>
          <w:szCs w:val="22"/>
        </w:rPr>
        <w:t xml:space="preserve">evaluation </w:t>
      </w:r>
      <w:r w:rsidRPr="00AC1A33">
        <w:rPr>
          <w:szCs w:val="22"/>
        </w:rPr>
        <w:t xml:space="preserve">is to verify the gross and net savings claimed by PGL and NSG to be applied toward statutory goals. The effort has secondary goals of improving the accuracy of ex ante impact estimates, improving the accuracy and relevance of the TRM, and improving the accuracy and usefulness of the program tracking systems. </w:t>
      </w:r>
    </w:p>
    <w:p w14:paraId="78454A35" w14:textId="77777777" w:rsidR="008608DE" w:rsidRPr="00AC1A33" w:rsidRDefault="008608DE" w:rsidP="00DB0AE8">
      <w:pPr>
        <w:pStyle w:val="Heading3"/>
      </w:pPr>
      <w:bookmarkStart w:id="22" w:name="_Toc107487794"/>
      <w:bookmarkStart w:id="23" w:name="_Toc129010831"/>
      <w:bookmarkStart w:id="24" w:name="_Toc121190202"/>
      <w:bookmarkStart w:id="25" w:name="_Toc160028008"/>
      <w:bookmarkStart w:id="26" w:name="_Toc181662851"/>
      <w:bookmarkStart w:id="27" w:name="_Toc185089052"/>
      <w:r w:rsidRPr="00AC1A33">
        <w:t>Guiding Principles</w:t>
      </w:r>
      <w:bookmarkEnd w:id="22"/>
      <w:bookmarkEnd w:id="23"/>
      <w:bookmarkEnd w:id="24"/>
      <w:bookmarkEnd w:id="25"/>
      <w:bookmarkEnd w:id="26"/>
      <w:bookmarkEnd w:id="27"/>
    </w:p>
    <w:p w14:paraId="153CDA34" w14:textId="77777777" w:rsidR="008608DE" w:rsidRPr="00977E5E" w:rsidRDefault="008608DE" w:rsidP="002B0AE6">
      <w:pPr>
        <w:pStyle w:val="ListParagraph"/>
        <w:numPr>
          <w:ilvl w:val="0"/>
          <w:numId w:val="18"/>
        </w:numPr>
        <w:spacing w:after="0" w:line="264" w:lineRule="auto"/>
        <w:rPr>
          <w:rFonts w:cs="Arial"/>
          <w:szCs w:val="22"/>
        </w:rPr>
      </w:pPr>
      <w:r w:rsidRPr="00AC1A33">
        <w:rPr>
          <w:rFonts w:cs="Arial"/>
          <w:szCs w:val="22"/>
        </w:rPr>
        <w:t xml:space="preserve">Verify the gross and net </w:t>
      </w:r>
      <w:r w:rsidRPr="00AC1A33">
        <w:rPr>
          <w:rFonts w:cs="Arial"/>
          <w:w w:val="0"/>
          <w:szCs w:val="22"/>
        </w:rPr>
        <w:t>savings</w:t>
      </w:r>
      <w:r w:rsidRPr="00AC1A33">
        <w:rPr>
          <w:rFonts w:cs="Arial"/>
          <w:szCs w:val="22"/>
        </w:rPr>
        <w:t xml:space="preserve"> to be applied toward statutory goals for</w:t>
      </w:r>
      <w:r w:rsidRPr="00977E5E">
        <w:rPr>
          <w:rFonts w:cs="Arial"/>
          <w:szCs w:val="22"/>
        </w:rPr>
        <w:t xml:space="preserve"> </w:t>
      </w:r>
      <w:r>
        <w:rPr>
          <w:rFonts w:cs="Arial"/>
          <w:szCs w:val="22"/>
        </w:rPr>
        <w:t xml:space="preserve">all programs in </w:t>
      </w:r>
      <w:r w:rsidRPr="00977E5E">
        <w:rPr>
          <w:rFonts w:cs="Arial"/>
          <w:szCs w:val="22"/>
        </w:rPr>
        <w:t xml:space="preserve">each PGL and NSG program year. Use gross savings calculated from the Illinois Technical Reference Manual (TRM) or custom impact evaluation research and calculate net savings by applying the Illinois Energy Efficiency Stakeholder Advisory Group (SAG) deemed net-to-gross (NTG) value. </w:t>
      </w:r>
      <w:bookmarkStart w:id="28" w:name="_Hlk1303243"/>
      <w:r w:rsidRPr="00977E5E">
        <w:rPr>
          <w:rFonts w:cs="Arial"/>
          <w:szCs w:val="22"/>
        </w:rPr>
        <w:t>When programs are delivered jointly with electric utilities, calculate verified gross natural gas savings without interactive effects from the reduction of electricity usage.</w:t>
      </w:r>
    </w:p>
    <w:bookmarkEnd w:id="28"/>
    <w:p w14:paraId="5A8BB59C" w14:textId="77777777" w:rsidR="008608DE" w:rsidRPr="00977E5E" w:rsidRDefault="008608DE" w:rsidP="002B0AE6">
      <w:pPr>
        <w:pStyle w:val="ListParagraph"/>
        <w:numPr>
          <w:ilvl w:val="0"/>
          <w:numId w:val="18"/>
        </w:numPr>
        <w:spacing w:after="0" w:line="264" w:lineRule="auto"/>
        <w:rPr>
          <w:rFonts w:cs="Arial"/>
          <w:szCs w:val="22"/>
        </w:rPr>
      </w:pPr>
      <w:r w:rsidRPr="65D3DFD4">
        <w:rPr>
          <w:rFonts w:cs="Arial"/>
          <w:szCs w:val="22"/>
        </w:rPr>
        <w:t xml:space="preserve">Where practical, conduct </w:t>
      </w:r>
      <w:r>
        <w:rPr>
          <w:rFonts w:cs="Arial"/>
          <w:szCs w:val="22"/>
        </w:rPr>
        <w:t xml:space="preserve">impact </w:t>
      </w:r>
      <w:r w:rsidRPr="65D3DFD4">
        <w:rPr>
          <w:rFonts w:cs="Arial"/>
          <w:szCs w:val="22"/>
        </w:rPr>
        <w:t>evaluations and measure research using randomized controlled trials (RCT) or quasi-experimental design (QED)</w:t>
      </w:r>
      <w:r>
        <w:rPr>
          <w:rFonts w:cs="Arial"/>
          <w:szCs w:val="22"/>
        </w:rPr>
        <w:t xml:space="preserve"> and energy consumption data</w:t>
      </w:r>
      <w:r w:rsidRPr="65D3DFD4">
        <w:rPr>
          <w:rFonts w:cs="Arial"/>
          <w:szCs w:val="22"/>
        </w:rPr>
        <w:t xml:space="preserve">. When Guidehouse believes that RCTs or QEDs are not practical, as part of its evaluation plan, </w:t>
      </w:r>
      <w:r>
        <w:rPr>
          <w:rFonts w:cs="Arial"/>
          <w:szCs w:val="22"/>
        </w:rPr>
        <w:t>we</w:t>
      </w:r>
      <w:r w:rsidRPr="65D3DFD4">
        <w:rPr>
          <w:rFonts w:cs="Arial"/>
          <w:szCs w:val="22"/>
        </w:rPr>
        <w:t xml:space="preserve"> will provide an explanation and support for its decision.</w:t>
      </w:r>
    </w:p>
    <w:p w14:paraId="3CC30EC5" w14:textId="77777777" w:rsidR="008608DE" w:rsidRPr="00977E5E" w:rsidRDefault="008608DE" w:rsidP="002B0AE6">
      <w:pPr>
        <w:pStyle w:val="ListParagraph"/>
        <w:numPr>
          <w:ilvl w:val="0"/>
          <w:numId w:val="18"/>
        </w:numPr>
        <w:spacing w:after="0" w:line="264" w:lineRule="auto"/>
        <w:rPr>
          <w:rFonts w:cs="Arial"/>
          <w:szCs w:val="22"/>
        </w:rPr>
      </w:pPr>
      <w:r w:rsidRPr="65D3DFD4">
        <w:rPr>
          <w:rFonts w:cs="Arial"/>
          <w:szCs w:val="22"/>
        </w:rPr>
        <w:t>Coordinate impact evaluation of jointly delivered programs with the ComEd evaluation team to reduce duplication of work, customer disruption, and evaluation spending.</w:t>
      </w:r>
    </w:p>
    <w:p w14:paraId="221A6107" w14:textId="77777777" w:rsidR="008608DE" w:rsidRPr="00977E5E" w:rsidRDefault="008608DE" w:rsidP="002B0AE6">
      <w:pPr>
        <w:pStyle w:val="ListParagraph"/>
        <w:numPr>
          <w:ilvl w:val="0"/>
          <w:numId w:val="18"/>
        </w:numPr>
        <w:spacing w:after="0" w:line="264" w:lineRule="auto"/>
        <w:rPr>
          <w:rFonts w:cs="Arial"/>
          <w:szCs w:val="22"/>
        </w:rPr>
      </w:pPr>
      <w:r w:rsidRPr="65D3DFD4">
        <w:rPr>
          <w:rFonts w:cs="Arial"/>
          <w:szCs w:val="22"/>
        </w:rPr>
        <w:t>Conduct technical reviews and gather Illinois-specific data to update the TRM and recommend updated verification approaches for applicable measures.</w:t>
      </w:r>
    </w:p>
    <w:p w14:paraId="1B100146" w14:textId="77777777" w:rsidR="008608DE" w:rsidRPr="00AC1A33" w:rsidRDefault="008608DE" w:rsidP="008608DE">
      <w:pPr>
        <w:pStyle w:val="Heading3"/>
      </w:pPr>
      <w:bookmarkStart w:id="29" w:name="_Toc107487795"/>
      <w:bookmarkStart w:id="30" w:name="_Toc129010832"/>
      <w:bookmarkStart w:id="31" w:name="_Toc121190203"/>
      <w:bookmarkStart w:id="32" w:name="_Toc160028009"/>
      <w:bookmarkStart w:id="33" w:name="_Toc181662852"/>
      <w:bookmarkStart w:id="34" w:name="_Toc185089053"/>
      <w:r w:rsidRPr="00AC1A33">
        <w:t>Approach</w:t>
      </w:r>
      <w:bookmarkEnd w:id="29"/>
      <w:bookmarkEnd w:id="30"/>
      <w:bookmarkEnd w:id="31"/>
      <w:bookmarkEnd w:id="32"/>
      <w:bookmarkEnd w:id="33"/>
      <w:bookmarkEnd w:id="34"/>
    </w:p>
    <w:p w14:paraId="500D8F7A" w14:textId="77777777" w:rsidR="008608DE" w:rsidRPr="00EF5B7B" w:rsidRDefault="008608DE" w:rsidP="008608DE">
      <w:pPr>
        <w:rPr>
          <w:szCs w:val="22"/>
        </w:rPr>
      </w:pPr>
      <w:r w:rsidRPr="00EF5B7B">
        <w:rPr>
          <w:szCs w:val="22"/>
        </w:rPr>
        <w:t>The impact analysis of a program portfolio will typically include the following components:</w:t>
      </w:r>
    </w:p>
    <w:p w14:paraId="33462C3D" w14:textId="77777777" w:rsidR="008608DE" w:rsidRPr="00EF5B7B" w:rsidRDefault="008608DE" w:rsidP="002B0AE6">
      <w:pPr>
        <w:pStyle w:val="ListParagraph"/>
        <w:numPr>
          <w:ilvl w:val="0"/>
          <w:numId w:val="14"/>
        </w:numPr>
        <w:spacing w:after="0"/>
        <w:rPr>
          <w:rFonts w:cs="Arial"/>
          <w:szCs w:val="22"/>
        </w:rPr>
      </w:pPr>
      <w:bookmarkStart w:id="35" w:name="_Hlk55994588"/>
      <w:r w:rsidRPr="00EF5B7B">
        <w:rPr>
          <w:rFonts w:cs="Arial"/>
          <w:b/>
          <w:szCs w:val="22"/>
        </w:rPr>
        <w:t>Program Tracking Data Review</w:t>
      </w:r>
      <w:r w:rsidRPr="00EF5B7B">
        <w:rPr>
          <w:rFonts w:cs="Arial"/>
          <w:szCs w:val="22"/>
        </w:rPr>
        <w:t xml:space="preserve">. Verify the type of measures installed and the quantities claimed for </w:t>
      </w:r>
      <w:r w:rsidRPr="00EF5B7B">
        <w:rPr>
          <w:szCs w:val="22"/>
        </w:rPr>
        <w:t>accuracy</w:t>
      </w:r>
      <w:r w:rsidRPr="00EF5B7B">
        <w:rPr>
          <w:rFonts w:cs="Arial"/>
          <w:szCs w:val="22"/>
        </w:rPr>
        <w:t xml:space="preserve"> as reported in the program tracking database and supplemental data provided by implementation contractors.</w:t>
      </w:r>
    </w:p>
    <w:p w14:paraId="261BEFBC" w14:textId="77777777" w:rsidR="008608DE" w:rsidRPr="00EF5B7B" w:rsidRDefault="008608DE" w:rsidP="002B0AE6">
      <w:pPr>
        <w:pStyle w:val="ListParagraph"/>
        <w:numPr>
          <w:ilvl w:val="0"/>
          <w:numId w:val="14"/>
        </w:numPr>
        <w:spacing w:after="0"/>
        <w:rPr>
          <w:rFonts w:cs="Arial"/>
          <w:szCs w:val="22"/>
        </w:rPr>
      </w:pPr>
      <w:r w:rsidRPr="00EF5B7B">
        <w:rPr>
          <w:rFonts w:cs="Arial"/>
          <w:b/>
          <w:szCs w:val="22"/>
        </w:rPr>
        <w:lastRenderedPageBreak/>
        <w:t>Savings Verification for TRM-Based Measures</w:t>
      </w:r>
      <w:r w:rsidRPr="00EF5B7B">
        <w:rPr>
          <w:rFonts w:cs="Arial"/>
          <w:szCs w:val="22"/>
        </w:rPr>
        <w:t xml:space="preserve">. For TRM-based measures, Guidehouse will verify ex ante gross measure savings against the allowable input values and algorithms provided in the relevant ICC-approved version of the TRM. </w:t>
      </w:r>
    </w:p>
    <w:p w14:paraId="18C8D564" w14:textId="1F070FA8" w:rsidR="008608DE" w:rsidRPr="00EF5B7B" w:rsidRDefault="008608DE" w:rsidP="002B0AE6">
      <w:pPr>
        <w:pStyle w:val="ListParagraph"/>
        <w:numPr>
          <w:ilvl w:val="0"/>
          <w:numId w:val="14"/>
        </w:numPr>
        <w:spacing w:after="0"/>
        <w:rPr>
          <w:rFonts w:cs="Arial"/>
        </w:rPr>
      </w:pPr>
      <w:r w:rsidRPr="401E9053">
        <w:rPr>
          <w:rFonts w:cs="Arial"/>
          <w:b/>
        </w:rPr>
        <w:t>Savings Verification for Custom Measures.</w:t>
      </w:r>
      <w:r w:rsidRPr="401E9053">
        <w:rPr>
          <w:rFonts w:cs="Arial"/>
        </w:rPr>
        <w:t xml:space="preserve"> For non-TRM “custom” measures, Guidehouse will conduct evaluation research to verify gross impacts. For each project selected for the participant research sample, an in-depth application review is performed to assess the engineering methods, parameters</w:t>
      </w:r>
      <w:r w:rsidR="00BD12D2">
        <w:rPr>
          <w:rFonts w:cs="Arial"/>
        </w:rPr>
        <w:t>,</w:t>
      </w:r>
      <w:r w:rsidRPr="401E9053">
        <w:rPr>
          <w:rFonts w:cs="Arial"/>
        </w:rPr>
        <w:t xml:space="preserve"> and assumptions used to generate all ex ante impact estimates. For each measure in the sampled project, engineers estimate verified gross savings based on their review of documentation and engineering analysis. Validation of savings through gas consumption (billing) data analysis may be used in combination with the engineering review for individual sites. Site-specific data will be collected for a subset of sampled projects, either through telephone interviews with site contacts, or an onsite visit that follows required safety protocols. For most projects, onsite data collection includes interviews completed at the time of the onsite visit, visual inspection of the systems and equipment, recording EMS settings, and collecting energy management system (EMS) trend data or production records when available and necessary. To support this review, Guidehouse requests project documentation in electronic format for each sampled project. </w:t>
      </w:r>
    </w:p>
    <w:p w14:paraId="344A11A6" w14:textId="5A7C8B31" w:rsidR="577754A2" w:rsidRDefault="577754A2" w:rsidP="401E9053">
      <w:pPr>
        <w:pStyle w:val="ListParagraph"/>
        <w:numPr>
          <w:ilvl w:val="0"/>
          <w:numId w:val="14"/>
        </w:numPr>
        <w:spacing w:after="0"/>
        <w:rPr>
          <w:rFonts w:eastAsia="Arial" w:cs="Arial"/>
          <w:color w:val="000000" w:themeColor="text1"/>
        </w:rPr>
      </w:pPr>
      <w:r w:rsidRPr="00A178E7">
        <w:rPr>
          <w:rFonts w:cs="Arial"/>
          <w:b/>
        </w:rPr>
        <w:t>Gross Realization Rates</w:t>
      </w:r>
      <w:r w:rsidRPr="41BDECA2">
        <w:rPr>
          <w:rFonts w:cs="Arial"/>
        </w:rPr>
        <w:t xml:space="preserve">. </w:t>
      </w:r>
      <w:r w:rsidR="60874D0D" w:rsidRPr="41BDECA2">
        <w:rPr>
          <w:rFonts w:eastAsia="Arial" w:cs="Arial"/>
          <w:color w:val="000000" w:themeColor="text1"/>
        </w:rPr>
        <w:t xml:space="preserve">The evaluation team will calculate gross savings realization rates to adjust ex ante savings based on verified gross savings estimates. The realization rate is defined as the percentage of ex ante gross savings achieved as determined through the independent evaluation review. A realization rate of 1.0, or 100%, indicates no difference between the ex ante gross and verified gross savings for a particular measure. </w:t>
      </w:r>
      <w:r w:rsidR="6D0510B5" w:rsidRPr="41BDECA2">
        <w:rPr>
          <w:rFonts w:eastAsia="Arial" w:cs="Arial"/>
          <w:color w:val="000000" w:themeColor="text1"/>
        </w:rPr>
        <w:t>For 202</w:t>
      </w:r>
      <w:r w:rsidR="00D31E31">
        <w:rPr>
          <w:rFonts w:eastAsia="Arial" w:cs="Arial"/>
          <w:color w:val="000000" w:themeColor="text1"/>
        </w:rPr>
        <w:t>5</w:t>
      </w:r>
      <w:r w:rsidR="6D0510B5" w:rsidRPr="41BDECA2">
        <w:rPr>
          <w:rFonts w:eastAsia="Arial" w:cs="Arial"/>
          <w:color w:val="000000" w:themeColor="text1"/>
        </w:rPr>
        <w:t xml:space="preserve">, the evaluation team </w:t>
      </w:r>
      <w:r w:rsidR="002B009F">
        <w:rPr>
          <w:rFonts w:eastAsia="Arial" w:cs="Arial"/>
          <w:color w:val="000000" w:themeColor="text1"/>
        </w:rPr>
        <w:t>will</w:t>
      </w:r>
      <w:r w:rsidR="6D0510B5" w:rsidRPr="41BDECA2">
        <w:rPr>
          <w:rFonts w:eastAsia="Arial" w:cs="Arial"/>
          <w:color w:val="000000" w:themeColor="text1"/>
        </w:rPr>
        <w:t xml:space="preserve"> consider </w:t>
      </w:r>
      <w:r w:rsidR="73CD9C2D" w:rsidRPr="41BDECA2">
        <w:rPr>
          <w:rFonts w:eastAsia="Arial" w:cs="Arial"/>
          <w:color w:val="000000" w:themeColor="text1"/>
        </w:rPr>
        <w:t>applying</w:t>
      </w:r>
      <w:r w:rsidR="6D0510B5" w:rsidRPr="41BDECA2">
        <w:rPr>
          <w:rFonts w:eastAsia="Arial" w:cs="Arial"/>
          <w:color w:val="000000" w:themeColor="text1"/>
        </w:rPr>
        <w:t xml:space="preserve"> </w:t>
      </w:r>
      <w:r w:rsidR="00962808" w:rsidRPr="41BDECA2">
        <w:rPr>
          <w:rFonts w:eastAsia="Arial" w:cs="Arial"/>
          <w:color w:val="000000" w:themeColor="text1"/>
        </w:rPr>
        <w:t xml:space="preserve">the </w:t>
      </w:r>
      <w:r w:rsidR="00816829">
        <w:rPr>
          <w:rFonts w:eastAsia="Arial" w:cs="Arial"/>
          <w:color w:val="000000" w:themeColor="text1"/>
        </w:rPr>
        <w:t>202</w:t>
      </w:r>
      <w:r w:rsidR="00D31E31">
        <w:rPr>
          <w:rFonts w:eastAsia="Arial" w:cs="Arial"/>
          <w:color w:val="000000" w:themeColor="text1"/>
        </w:rPr>
        <w:t>4</w:t>
      </w:r>
      <w:r w:rsidR="00816829">
        <w:rPr>
          <w:rFonts w:eastAsia="Arial" w:cs="Arial"/>
          <w:color w:val="000000" w:themeColor="text1"/>
        </w:rPr>
        <w:t xml:space="preserve"> </w:t>
      </w:r>
      <w:r w:rsidR="73CD9C2D" w:rsidRPr="41BDECA2">
        <w:rPr>
          <w:rFonts w:eastAsia="Arial" w:cs="Arial"/>
          <w:color w:val="000000" w:themeColor="text1"/>
        </w:rPr>
        <w:t xml:space="preserve">realization rate </w:t>
      </w:r>
      <w:r w:rsidR="438EAEE4" w:rsidRPr="41BDECA2">
        <w:rPr>
          <w:rFonts w:eastAsia="Arial" w:cs="Arial"/>
          <w:color w:val="000000" w:themeColor="text1"/>
        </w:rPr>
        <w:t>to reported savings for</w:t>
      </w:r>
      <w:r w:rsidR="73CD9C2D" w:rsidRPr="41BDECA2">
        <w:rPr>
          <w:rFonts w:eastAsia="Arial" w:cs="Arial"/>
          <w:color w:val="000000" w:themeColor="text1"/>
        </w:rPr>
        <w:t xml:space="preserve"> select programs.</w:t>
      </w:r>
      <w:r w:rsidRPr="69B3A92B">
        <w:rPr>
          <w:rFonts w:eastAsia="Arial" w:cs="Arial"/>
          <w:color w:val="000000" w:themeColor="text1"/>
          <w:vertAlign w:val="superscript"/>
        </w:rPr>
        <w:footnoteReference w:id="2"/>
      </w:r>
      <w:r w:rsidR="73CD9C2D" w:rsidRPr="41BDECA2">
        <w:rPr>
          <w:rFonts w:eastAsia="Arial" w:cs="Arial"/>
          <w:color w:val="000000" w:themeColor="text1"/>
        </w:rPr>
        <w:t xml:space="preserve"> In such </w:t>
      </w:r>
      <w:r w:rsidRPr="41BDECA2">
        <w:rPr>
          <w:rFonts w:eastAsia="Arial" w:cs="Arial"/>
          <w:color w:val="000000" w:themeColor="text1"/>
        </w:rPr>
        <w:t>instances</w:t>
      </w:r>
      <w:r w:rsidR="00D74E5D" w:rsidRPr="41BDECA2">
        <w:rPr>
          <w:rFonts w:eastAsia="Arial" w:cs="Arial"/>
          <w:color w:val="000000" w:themeColor="text1"/>
        </w:rPr>
        <w:t>,</w:t>
      </w:r>
      <w:r w:rsidRPr="41BDECA2">
        <w:rPr>
          <w:rFonts w:eastAsia="Arial" w:cs="Arial"/>
          <w:color w:val="000000" w:themeColor="text1"/>
        </w:rPr>
        <w:t xml:space="preserve"> the evaluation team will confirm the program tracking data is consistent with the previous year and calculate verified net savings </w:t>
      </w:r>
      <w:r w:rsidR="00D6486F">
        <w:rPr>
          <w:rFonts w:eastAsia="Arial" w:cs="Arial"/>
          <w:color w:val="000000" w:themeColor="text1"/>
        </w:rPr>
        <w:t xml:space="preserve">by </w:t>
      </w:r>
      <w:r w:rsidRPr="41BDECA2">
        <w:rPr>
          <w:rFonts w:eastAsia="Arial" w:cs="Arial"/>
          <w:color w:val="000000" w:themeColor="text1"/>
        </w:rPr>
        <w:t xml:space="preserve">applying the previous year’s realization rate to the </w:t>
      </w:r>
      <w:r w:rsidR="1938F850" w:rsidRPr="41BDECA2">
        <w:rPr>
          <w:rFonts w:eastAsia="Arial" w:cs="Arial"/>
          <w:color w:val="000000" w:themeColor="text1"/>
        </w:rPr>
        <w:t>p</w:t>
      </w:r>
      <w:r w:rsidRPr="41BDECA2">
        <w:rPr>
          <w:rFonts w:eastAsia="Arial" w:cs="Arial"/>
          <w:color w:val="000000" w:themeColor="text1"/>
        </w:rPr>
        <w:t xml:space="preserve">rogram </w:t>
      </w:r>
      <w:r w:rsidR="3ECBF3C7" w:rsidRPr="41BDECA2">
        <w:rPr>
          <w:rFonts w:eastAsia="Arial" w:cs="Arial"/>
          <w:color w:val="000000" w:themeColor="text1"/>
        </w:rPr>
        <w:t>t</w:t>
      </w:r>
      <w:r w:rsidRPr="41BDECA2">
        <w:rPr>
          <w:rFonts w:eastAsia="Arial" w:cs="Arial"/>
          <w:color w:val="000000" w:themeColor="text1"/>
        </w:rPr>
        <w:t xml:space="preserve">racking </w:t>
      </w:r>
      <w:r w:rsidR="74BDC41D" w:rsidRPr="41BDECA2">
        <w:rPr>
          <w:rFonts w:eastAsia="Arial" w:cs="Arial"/>
          <w:color w:val="000000" w:themeColor="text1"/>
        </w:rPr>
        <w:t>d</w:t>
      </w:r>
      <w:r w:rsidRPr="41BDECA2">
        <w:rPr>
          <w:rFonts w:eastAsia="Arial" w:cs="Arial"/>
          <w:color w:val="000000" w:themeColor="text1"/>
        </w:rPr>
        <w:t xml:space="preserve">ata </w:t>
      </w:r>
      <w:r w:rsidR="13A30530" w:rsidRPr="41BDECA2">
        <w:rPr>
          <w:rFonts w:eastAsia="Arial" w:cs="Arial"/>
          <w:color w:val="000000" w:themeColor="text1"/>
        </w:rPr>
        <w:t>r</w:t>
      </w:r>
      <w:r w:rsidRPr="41BDECA2">
        <w:rPr>
          <w:rFonts w:eastAsia="Arial" w:cs="Arial"/>
          <w:color w:val="000000" w:themeColor="text1"/>
        </w:rPr>
        <w:t>eview results.</w:t>
      </w:r>
      <w:r w:rsidR="29E0F03C" w:rsidRPr="41BDECA2">
        <w:rPr>
          <w:rFonts w:eastAsia="Arial" w:cs="Arial"/>
          <w:color w:val="000000" w:themeColor="text1"/>
        </w:rPr>
        <w:t xml:space="preserve"> </w:t>
      </w:r>
      <w:r w:rsidR="38216255" w:rsidRPr="41BDECA2">
        <w:rPr>
          <w:rFonts w:eastAsia="Arial" w:cs="Arial"/>
          <w:color w:val="000000" w:themeColor="text1"/>
        </w:rPr>
        <w:t>I</w:t>
      </w:r>
      <w:r w:rsidRPr="41BDECA2">
        <w:rPr>
          <w:rFonts w:eastAsia="Arial" w:cs="Arial"/>
          <w:color w:val="000000" w:themeColor="text1"/>
        </w:rPr>
        <w:t>f the program tracking data is inconsistent (for example, due to a substantial savings calculation change or new measure added to the program)</w:t>
      </w:r>
      <w:r w:rsidR="0015295D" w:rsidRPr="41BDECA2">
        <w:rPr>
          <w:rFonts w:eastAsia="Arial" w:cs="Arial"/>
          <w:color w:val="000000" w:themeColor="text1"/>
        </w:rPr>
        <w:t>,</w:t>
      </w:r>
      <w:r w:rsidRPr="41BDECA2">
        <w:rPr>
          <w:rFonts w:eastAsia="Arial" w:cs="Arial"/>
          <w:color w:val="000000" w:themeColor="text1"/>
        </w:rPr>
        <w:t xml:space="preserve"> the evaluation team may adjust the plan to re-evaluate the identified discrepancy (at the measure, end use, or program level, as appropriate</w:t>
      </w:r>
      <w:r w:rsidR="003D479A" w:rsidRPr="41BDECA2">
        <w:rPr>
          <w:rFonts w:eastAsia="Arial" w:cs="Arial"/>
          <w:color w:val="000000" w:themeColor="text1"/>
        </w:rPr>
        <w:t>,</w:t>
      </w:r>
      <w:r w:rsidRPr="41BDECA2">
        <w:rPr>
          <w:rFonts w:eastAsia="Arial" w:cs="Arial"/>
          <w:color w:val="000000" w:themeColor="text1"/>
        </w:rPr>
        <w:t xml:space="preserve"> based on the program and portfolio savings impact).</w:t>
      </w:r>
    </w:p>
    <w:p w14:paraId="6BAF2BDA" w14:textId="77777777" w:rsidR="008608DE" w:rsidRPr="00EF5B7B" w:rsidRDefault="008608DE" w:rsidP="002B0AE6">
      <w:pPr>
        <w:pStyle w:val="ListParagraph"/>
        <w:numPr>
          <w:ilvl w:val="0"/>
          <w:numId w:val="14"/>
        </w:numPr>
        <w:spacing w:after="0"/>
        <w:rPr>
          <w:rFonts w:cs="Arial"/>
          <w:szCs w:val="22"/>
        </w:rPr>
      </w:pPr>
      <w:r w:rsidRPr="3E74E552">
        <w:rPr>
          <w:rFonts w:cs="Arial"/>
          <w:b/>
        </w:rPr>
        <w:t>Parallel Path / Large Project Review</w:t>
      </w:r>
      <w:r w:rsidRPr="3E74E552">
        <w:rPr>
          <w:rFonts w:cs="Arial"/>
        </w:rPr>
        <w:t xml:space="preserve">. Guidehouse will conduct project file reviews that fall under a “Parallel Path” designation. </w:t>
      </w:r>
      <w:bookmarkStart w:id="36" w:name="_Hlk98154767"/>
      <w:r w:rsidRPr="3E74E552">
        <w:rPr>
          <w:rFonts w:cs="Arial"/>
        </w:rPr>
        <w:t xml:space="preserve">These are projects that the implementation contractor has identified early in the project application cycle that may pose a risk to realization of verified gross impacts, either due to size of the project, the complex technical nature, or difficulty in baseline determination. </w:t>
      </w:r>
      <w:bookmarkEnd w:id="36"/>
      <w:r w:rsidRPr="3E74E552">
        <w:rPr>
          <w:rFonts w:cs="Arial"/>
        </w:rPr>
        <w:t>As budget allows, Guidehouse conducts a review of project documentation and energy saving estimates and prepares a brief response that identifies further questions or revisions to the gross savings estimates. The findings are discussed with the implementation contractor who then adopts the findings going forward or proceeds as originally intended with a better knowledge of evaluation risk for the project.</w:t>
      </w:r>
    </w:p>
    <w:p w14:paraId="3A3231D2" w14:textId="77777777" w:rsidR="008608DE" w:rsidRPr="00EF5B7B" w:rsidRDefault="008608DE" w:rsidP="002B0AE6">
      <w:pPr>
        <w:pStyle w:val="ListParagraph"/>
        <w:numPr>
          <w:ilvl w:val="0"/>
          <w:numId w:val="14"/>
        </w:numPr>
        <w:spacing w:after="0"/>
        <w:rPr>
          <w:rFonts w:cs="Arial"/>
          <w:szCs w:val="22"/>
        </w:rPr>
      </w:pPr>
      <w:r w:rsidRPr="3E74E552">
        <w:rPr>
          <w:rFonts w:cs="Arial"/>
          <w:b/>
        </w:rPr>
        <w:lastRenderedPageBreak/>
        <w:t>Impact Sampling.</w:t>
      </w:r>
      <w:r w:rsidRPr="3E74E552">
        <w:rPr>
          <w:rFonts w:cs="Arial"/>
        </w:rPr>
        <w:t xml:space="preserve"> For custom measures, impact-related sampling will be designed to achieve a 90%/±10% level of confidence and precision at the program level and may also include selected high priority measures at the 90/10 level. Savings verification of TRM-based measures is performed on a census of claimed installations (not sampled).</w:t>
      </w:r>
    </w:p>
    <w:p w14:paraId="32AE2739" w14:textId="3719810E" w:rsidR="008608DE" w:rsidRPr="00EF5B7B" w:rsidRDefault="008608DE" w:rsidP="002B0AE6">
      <w:pPr>
        <w:pStyle w:val="ListParagraph"/>
        <w:numPr>
          <w:ilvl w:val="0"/>
          <w:numId w:val="14"/>
        </w:numPr>
        <w:spacing w:after="0"/>
        <w:rPr>
          <w:rFonts w:cs="Arial"/>
          <w:szCs w:val="22"/>
        </w:rPr>
      </w:pPr>
      <w:r w:rsidRPr="3E74E552">
        <w:rPr>
          <w:rFonts w:cs="Arial"/>
          <w:b/>
        </w:rPr>
        <w:t>Consumption Data (Billing) Analysis with</w:t>
      </w:r>
      <w:r w:rsidRPr="3E74E552">
        <w:rPr>
          <w:rStyle w:val="Heading3Char"/>
          <w:rFonts w:eastAsiaTheme="majorEastAsia"/>
          <w:b w:val="0"/>
        </w:rPr>
        <w:t xml:space="preserve"> </w:t>
      </w:r>
      <w:r w:rsidRPr="3E74E552">
        <w:rPr>
          <w:rFonts w:cs="Arial"/>
          <w:b/>
        </w:rPr>
        <w:t>Statistical Validation Check</w:t>
      </w:r>
      <w:r w:rsidRPr="3E74E552">
        <w:rPr>
          <w:rFonts w:cs="Arial"/>
        </w:rPr>
        <w:t xml:space="preserve">. A standard regression approach for estimating program natural gas energy savings is a preferred method for </w:t>
      </w:r>
      <w:r w:rsidR="00183870">
        <w:rPr>
          <w:rFonts w:cs="Arial"/>
        </w:rPr>
        <w:t>evaluating</w:t>
      </w:r>
      <w:r w:rsidRPr="3E74E552">
        <w:rPr>
          <w:rFonts w:cs="Arial"/>
        </w:rPr>
        <w:t xml:space="preserve"> the energy use impacts of certain programs and measures. Guidehouse will perform billing analysis to evaluate programs, projects, and measures when appropriate. Where practical, program evaluations will be conducted using RCTs or QEDs. When Guidehouse believes that RCTs or QEDs are not practical, we will provide an explanation and support for this decision as part of the program’s evaluation plan</w:t>
      </w:r>
      <w:r w:rsidR="00792679">
        <w:rPr>
          <w:rFonts w:cs="Arial"/>
        </w:rPr>
        <w:t>.</w:t>
      </w:r>
    </w:p>
    <w:p w14:paraId="5E2378B1" w14:textId="596DAE4E" w:rsidR="008608DE" w:rsidRPr="00EF5B7B" w:rsidRDefault="008608DE" w:rsidP="002B0AE6">
      <w:pPr>
        <w:pStyle w:val="ListParagraph"/>
        <w:numPr>
          <w:ilvl w:val="0"/>
          <w:numId w:val="14"/>
        </w:numPr>
        <w:spacing w:after="0"/>
        <w:rPr>
          <w:rFonts w:cs="Arial"/>
          <w:szCs w:val="22"/>
        </w:rPr>
      </w:pPr>
      <w:r w:rsidRPr="3E74E552">
        <w:rPr>
          <w:rFonts w:cs="Arial"/>
          <w:b/>
        </w:rPr>
        <w:t>Net Savings Verification</w:t>
      </w:r>
      <w:r w:rsidRPr="3E74E552">
        <w:rPr>
          <w:rFonts w:cs="Arial"/>
        </w:rPr>
        <w:t xml:space="preserve">. </w:t>
      </w:r>
      <w:r w:rsidRPr="3E74E552">
        <w:rPr>
          <w:rFonts w:eastAsiaTheme="minorEastAsia" w:cs="Arial"/>
        </w:rPr>
        <w:t>The net savings impact evaluation for each measure will apply the NTG ratio deemed through the Illinois SAG consensus process.</w:t>
      </w:r>
    </w:p>
    <w:p w14:paraId="11DA06FB" w14:textId="77777777" w:rsidR="008608DE" w:rsidRPr="00EF5B7B" w:rsidRDefault="008608DE" w:rsidP="002B0AE6">
      <w:pPr>
        <w:pStyle w:val="ListParagraph"/>
        <w:numPr>
          <w:ilvl w:val="0"/>
          <w:numId w:val="14"/>
        </w:numPr>
        <w:spacing w:after="0"/>
        <w:rPr>
          <w:rFonts w:cs="Arial"/>
          <w:szCs w:val="22"/>
        </w:rPr>
      </w:pPr>
      <w:r w:rsidRPr="3E74E552">
        <w:rPr>
          <w:rFonts w:cs="Arial"/>
          <w:b/>
        </w:rPr>
        <w:t>Jointly Implemented or Coordinated Programs.</w:t>
      </w:r>
      <w:r w:rsidRPr="3E74E552">
        <w:rPr>
          <w:rFonts w:cs="Arial"/>
        </w:rPr>
        <w:t xml:space="preserve"> Evaluations of joint or coordinated programs will be designed to meet the needs of PGL, NSG, and ComEd, as well as other Illinois utilities, when appropriate. </w:t>
      </w:r>
      <w:bookmarkStart w:id="37" w:name="_Hlk1399156"/>
      <w:r>
        <w:t>When programs are delivered jointly with electric utilities, Guidehouse calculates verified gross natural gas savings without applying an interactive effects penalty from the reduction of electricity usage.</w:t>
      </w:r>
      <w:r w:rsidRPr="3E74E552">
        <w:rPr>
          <w:rFonts w:cs="Arial"/>
        </w:rPr>
        <w:t xml:space="preserve"> </w:t>
      </w:r>
    </w:p>
    <w:p w14:paraId="744A7524" w14:textId="5DF225D8" w:rsidR="008608DE" w:rsidRPr="00ED11B4" w:rsidRDefault="008608DE" w:rsidP="008608DE">
      <w:pPr>
        <w:pStyle w:val="Heading3"/>
      </w:pPr>
      <w:bookmarkStart w:id="38" w:name="_Toc107487796"/>
      <w:bookmarkStart w:id="39" w:name="_Toc129010833"/>
      <w:bookmarkStart w:id="40" w:name="_Toc121190204"/>
      <w:bookmarkStart w:id="41" w:name="_Toc160028010"/>
      <w:bookmarkStart w:id="42" w:name="_Toc181662853"/>
      <w:bookmarkStart w:id="43" w:name="_Toc185089054"/>
      <w:r w:rsidRPr="00ED11B4">
        <w:t>Deliverables and Timing</w:t>
      </w:r>
      <w:bookmarkEnd w:id="38"/>
      <w:bookmarkEnd w:id="39"/>
      <w:bookmarkEnd w:id="40"/>
      <w:bookmarkEnd w:id="41"/>
      <w:bookmarkEnd w:id="42"/>
      <w:bookmarkEnd w:id="43"/>
    </w:p>
    <w:p w14:paraId="677CDB7D" w14:textId="46BAE5ED" w:rsidR="008608DE" w:rsidRPr="00EF5B7B" w:rsidRDefault="008608DE" w:rsidP="002B0AE6">
      <w:pPr>
        <w:pStyle w:val="ListParagraph"/>
        <w:numPr>
          <w:ilvl w:val="0"/>
          <w:numId w:val="13"/>
        </w:numPr>
        <w:spacing w:after="0"/>
        <w:rPr>
          <w:rFonts w:cs="Arial"/>
          <w:szCs w:val="22"/>
        </w:rPr>
      </w:pPr>
      <w:bookmarkStart w:id="44" w:name="_Hlk55994915"/>
      <w:bookmarkEnd w:id="35"/>
      <w:bookmarkEnd w:id="37"/>
      <w:r w:rsidRPr="401E9053">
        <w:rPr>
          <w:rFonts w:cs="Arial"/>
          <w:b/>
        </w:rPr>
        <w:t>Interim Impact Evaluation.</w:t>
      </w:r>
      <w:r w:rsidRPr="401E9053">
        <w:rPr>
          <w:rFonts w:cs="Arial"/>
        </w:rPr>
        <w:t xml:space="preserve"> Guidehouse will conduct mid-year impact evaluation for most programs</w:t>
      </w:r>
      <w:bookmarkStart w:id="45" w:name="_Hlk98155032"/>
      <w:r w:rsidRPr="401E9053">
        <w:rPr>
          <w:rStyle w:val="FootnoteReference"/>
          <w:rFonts w:cs="Arial"/>
        </w:rPr>
        <w:footnoteReference w:id="3"/>
      </w:r>
      <w:r w:rsidRPr="401E9053">
        <w:rPr>
          <w:rFonts w:cs="Arial"/>
        </w:rPr>
        <w:t xml:space="preserve"> </w:t>
      </w:r>
      <w:bookmarkEnd w:id="45"/>
      <w:r w:rsidRPr="401E9053">
        <w:rPr>
          <w:rFonts w:cs="Arial"/>
        </w:rPr>
        <w:t>if data are available prior to the end of</w:t>
      </w:r>
      <w:r w:rsidR="00183870">
        <w:rPr>
          <w:rFonts w:cs="Arial"/>
        </w:rPr>
        <w:t xml:space="preserve"> the</w:t>
      </w:r>
      <w:r w:rsidRPr="401E9053">
        <w:rPr>
          <w:rFonts w:cs="Arial"/>
        </w:rPr>
        <w:t xml:space="preserve"> year. Guidehouse will conduct an engineering review of the Master Measure Database at mid-year, checking for correct adoption of the latest impact evaluation findings, updated TRM algorithms, and NTG values. Guidehouse will conduct a review of the adjustable savings goal calculations in December (if available) and January, checking for correct adoption of updated TRM algorithms and inputs. For programs with TRM-based measures, Guidehouse will conduct an interim review of per-unit savings from tracking </w:t>
      </w:r>
      <w:bookmarkStart w:id="46" w:name="_Hlk1399219"/>
      <w:r w:rsidRPr="401E9053">
        <w:rPr>
          <w:rFonts w:cs="Arial"/>
        </w:rPr>
        <w:t xml:space="preserve">data during the third quarter (results by August 31 if data is available </w:t>
      </w:r>
      <w:bookmarkEnd w:id="46"/>
      <w:r w:rsidRPr="401E9053">
        <w:rPr>
          <w:rFonts w:cs="Arial"/>
        </w:rPr>
        <w:t>by June 15). For programs with non-TRM custom measures, Guidehouse will draw savings verification samples one to three times during the program-year, depending on the number of completed projects, with the first sample drawn about July 1. Guidehouse will review implementer developed ex ante savings calculations if requested or when a new delivery channel is added to the portfolio.</w:t>
      </w:r>
    </w:p>
    <w:p w14:paraId="3BFD3C87" w14:textId="15703553" w:rsidR="008608DE" w:rsidRDefault="008608DE" w:rsidP="31AC0ED4">
      <w:pPr>
        <w:pStyle w:val="ListParagraph"/>
        <w:numPr>
          <w:ilvl w:val="0"/>
          <w:numId w:val="13"/>
        </w:numPr>
        <w:spacing w:after="0"/>
        <w:rPr>
          <w:rFonts w:cs="Arial"/>
        </w:rPr>
      </w:pPr>
      <w:r w:rsidRPr="31AC0ED4">
        <w:rPr>
          <w:rFonts w:cs="Arial"/>
          <w:b/>
          <w:bCs/>
        </w:rPr>
        <w:t>End of Year Impact Evaluation.</w:t>
      </w:r>
      <w:r w:rsidRPr="401E9053">
        <w:rPr>
          <w:rFonts w:cs="Arial"/>
        </w:rPr>
        <w:t xml:space="preserve"> Final program year impact evaluation will take place after the program-year ends when we receive final tracking data, expected by January 30. For PGL and NSG</w:t>
      </w:r>
      <w:r w:rsidR="004F01C5">
        <w:rPr>
          <w:rFonts w:cs="Arial"/>
        </w:rPr>
        <w:t xml:space="preserve"> </w:t>
      </w:r>
      <w:r w:rsidR="009B33E2">
        <w:rPr>
          <w:rFonts w:cs="Arial"/>
        </w:rPr>
        <w:t>program</w:t>
      </w:r>
      <w:r w:rsidR="00045F02">
        <w:rPr>
          <w:rFonts w:cs="Arial"/>
        </w:rPr>
        <w:t>s</w:t>
      </w:r>
      <w:r w:rsidR="009B33E2">
        <w:rPr>
          <w:rFonts w:cs="Arial"/>
        </w:rPr>
        <w:t xml:space="preserve"> </w:t>
      </w:r>
      <w:r w:rsidR="00404D12">
        <w:rPr>
          <w:rFonts w:cs="Arial"/>
        </w:rPr>
        <w:t xml:space="preserve">jointly </w:t>
      </w:r>
      <w:r w:rsidR="009B33E2">
        <w:rPr>
          <w:rFonts w:cs="Arial"/>
        </w:rPr>
        <w:t xml:space="preserve">implemented with ComEd, Guidehouse will </w:t>
      </w:r>
      <w:r w:rsidR="00F35414">
        <w:rPr>
          <w:rFonts w:cs="Arial"/>
        </w:rPr>
        <w:t xml:space="preserve">make </w:t>
      </w:r>
      <w:r w:rsidR="00F35414" w:rsidRPr="401E9053">
        <w:rPr>
          <w:rFonts w:cs="Arial"/>
        </w:rPr>
        <w:t>best</w:t>
      </w:r>
      <w:r w:rsidRPr="401E9053">
        <w:rPr>
          <w:rFonts w:cs="Arial"/>
        </w:rPr>
        <w:t xml:space="preserve"> efforts to deliver a draft report by March 15 and a final report by April 30</w:t>
      </w:r>
      <w:r w:rsidR="009A0D02" w:rsidRPr="31AC0ED4">
        <w:rPr>
          <w:rFonts w:cs="Arial"/>
        </w:rPr>
        <w:t>.</w:t>
      </w:r>
      <w:r w:rsidR="009C6F85" w:rsidRPr="401E9053">
        <w:rPr>
          <w:rStyle w:val="FootnoteReference"/>
          <w:rFonts w:cs="Arial"/>
        </w:rPr>
        <w:footnoteReference w:id="4"/>
      </w:r>
      <w:r w:rsidRPr="401E9053">
        <w:rPr>
          <w:rFonts w:cs="Arial"/>
        </w:rPr>
        <w:t xml:space="preserve"> However, this schedule is dependent on delivery of final tracking data by January 30 of each year </w:t>
      </w:r>
      <w:r w:rsidRPr="401E9053">
        <w:rPr>
          <w:rFonts w:cs="Arial"/>
        </w:rPr>
        <w:lastRenderedPageBreak/>
        <w:t>and adherence to review schedules. For PGL</w:t>
      </w:r>
      <w:r w:rsidR="00A04DED">
        <w:rPr>
          <w:rFonts w:cs="Arial"/>
        </w:rPr>
        <w:t>-</w:t>
      </w:r>
      <w:r w:rsidRPr="401E9053">
        <w:rPr>
          <w:rFonts w:cs="Arial"/>
        </w:rPr>
        <w:t xml:space="preserve"> and NSG</w:t>
      </w:r>
      <w:r w:rsidR="00263BE1" w:rsidRPr="31AC0ED4">
        <w:rPr>
          <w:rFonts w:cs="Arial"/>
        </w:rPr>
        <w:t>-</w:t>
      </w:r>
      <w:r w:rsidRPr="401E9053">
        <w:rPr>
          <w:rFonts w:cs="Arial"/>
        </w:rPr>
        <w:t xml:space="preserve">only programs with only TRM-based measures, we expect draft delivery not later than April 15, with final reports by June 3. For </w:t>
      </w:r>
      <w:r w:rsidR="00590414" w:rsidRPr="00590414">
        <w:rPr>
          <w:rFonts w:cs="Arial"/>
        </w:rPr>
        <w:t>PGL</w:t>
      </w:r>
      <w:r w:rsidR="00A04DED">
        <w:rPr>
          <w:rFonts w:cs="Arial"/>
        </w:rPr>
        <w:t>-</w:t>
      </w:r>
      <w:r w:rsidR="00590414" w:rsidRPr="00590414">
        <w:rPr>
          <w:rFonts w:cs="Arial"/>
        </w:rPr>
        <w:t xml:space="preserve"> and NSG</w:t>
      </w:r>
      <w:r w:rsidR="00A04DED">
        <w:rPr>
          <w:rFonts w:cs="Arial"/>
        </w:rPr>
        <w:t>-</w:t>
      </w:r>
      <w:r w:rsidR="00590414">
        <w:rPr>
          <w:rFonts w:cs="Arial"/>
        </w:rPr>
        <w:t xml:space="preserve">only </w:t>
      </w:r>
      <w:r w:rsidRPr="401E9053">
        <w:rPr>
          <w:rFonts w:cs="Arial"/>
        </w:rPr>
        <w:t xml:space="preserve">programs with custom measures, we expect draft delivery not later than May 6, with final reports by June 24. We expect billing usage analyses will occur after the end of the program year when final billing data is available (which may be </w:t>
      </w:r>
      <w:r w:rsidR="005B5013">
        <w:rPr>
          <w:rFonts w:cs="Arial"/>
        </w:rPr>
        <w:t>several</w:t>
      </w:r>
      <w:r w:rsidR="005B5013" w:rsidRPr="401E9053">
        <w:rPr>
          <w:rFonts w:cs="Arial"/>
        </w:rPr>
        <w:t xml:space="preserve"> </w:t>
      </w:r>
      <w:r w:rsidRPr="401E9053">
        <w:rPr>
          <w:rFonts w:cs="Arial"/>
        </w:rPr>
        <w:t>weeks after January 30</w:t>
      </w:r>
      <w:r w:rsidR="00994615" w:rsidRPr="401E9053">
        <w:rPr>
          <w:rFonts w:cs="Arial"/>
        </w:rPr>
        <w:t>) and</w:t>
      </w:r>
      <w:r w:rsidRPr="401E9053">
        <w:rPr>
          <w:rFonts w:cs="Arial"/>
        </w:rPr>
        <w:t xml:space="preserve"> may include multiple program years to accommodate a full heating season. </w:t>
      </w:r>
    </w:p>
    <w:p w14:paraId="508C5EBE" w14:textId="063B58B7" w:rsidR="0070430A" w:rsidRPr="00910A0F" w:rsidRDefault="0070430A" w:rsidP="0070430A">
      <w:pPr>
        <w:keepNext/>
        <w:keepLines/>
        <w:numPr>
          <w:ilvl w:val="0"/>
          <w:numId w:val="13"/>
        </w:numPr>
        <w:autoSpaceDE w:val="0"/>
        <w:autoSpaceDN w:val="0"/>
        <w:adjustRightInd w:val="0"/>
        <w:spacing w:before="120" w:line="264" w:lineRule="auto"/>
      </w:pPr>
      <w:r>
        <w:rPr>
          <w:rFonts w:cs="Arial"/>
          <w:b/>
          <w:bCs/>
          <w:szCs w:val="22"/>
        </w:rPr>
        <w:t xml:space="preserve">End of Year </w:t>
      </w:r>
      <w:r w:rsidRPr="008C7C39">
        <w:rPr>
          <w:rFonts w:cs="Arial"/>
          <w:b/>
          <w:bCs/>
          <w:szCs w:val="22"/>
        </w:rPr>
        <w:t>Summary Report, Cost Effectiveness, and Economic Impacts</w:t>
      </w:r>
      <w:r>
        <w:rPr>
          <w:rFonts w:cs="Arial"/>
          <w:szCs w:val="22"/>
        </w:rPr>
        <w:t xml:space="preserve">. </w:t>
      </w:r>
      <w:r w:rsidRPr="001215F0">
        <w:rPr>
          <w:szCs w:val="22"/>
        </w:rPr>
        <w:t xml:space="preserve">Work on the annual </w:t>
      </w:r>
      <w:r>
        <w:rPr>
          <w:szCs w:val="22"/>
        </w:rPr>
        <w:t xml:space="preserve">summary report and </w:t>
      </w:r>
      <w:r w:rsidRPr="001215F0">
        <w:rPr>
          <w:szCs w:val="22"/>
        </w:rPr>
        <w:t xml:space="preserve">cost-effectiveness spreadsheet reports will begin </w:t>
      </w:r>
      <w:r>
        <w:rPr>
          <w:szCs w:val="22"/>
        </w:rPr>
        <w:t>May</w:t>
      </w:r>
      <w:r w:rsidRPr="001215F0">
        <w:rPr>
          <w:szCs w:val="22"/>
        </w:rPr>
        <w:t xml:space="preserve"> 1, with draft results available thirty days after all annual impact evaluation reports are final and receiving final program cost data from </w:t>
      </w:r>
      <w:r w:rsidR="00791FF4">
        <w:rPr>
          <w:szCs w:val="22"/>
        </w:rPr>
        <w:t>PGL/NSG</w:t>
      </w:r>
      <w:r w:rsidRPr="001215F0">
        <w:rPr>
          <w:szCs w:val="22"/>
        </w:rPr>
        <w:t>. Assuming</w:t>
      </w:r>
      <w:r w:rsidRPr="001215F0">
        <w:rPr>
          <w:rFonts w:cs="Arial"/>
          <w:szCs w:val="22"/>
        </w:rPr>
        <w:t xml:space="preserve"> all final reports and cost data are received by July 15, the first draft of the Cost Effectiveness test, and Job and Macroeconomic Impact Reporting will be delivered August 31, and the final report by October 31, or best efforts.</w:t>
      </w:r>
    </w:p>
    <w:p w14:paraId="0AD1C64E" w14:textId="597CB432" w:rsidR="0070430A" w:rsidRPr="00D85B1F" w:rsidRDefault="0070430A" w:rsidP="00C508C7">
      <w:pPr>
        <w:keepNext/>
        <w:keepLines/>
        <w:numPr>
          <w:ilvl w:val="0"/>
          <w:numId w:val="13"/>
        </w:numPr>
        <w:autoSpaceDE w:val="0"/>
        <w:autoSpaceDN w:val="0"/>
        <w:adjustRightInd w:val="0"/>
        <w:spacing w:before="120" w:line="264" w:lineRule="auto"/>
        <w:rPr>
          <w:rFonts w:cs="Arial"/>
          <w:szCs w:val="22"/>
        </w:rPr>
      </w:pPr>
      <w:r w:rsidRPr="0070430A">
        <w:rPr>
          <w:rFonts w:cs="Arial"/>
          <w:b/>
          <w:bCs/>
          <w:szCs w:val="22"/>
        </w:rPr>
        <w:t>IQ Reporting Metrics</w:t>
      </w:r>
      <w:r w:rsidRPr="008C7C39">
        <w:t>.</w:t>
      </w:r>
      <w:r>
        <w:t xml:space="preserve"> </w:t>
      </w:r>
      <w:r w:rsidRPr="009D732D">
        <w:rPr>
          <w:rStyle w:val="normaltextrun"/>
          <w:shd w:val="clear" w:color="auto" w:fill="FFFFFF"/>
        </w:rPr>
        <w:t>Income Qualified Multi-Family</w:t>
      </w:r>
      <w:r w:rsidRPr="009D732D">
        <w:rPr>
          <w:rStyle w:val="FootnoteReference"/>
          <w:shd w:val="clear" w:color="auto" w:fill="FFFFFF"/>
        </w:rPr>
        <w:footnoteReference w:id="5"/>
      </w:r>
      <w:r w:rsidRPr="009D732D">
        <w:rPr>
          <w:rStyle w:val="normaltextrun"/>
          <w:shd w:val="clear" w:color="auto" w:fill="FFFFFF"/>
        </w:rPr>
        <w:t xml:space="preserve"> and Single-Family Equity and Affordability</w:t>
      </w:r>
      <w:r w:rsidRPr="009D732D">
        <w:rPr>
          <w:rStyle w:val="FootnoteReference"/>
          <w:shd w:val="clear" w:color="auto" w:fill="FFFFFF"/>
        </w:rPr>
        <w:footnoteReference w:id="6"/>
      </w:r>
      <w:r w:rsidRPr="009D732D">
        <w:rPr>
          <w:rStyle w:val="normaltextrun"/>
          <w:shd w:val="clear" w:color="auto" w:fill="FFFFFF"/>
        </w:rPr>
        <w:t xml:space="preserve"> Reporting </w:t>
      </w:r>
      <w:r w:rsidRPr="009D732D">
        <w:rPr>
          <w:rStyle w:val="findhit"/>
          <w:shd w:val="clear" w:color="auto" w:fill="FFFFFF"/>
        </w:rPr>
        <w:t>Metric</w:t>
      </w:r>
      <w:r w:rsidRPr="009D732D">
        <w:rPr>
          <w:rStyle w:val="normaltextrun"/>
          <w:shd w:val="clear" w:color="auto" w:fill="FFFFFF"/>
        </w:rPr>
        <w:t xml:space="preserve">s per SAG approved utility reporting </w:t>
      </w:r>
      <w:r w:rsidRPr="009D732D">
        <w:rPr>
          <w:rStyle w:val="findhit"/>
          <w:shd w:val="clear" w:color="auto" w:fill="FFFFFF"/>
        </w:rPr>
        <w:t>metric</w:t>
      </w:r>
      <w:r w:rsidRPr="009D732D">
        <w:rPr>
          <w:rStyle w:val="normaltextrun"/>
          <w:shd w:val="clear" w:color="auto" w:fill="FFFFFF"/>
        </w:rPr>
        <w:t>s, finalized in 2024</w:t>
      </w:r>
      <w:r w:rsidRPr="009D732D">
        <w:rPr>
          <w:rStyle w:val="eop"/>
          <w:shd w:val="clear" w:color="auto" w:fill="FFFFFF"/>
        </w:rPr>
        <w:t>.</w:t>
      </w:r>
    </w:p>
    <w:p w14:paraId="7D07D304" w14:textId="77777777" w:rsidR="008608DE" w:rsidRDefault="008608DE" w:rsidP="008608DE">
      <w:pPr>
        <w:rPr>
          <w:rFonts w:cs="Arial"/>
          <w:szCs w:val="22"/>
        </w:rPr>
      </w:pPr>
    </w:p>
    <w:p w14:paraId="303747B3" w14:textId="5D6F297A" w:rsidR="008608DE" w:rsidRPr="00EF5B7B" w:rsidRDefault="008608DE" w:rsidP="008608DE">
      <w:pPr>
        <w:rPr>
          <w:rFonts w:cs="Arial"/>
          <w:szCs w:val="22"/>
        </w:rPr>
      </w:pPr>
      <w:r w:rsidRPr="00FD5799">
        <w:rPr>
          <w:rFonts w:cs="Arial"/>
          <w:szCs w:val="22"/>
        </w:rPr>
        <w:fldChar w:fldCharType="begin"/>
      </w:r>
      <w:r w:rsidRPr="00FD5799">
        <w:rPr>
          <w:rFonts w:cs="Arial"/>
          <w:szCs w:val="22"/>
        </w:rPr>
        <w:instrText xml:space="preserve"> REF _Ref476229156 \h </w:instrText>
      </w:r>
      <w:r>
        <w:rPr>
          <w:rFonts w:cs="Arial"/>
          <w:szCs w:val="22"/>
        </w:rPr>
        <w:instrText xml:space="preserve"> \* MERGEFORMAT </w:instrText>
      </w:r>
      <w:r w:rsidRPr="00FD5799">
        <w:rPr>
          <w:rFonts w:cs="Arial"/>
          <w:szCs w:val="22"/>
        </w:rPr>
      </w:r>
      <w:r w:rsidRPr="00FD5799">
        <w:rPr>
          <w:rFonts w:cs="Arial"/>
          <w:szCs w:val="22"/>
        </w:rPr>
        <w:fldChar w:fldCharType="separate"/>
      </w:r>
      <w:r w:rsidR="00396489" w:rsidRPr="00396489">
        <w:rPr>
          <w:szCs w:val="22"/>
        </w:rPr>
        <w:t xml:space="preserve">Table </w:t>
      </w:r>
      <w:r w:rsidR="00396489" w:rsidRPr="00396489">
        <w:rPr>
          <w:noProof/>
          <w:szCs w:val="22"/>
        </w:rPr>
        <w:t>2</w:t>
      </w:r>
      <w:r w:rsidR="00396489" w:rsidRPr="00396489">
        <w:rPr>
          <w:noProof/>
          <w:szCs w:val="22"/>
        </w:rPr>
        <w:noBreakHyphen/>
        <w:t>1</w:t>
      </w:r>
      <w:r w:rsidRPr="00FD5799">
        <w:rPr>
          <w:rFonts w:cs="Arial"/>
          <w:szCs w:val="22"/>
        </w:rPr>
        <w:fldChar w:fldCharType="end"/>
      </w:r>
      <w:r w:rsidRPr="00FD5799">
        <w:rPr>
          <w:rFonts w:cs="Arial"/>
          <w:szCs w:val="22"/>
        </w:rPr>
        <w:t xml:space="preserve"> and </w:t>
      </w:r>
      <w:r w:rsidRPr="00FD5799">
        <w:rPr>
          <w:rFonts w:cs="Arial"/>
          <w:szCs w:val="22"/>
        </w:rPr>
        <w:fldChar w:fldCharType="begin"/>
      </w:r>
      <w:r w:rsidRPr="00FD5799">
        <w:rPr>
          <w:rFonts w:cs="Arial"/>
          <w:szCs w:val="22"/>
        </w:rPr>
        <w:instrText xml:space="preserve"> REF _Ref97655165 \h </w:instrText>
      </w:r>
      <w:r>
        <w:rPr>
          <w:rFonts w:cs="Arial"/>
          <w:szCs w:val="22"/>
        </w:rPr>
        <w:instrText xml:space="preserve"> \* MERGEFORMAT </w:instrText>
      </w:r>
      <w:r w:rsidRPr="00FD5799">
        <w:rPr>
          <w:rFonts w:cs="Arial"/>
          <w:szCs w:val="22"/>
        </w:rPr>
      </w:r>
      <w:r w:rsidRPr="00FD5799">
        <w:rPr>
          <w:rFonts w:cs="Arial"/>
          <w:szCs w:val="22"/>
        </w:rPr>
        <w:fldChar w:fldCharType="separate"/>
      </w:r>
      <w:r w:rsidR="00396489" w:rsidRPr="00396489">
        <w:rPr>
          <w:szCs w:val="22"/>
        </w:rPr>
        <w:t xml:space="preserve">Table </w:t>
      </w:r>
      <w:r w:rsidR="00396489" w:rsidRPr="00396489">
        <w:rPr>
          <w:noProof/>
          <w:szCs w:val="22"/>
        </w:rPr>
        <w:t>2</w:t>
      </w:r>
      <w:r w:rsidR="00396489" w:rsidRPr="00396489">
        <w:rPr>
          <w:noProof/>
          <w:szCs w:val="22"/>
        </w:rPr>
        <w:noBreakHyphen/>
        <w:t>2</w:t>
      </w:r>
      <w:r w:rsidRPr="00FD5799">
        <w:rPr>
          <w:rFonts w:cs="Arial"/>
          <w:szCs w:val="22"/>
        </w:rPr>
        <w:fldChar w:fldCharType="end"/>
      </w:r>
      <w:r w:rsidRPr="00FD5799">
        <w:rPr>
          <w:rFonts w:cs="Arial"/>
          <w:szCs w:val="22"/>
        </w:rPr>
        <w:t xml:space="preserve"> summar</w:t>
      </w:r>
      <w:r>
        <w:rPr>
          <w:rFonts w:cs="Arial"/>
          <w:szCs w:val="22"/>
        </w:rPr>
        <w:t>ize</w:t>
      </w:r>
      <w:r w:rsidRPr="00FD5799">
        <w:rPr>
          <w:rFonts w:cs="Arial"/>
          <w:szCs w:val="22"/>
        </w:rPr>
        <w:t xml:space="preserve"> the impact evaluation approach by program and market offering</w:t>
      </w:r>
      <w:r>
        <w:rPr>
          <w:rFonts w:cs="Arial"/>
          <w:szCs w:val="22"/>
        </w:rPr>
        <w:t>.</w:t>
      </w:r>
    </w:p>
    <w:p w14:paraId="63EBFB38" w14:textId="577E200F" w:rsidR="00050082" w:rsidRDefault="008608DE" w:rsidP="007C37DD">
      <w:pPr>
        <w:pStyle w:val="Caption"/>
        <w:spacing w:after="0"/>
      </w:pPr>
      <w:bookmarkStart w:id="47" w:name="_Ref476229156"/>
      <w:bookmarkStart w:id="48" w:name="_Toc160028048"/>
      <w:bookmarkStart w:id="49" w:name="_Toc181662898"/>
      <w:bookmarkStart w:id="50" w:name="_Toc121190242"/>
      <w:bookmarkStart w:id="51" w:name="_Toc97622681"/>
      <w:bookmarkStart w:id="52" w:name="_Toc97642684"/>
      <w:bookmarkStart w:id="53" w:name="_Toc107487834"/>
      <w:bookmarkStart w:id="54" w:name="_Toc185089092"/>
      <w:r w:rsidRPr="00D90F82">
        <w:lastRenderedPageBreak/>
        <w:t xml:space="preserve">Table </w:t>
      </w:r>
      <w:r w:rsidR="007D138D">
        <w:fldChar w:fldCharType="begin"/>
      </w:r>
      <w:r w:rsidR="007D138D">
        <w:instrText xml:space="preserve"> STYLEREF 1 \s </w:instrText>
      </w:r>
      <w:r w:rsidR="007D138D">
        <w:fldChar w:fldCharType="separate"/>
      </w:r>
      <w:r w:rsidR="007D138D">
        <w:rPr>
          <w:noProof/>
        </w:rPr>
        <w:t>2</w:t>
      </w:r>
      <w:r w:rsidR="007D138D">
        <w:fldChar w:fldCharType="end"/>
      </w:r>
      <w:r w:rsidR="007D138D">
        <w:noBreakHyphen/>
      </w:r>
      <w:r w:rsidR="007D138D">
        <w:fldChar w:fldCharType="begin"/>
      </w:r>
      <w:r w:rsidR="007D138D">
        <w:instrText xml:space="preserve"> SEQ Table \* ARABIC \s 1 </w:instrText>
      </w:r>
      <w:r w:rsidR="007D138D">
        <w:fldChar w:fldCharType="separate"/>
      </w:r>
      <w:r w:rsidR="007D138D">
        <w:rPr>
          <w:noProof/>
        </w:rPr>
        <w:t>1</w:t>
      </w:r>
      <w:r w:rsidR="007D138D">
        <w:fldChar w:fldCharType="end"/>
      </w:r>
      <w:bookmarkEnd w:id="47"/>
      <w:r w:rsidRPr="00D90F82">
        <w:t xml:space="preserve">. </w:t>
      </w:r>
      <w:r>
        <w:t>Income Eligible and Residential Programs</w:t>
      </w:r>
      <w:bookmarkEnd w:id="48"/>
      <w:bookmarkEnd w:id="49"/>
      <w:bookmarkEnd w:id="54"/>
      <w:r>
        <w:t xml:space="preserve"> </w:t>
      </w:r>
      <w:bookmarkEnd w:id="50"/>
    </w:p>
    <w:p w14:paraId="7F281A5F" w14:textId="20AD31B5" w:rsidR="008608DE" w:rsidRPr="00397875" w:rsidRDefault="008608DE" w:rsidP="00EE4827">
      <w:pPr>
        <w:pStyle w:val="Caption"/>
        <w:widowControl w:val="0"/>
      </w:pPr>
      <w:r>
        <w:t>Impact Evaluation</w:t>
      </w:r>
      <w:bookmarkEnd w:id="51"/>
      <w:bookmarkEnd w:id="52"/>
      <w:r>
        <w:t xml:space="preserve"> Approach</w:t>
      </w:r>
      <w:bookmarkEnd w:id="53"/>
      <w:r w:rsidR="00C26F40">
        <w:t xml:space="preserve"> for 202</w:t>
      </w:r>
      <w:r w:rsidR="00D07364">
        <w:t>5</w:t>
      </w:r>
    </w:p>
    <w:tbl>
      <w:tblPr>
        <w:tblStyle w:val="ESIReport2"/>
        <w:tblW w:w="9052" w:type="dxa"/>
        <w:tblLayout w:type="fixed"/>
        <w:tblLook w:val="04A0" w:firstRow="1" w:lastRow="0" w:firstColumn="1" w:lastColumn="0" w:noHBand="0" w:noVBand="1"/>
      </w:tblPr>
      <w:tblGrid>
        <w:gridCol w:w="3150"/>
        <w:gridCol w:w="2070"/>
        <w:gridCol w:w="1980"/>
        <w:gridCol w:w="1852"/>
      </w:tblGrid>
      <w:tr w:rsidR="00F353A2" w:rsidRPr="00243D7B" w14:paraId="4BF0F180" w14:textId="77777777" w:rsidTr="385A9405">
        <w:trPr>
          <w:cnfStyle w:val="100000000000" w:firstRow="1" w:lastRow="0" w:firstColumn="0" w:lastColumn="0" w:oddVBand="0" w:evenVBand="0" w:oddHBand="0" w:evenHBand="0" w:firstRowFirstColumn="0" w:firstRowLastColumn="0" w:lastRowFirstColumn="0" w:lastRowLastColumn="0"/>
          <w:trHeight w:val="20"/>
          <w:tblHeader/>
        </w:trPr>
        <w:tc>
          <w:tcPr>
            <w:tcW w:w="3150" w:type="dxa"/>
          </w:tcPr>
          <w:p w14:paraId="065BADF8" w14:textId="77777777" w:rsidR="00F353A2" w:rsidRPr="006A123E" w:rsidRDefault="00F353A2" w:rsidP="001F1E52">
            <w:pPr>
              <w:keepNext/>
              <w:keepLines/>
              <w:rPr>
                <w:rFonts w:ascii="Arial Narrow" w:hAnsi="Arial Narrow"/>
                <w:bCs/>
              </w:rPr>
            </w:pPr>
            <w:r w:rsidRPr="006A123E">
              <w:rPr>
                <w:rFonts w:ascii="Arial Narrow" w:hAnsi="Arial Narrow"/>
                <w:bCs/>
              </w:rPr>
              <w:t>Program / Market Offering</w:t>
            </w:r>
          </w:p>
        </w:tc>
        <w:tc>
          <w:tcPr>
            <w:tcW w:w="2070" w:type="dxa"/>
          </w:tcPr>
          <w:p w14:paraId="255413F8" w14:textId="3DE5D9DE" w:rsidR="00F353A2" w:rsidRPr="00041B38" w:rsidRDefault="00F353A2" w:rsidP="007C1F5D">
            <w:pPr>
              <w:keepNext/>
              <w:keepLines/>
              <w:rPr>
                <w:rFonts w:ascii="Arial Narrow" w:hAnsi="Arial Narrow"/>
                <w:b w:val="0"/>
                <w:bCs/>
              </w:rPr>
            </w:pPr>
            <w:r>
              <w:rPr>
                <w:rFonts w:ascii="Arial Narrow" w:hAnsi="Arial Narrow"/>
                <w:bCs/>
              </w:rPr>
              <w:t>Gross Impact Evaluation Approach</w:t>
            </w:r>
          </w:p>
        </w:tc>
        <w:tc>
          <w:tcPr>
            <w:tcW w:w="1980" w:type="dxa"/>
          </w:tcPr>
          <w:p w14:paraId="222697B2" w14:textId="6D25FC00" w:rsidR="00F353A2" w:rsidRPr="006A123E" w:rsidRDefault="00F353A2" w:rsidP="007C1F5D">
            <w:pPr>
              <w:keepNext/>
              <w:keepLines/>
              <w:rPr>
                <w:rFonts w:ascii="Arial Narrow" w:hAnsi="Arial Narrow"/>
                <w:bCs/>
              </w:rPr>
            </w:pPr>
            <w:r w:rsidRPr="006A123E">
              <w:rPr>
                <w:rFonts w:ascii="Arial Narrow" w:hAnsi="Arial Narrow"/>
                <w:bCs/>
              </w:rPr>
              <w:t>Custom Project Parallel Path Review</w:t>
            </w:r>
          </w:p>
        </w:tc>
        <w:tc>
          <w:tcPr>
            <w:tcW w:w="1852" w:type="dxa"/>
          </w:tcPr>
          <w:p w14:paraId="3D965969" w14:textId="06D1F530" w:rsidR="00F353A2" w:rsidRPr="006A123E" w:rsidRDefault="00F353A2" w:rsidP="007C1F5D">
            <w:pPr>
              <w:keepNext/>
              <w:keepLines/>
              <w:rPr>
                <w:rFonts w:ascii="Arial Narrow" w:hAnsi="Arial Narrow"/>
                <w:bCs/>
              </w:rPr>
            </w:pPr>
            <w:r w:rsidRPr="006A123E">
              <w:rPr>
                <w:rFonts w:ascii="Arial Narrow" w:hAnsi="Arial Narrow"/>
                <w:bCs/>
              </w:rPr>
              <w:t xml:space="preserve">Interim </w:t>
            </w:r>
            <w:r w:rsidR="001457B3">
              <w:rPr>
                <w:rFonts w:ascii="Arial Narrow" w:hAnsi="Arial Narrow"/>
                <w:bCs/>
              </w:rPr>
              <w:t>Review Type</w:t>
            </w:r>
            <w:r w:rsidRPr="006A123E">
              <w:rPr>
                <w:rFonts w:ascii="Arial Narrow" w:hAnsi="Arial Narrow"/>
                <w:bCs/>
              </w:rPr>
              <w:t xml:space="preserve"> </w:t>
            </w:r>
          </w:p>
        </w:tc>
      </w:tr>
      <w:tr w:rsidR="007C37DD" w:rsidRPr="00243D7B" w14:paraId="7EF7E8F5" w14:textId="77777777" w:rsidTr="385A9405">
        <w:trPr>
          <w:trHeight w:val="20"/>
        </w:trPr>
        <w:tc>
          <w:tcPr>
            <w:tcW w:w="3150" w:type="dxa"/>
            <w:shd w:val="clear" w:color="auto" w:fill="DADADA" w:themeFill="background2" w:themeFillShade="E6"/>
          </w:tcPr>
          <w:p w14:paraId="371A7FFC" w14:textId="11A0A1B4" w:rsidR="0058435B" w:rsidRPr="00B4078F" w:rsidRDefault="0058435B" w:rsidP="007C37DD">
            <w:pPr>
              <w:keepNext/>
              <w:keepLines/>
              <w:ind w:left="166" w:hanging="184"/>
              <w:rPr>
                <w:rFonts w:ascii="Arial Narrow" w:hAnsi="Arial Narrow"/>
                <w:b/>
                <w:bCs/>
                <w:color w:val="000000"/>
              </w:rPr>
            </w:pPr>
            <w:r>
              <w:rPr>
                <w:rFonts w:ascii="Arial Narrow" w:hAnsi="Arial Narrow"/>
                <w:b/>
                <w:bCs/>
                <w:color w:val="000000"/>
              </w:rPr>
              <w:t>Income Eligible Programs</w:t>
            </w:r>
          </w:p>
        </w:tc>
        <w:tc>
          <w:tcPr>
            <w:tcW w:w="2070" w:type="dxa"/>
            <w:shd w:val="clear" w:color="auto" w:fill="DADADA" w:themeFill="background2" w:themeFillShade="E6"/>
          </w:tcPr>
          <w:p w14:paraId="0EACBBBE" w14:textId="77777777" w:rsidR="0058435B" w:rsidRPr="00B4078F" w:rsidRDefault="0058435B" w:rsidP="007C1F5D">
            <w:pPr>
              <w:keepNext/>
              <w:jc w:val="right"/>
              <w:rPr>
                <w:rFonts w:ascii="Arial Narrow" w:hAnsi="Arial Narrow"/>
                <w:color w:val="000000"/>
              </w:rPr>
            </w:pPr>
          </w:p>
        </w:tc>
        <w:tc>
          <w:tcPr>
            <w:tcW w:w="1980" w:type="dxa"/>
            <w:shd w:val="clear" w:color="auto" w:fill="DADADA" w:themeFill="background2" w:themeFillShade="E6"/>
          </w:tcPr>
          <w:p w14:paraId="13AB2FA8" w14:textId="77777777" w:rsidR="0058435B" w:rsidRPr="00B4078F" w:rsidRDefault="0058435B" w:rsidP="007C1F5D">
            <w:pPr>
              <w:keepNext/>
              <w:jc w:val="right"/>
              <w:rPr>
                <w:rFonts w:ascii="Arial Narrow" w:hAnsi="Arial Narrow"/>
                <w:color w:val="000000"/>
              </w:rPr>
            </w:pPr>
          </w:p>
        </w:tc>
        <w:tc>
          <w:tcPr>
            <w:tcW w:w="1852" w:type="dxa"/>
            <w:shd w:val="clear" w:color="auto" w:fill="DADADA" w:themeFill="background2" w:themeFillShade="E6"/>
          </w:tcPr>
          <w:p w14:paraId="29500C63" w14:textId="77777777" w:rsidR="0058435B" w:rsidRPr="00B4078F" w:rsidRDefault="0058435B" w:rsidP="007C1F5D">
            <w:pPr>
              <w:keepNext/>
              <w:jc w:val="right"/>
              <w:rPr>
                <w:rFonts w:ascii="Arial Narrow" w:hAnsi="Arial Narrow"/>
                <w:color w:val="000000"/>
              </w:rPr>
            </w:pPr>
          </w:p>
        </w:tc>
      </w:tr>
      <w:tr w:rsidR="00F353A2" w:rsidRPr="00243D7B" w14:paraId="0B7581A7" w14:textId="072BDFC5" w:rsidTr="385A9405">
        <w:trPr>
          <w:trHeight w:val="20"/>
        </w:trPr>
        <w:tc>
          <w:tcPr>
            <w:tcW w:w="3150" w:type="dxa"/>
          </w:tcPr>
          <w:p w14:paraId="51CF3B85" w14:textId="77777777" w:rsidR="00F353A2" w:rsidRPr="00B4078F" w:rsidRDefault="00F353A2" w:rsidP="001F1E52">
            <w:pPr>
              <w:keepNext/>
              <w:keepLines/>
              <w:ind w:left="166"/>
              <w:rPr>
                <w:rFonts w:ascii="Arial Narrow" w:hAnsi="Arial Narrow"/>
                <w:b/>
                <w:bCs/>
                <w:color w:val="000000"/>
              </w:rPr>
            </w:pPr>
            <w:r w:rsidRPr="00B4078F">
              <w:rPr>
                <w:rFonts w:ascii="Arial Narrow" w:hAnsi="Arial Narrow"/>
                <w:b/>
                <w:bCs/>
                <w:color w:val="000000"/>
              </w:rPr>
              <w:t>Single Family</w:t>
            </w:r>
          </w:p>
        </w:tc>
        <w:tc>
          <w:tcPr>
            <w:tcW w:w="2070" w:type="dxa"/>
          </w:tcPr>
          <w:p w14:paraId="162B43D2" w14:textId="77777777" w:rsidR="00F353A2" w:rsidRPr="00B4078F" w:rsidRDefault="00F353A2" w:rsidP="007C1F5D">
            <w:pPr>
              <w:keepNext/>
              <w:jc w:val="right"/>
              <w:rPr>
                <w:rFonts w:ascii="Arial Narrow" w:hAnsi="Arial Narrow"/>
                <w:color w:val="000000"/>
              </w:rPr>
            </w:pPr>
          </w:p>
        </w:tc>
        <w:tc>
          <w:tcPr>
            <w:tcW w:w="1980" w:type="dxa"/>
          </w:tcPr>
          <w:p w14:paraId="14D5955A" w14:textId="77777777" w:rsidR="00F353A2" w:rsidRPr="00B4078F" w:rsidRDefault="00F353A2" w:rsidP="007C1F5D">
            <w:pPr>
              <w:keepNext/>
              <w:jc w:val="right"/>
              <w:rPr>
                <w:rFonts w:ascii="Arial Narrow" w:hAnsi="Arial Narrow"/>
                <w:color w:val="000000"/>
              </w:rPr>
            </w:pPr>
          </w:p>
        </w:tc>
        <w:tc>
          <w:tcPr>
            <w:tcW w:w="1852" w:type="dxa"/>
          </w:tcPr>
          <w:p w14:paraId="3E38E201" w14:textId="77777777" w:rsidR="00F353A2" w:rsidRPr="00B4078F" w:rsidRDefault="00F353A2" w:rsidP="007C1F5D">
            <w:pPr>
              <w:keepNext/>
              <w:jc w:val="right"/>
              <w:rPr>
                <w:rFonts w:ascii="Arial Narrow" w:hAnsi="Arial Narrow"/>
                <w:color w:val="000000"/>
              </w:rPr>
            </w:pPr>
          </w:p>
        </w:tc>
      </w:tr>
      <w:tr w:rsidR="00F353A2" w:rsidRPr="00243D7B" w14:paraId="18A015CA" w14:textId="77777777" w:rsidTr="385A9405">
        <w:trPr>
          <w:trHeight w:val="20"/>
        </w:trPr>
        <w:tc>
          <w:tcPr>
            <w:tcW w:w="3150" w:type="dxa"/>
          </w:tcPr>
          <w:p w14:paraId="332E9B15" w14:textId="77777777" w:rsidR="00F353A2" w:rsidRPr="00B4078F" w:rsidRDefault="00F353A2" w:rsidP="007C1F5D">
            <w:pPr>
              <w:keepNext/>
              <w:keepLines/>
              <w:ind w:left="346"/>
              <w:rPr>
                <w:rFonts w:ascii="Arial Narrow" w:hAnsi="Arial Narrow"/>
                <w:color w:val="000000"/>
              </w:rPr>
            </w:pPr>
            <w:r w:rsidRPr="00B4078F">
              <w:rPr>
                <w:rFonts w:ascii="Arial Narrow" w:hAnsi="Arial Narrow"/>
              </w:rPr>
              <w:t>Retrofits</w:t>
            </w:r>
          </w:p>
        </w:tc>
        <w:tc>
          <w:tcPr>
            <w:tcW w:w="2070" w:type="dxa"/>
          </w:tcPr>
          <w:p w14:paraId="1E005510" w14:textId="766CC1E3" w:rsidR="00F353A2" w:rsidRPr="00B4078F" w:rsidRDefault="00F353A2" w:rsidP="001305BD">
            <w:pPr>
              <w:keepNext/>
              <w:rPr>
                <w:rFonts w:ascii="Arial Narrow" w:hAnsi="Arial Narrow"/>
                <w:color w:val="000000"/>
              </w:rPr>
            </w:pPr>
            <w:r>
              <w:rPr>
                <w:rFonts w:ascii="Arial Narrow" w:hAnsi="Arial Narrow"/>
              </w:rPr>
              <w:t>TRM</w:t>
            </w:r>
          </w:p>
        </w:tc>
        <w:tc>
          <w:tcPr>
            <w:tcW w:w="1980" w:type="dxa"/>
          </w:tcPr>
          <w:p w14:paraId="7AAD38A4" w14:textId="45570977" w:rsidR="00F353A2" w:rsidRDefault="00F353A2" w:rsidP="00F353A2">
            <w:pPr>
              <w:keepNext/>
              <w:rPr>
                <w:rFonts w:ascii="Arial Narrow" w:hAnsi="Arial Narrow"/>
                <w:color w:val="000000"/>
              </w:rPr>
            </w:pPr>
          </w:p>
        </w:tc>
        <w:tc>
          <w:tcPr>
            <w:tcW w:w="1852" w:type="dxa"/>
          </w:tcPr>
          <w:p w14:paraId="69BD2778" w14:textId="28E0AD69" w:rsidR="00F353A2" w:rsidRPr="00B4078F" w:rsidRDefault="00F353A2" w:rsidP="007C1F5D">
            <w:pPr>
              <w:keepNext/>
              <w:rPr>
                <w:rFonts w:ascii="Arial Narrow" w:hAnsi="Arial Narrow"/>
                <w:color w:val="000000"/>
              </w:rPr>
            </w:pPr>
            <w:r>
              <w:rPr>
                <w:rFonts w:ascii="Arial Narrow" w:hAnsi="Arial Narrow"/>
              </w:rPr>
              <w:t>T</w:t>
            </w:r>
            <w:r w:rsidRPr="00B4078F">
              <w:rPr>
                <w:rFonts w:ascii="Arial Narrow" w:hAnsi="Arial Narrow"/>
              </w:rPr>
              <w:t>RM</w:t>
            </w:r>
          </w:p>
        </w:tc>
      </w:tr>
      <w:tr w:rsidR="00F353A2" w:rsidRPr="00243D7B" w14:paraId="7F02E533" w14:textId="77777777" w:rsidTr="385A9405">
        <w:trPr>
          <w:trHeight w:val="20"/>
        </w:trPr>
        <w:tc>
          <w:tcPr>
            <w:tcW w:w="3150" w:type="dxa"/>
          </w:tcPr>
          <w:p w14:paraId="3B01FCDC" w14:textId="77777777" w:rsidR="00F353A2" w:rsidRPr="00B4078F" w:rsidRDefault="00F353A2" w:rsidP="007C1F5D">
            <w:pPr>
              <w:keepNext/>
              <w:keepLines/>
              <w:ind w:left="346"/>
              <w:rPr>
                <w:rFonts w:ascii="Arial Narrow" w:hAnsi="Arial Narrow"/>
                <w:color w:val="000000"/>
              </w:rPr>
            </w:pPr>
            <w:r>
              <w:rPr>
                <w:rFonts w:ascii="Arial Narrow" w:hAnsi="Arial Narrow"/>
              </w:rPr>
              <w:t xml:space="preserve">Elementary </w:t>
            </w:r>
            <w:r w:rsidRPr="00B4078F">
              <w:rPr>
                <w:rFonts w:ascii="Arial Narrow" w:hAnsi="Arial Narrow"/>
              </w:rPr>
              <w:t>Energy Ed</w:t>
            </w:r>
            <w:r>
              <w:rPr>
                <w:rFonts w:ascii="Arial Narrow" w:hAnsi="Arial Narrow"/>
              </w:rPr>
              <w:t xml:space="preserve">ucation </w:t>
            </w:r>
          </w:p>
        </w:tc>
        <w:tc>
          <w:tcPr>
            <w:tcW w:w="2070" w:type="dxa"/>
          </w:tcPr>
          <w:p w14:paraId="564E6866" w14:textId="3712F891" w:rsidR="00F353A2" w:rsidRPr="00B4078F" w:rsidRDefault="00F353A2" w:rsidP="007C1F5D">
            <w:pPr>
              <w:keepNext/>
              <w:rPr>
                <w:rFonts w:ascii="Arial Narrow" w:hAnsi="Arial Narrow"/>
                <w:color w:val="000000"/>
              </w:rPr>
            </w:pPr>
            <w:r>
              <w:rPr>
                <w:rFonts w:ascii="Arial Narrow" w:hAnsi="Arial Narrow"/>
              </w:rPr>
              <w:t>TRM</w:t>
            </w:r>
          </w:p>
        </w:tc>
        <w:tc>
          <w:tcPr>
            <w:tcW w:w="1980" w:type="dxa"/>
          </w:tcPr>
          <w:p w14:paraId="2F8F227F" w14:textId="6DD6A073" w:rsidR="00F353A2" w:rsidRDefault="00F353A2" w:rsidP="00F353A2">
            <w:pPr>
              <w:keepNext/>
              <w:rPr>
                <w:rFonts w:ascii="Arial Narrow" w:hAnsi="Arial Narrow"/>
                <w:color w:val="000000"/>
              </w:rPr>
            </w:pPr>
          </w:p>
        </w:tc>
        <w:tc>
          <w:tcPr>
            <w:tcW w:w="1852" w:type="dxa"/>
          </w:tcPr>
          <w:p w14:paraId="6320DE74" w14:textId="5B772193" w:rsidR="00F353A2" w:rsidRPr="00B4078F" w:rsidRDefault="00F353A2" w:rsidP="007C1F5D">
            <w:pPr>
              <w:keepNext/>
              <w:rPr>
                <w:rFonts w:ascii="Arial Narrow" w:hAnsi="Arial Narrow"/>
                <w:color w:val="000000"/>
              </w:rPr>
            </w:pPr>
            <w:r>
              <w:rPr>
                <w:rFonts w:ascii="Arial Narrow" w:hAnsi="Arial Narrow"/>
                <w:color w:val="000000"/>
              </w:rPr>
              <w:t>TRM</w:t>
            </w:r>
          </w:p>
        </w:tc>
      </w:tr>
      <w:tr w:rsidR="00F353A2" w:rsidRPr="00243D7B" w14:paraId="0C5AC83E" w14:textId="77777777" w:rsidTr="385A9405">
        <w:trPr>
          <w:trHeight w:val="20"/>
        </w:trPr>
        <w:tc>
          <w:tcPr>
            <w:tcW w:w="3150" w:type="dxa"/>
          </w:tcPr>
          <w:p w14:paraId="520E396B" w14:textId="77777777" w:rsidR="00F353A2" w:rsidRPr="00B4078F" w:rsidRDefault="00F353A2" w:rsidP="007C1F5D">
            <w:pPr>
              <w:keepNext/>
              <w:keepLines/>
              <w:ind w:left="346"/>
              <w:rPr>
                <w:rFonts w:ascii="Arial Narrow" w:hAnsi="Arial Narrow"/>
                <w:color w:val="000000"/>
              </w:rPr>
            </w:pPr>
            <w:r w:rsidRPr="00B4078F">
              <w:rPr>
                <w:rFonts w:ascii="Arial Narrow" w:hAnsi="Arial Narrow"/>
              </w:rPr>
              <w:t>Home Energy Assess</w:t>
            </w:r>
            <w:r>
              <w:rPr>
                <w:rFonts w:ascii="Arial Narrow" w:hAnsi="Arial Narrow"/>
              </w:rPr>
              <w:t>ment</w:t>
            </w:r>
          </w:p>
        </w:tc>
        <w:tc>
          <w:tcPr>
            <w:tcW w:w="2070" w:type="dxa"/>
          </w:tcPr>
          <w:p w14:paraId="06BD99F6" w14:textId="5DD64A72" w:rsidR="00F353A2" w:rsidRPr="00B4078F" w:rsidRDefault="00F353A2" w:rsidP="007C1F5D">
            <w:pPr>
              <w:keepNext/>
              <w:rPr>
                <w:rFonts w:ascii="Arial Narrow" w:hAnsi="Arial Narrow"/>
                <w:color w:val="000000"/>
              </w:rPr>
            </w:pPr>
            <w:r>
              <w:rPr>
                <w:rFonts w:ascii="Arial Narrow" w:hAnsi="Arial Narrow"/>
              </w:rPr>
              <w:t>TRM</w:t>
            </w:r>
          </w:p>
        </w:tc>
        <w:tc>
          <w:tcPr>
            <w:tcW w:w="1980" w:type="dxa"/>
          </w:tcPr>
          <w:p w14:paraId="6E9C9F6F" w14:textId="00F2DC32" w:rsidR="00F353A2" w:rsidRDefault="00F353A2" w:rsidP="00F353A2">
            <w:pPr>
              <w:keepNext/>
              <w:rPr>
                <w:rFonts w:ascii="Arial Narrow" w:hAnsi="Arial Narrow"/>
                <w:color w:val="000000"/>
              </w:rPr>
            </w:pPr>
          </w:p>
        </w:tc>
        <w:tc>
          <w:tcPr>
            <w:tcW w:w="1852" w:type="dxa"/>
          </w:tcPr>
          <w:p w14:paraId="44BC717E" w14:textId="02AFF108" w:rsidR="00F353A2" w:rsidRPr="00B4078F" w:rsidRDefault="00F353A2" w:rsidP="007C1F5D">
            <w:pPr>
              <w:keepNext/>
              <w:rPr>
                <w:rFonts w:ascii="Arial Narrow" w:hAnsi="Arial Narrow"/>
                <w:color w:val="000000"/>
              </w:rPr>
            </w:pPr>
            <w:r>
              <w:rPr>
                <w:rFonts w:ascii="Arial Narrow" w:hAnsi="Arial Narrow"/>
              </w:rPr>
              <w:t>TRM</w:t>
            </w:r>
          </w:p>
        </w:tc>
      </w:tr>
      <w:tr w:rsidR="00F353A2" w:rsidRPr="00243D7B" w14:paraId="1495B4ED" w14:textId="77777777" w:rsidTr="385A9405">
        <w:trPr>
          <w:trHeight w:val="20"/>
        </w:trPr>
        <w:tc>
          <w:tcPr>
            <w:tcW w:w="3150" w:type="dxa"/>
          </w:tcPr>
          <w:p w14:paraId="51E9FF4B" w14:textId="77777777" w:rsidR="00F353A2" w:rsidRPr="00B4078F" w:rsidRDefault="00F353A2" w:rsidP="007C1F5D">
            <w:pPr>
              <w:keepNext/>
              <w:keepLines/>
              <w:ind w:left="346"/>
              <w:rPr>
                <w:rFonts w:ascii="Arial Narrow" w:hAnsi="Arial Narrow"/>
                <w:color w:val="000000"/>
              </w:rPr>
            </w:pPr>
            <w:r w:rsidRPr="00B4078F">
              <w:rPr>
                <w:rFonts w:ascii="Arial Narrow" w:hAnsi="Arial Narrow"/>
              </w:rPr>
              <w:t>Income Eligible Kits</w:t>
            </w:r>
            <w:r w:rsidRPr="23C6475E">
              <w:rPr>
                <w:rFonts w:ascii="Arial Narrow" w:hAnsi="Arial Narrow"/>
              </w:rPr>
              <w:t>*</w:t>
            </w:r>
          </w:p>
        </w:tc>
        <w:tc>
          <w:tcPr>
            <w:tcW w:w="2070" w:type="dxa"/>
          </w:tcPr>
          <w:p w14:paraId="18F3BCA3" w14:textId="457A53B4" w:rsidR="00F353A2" w:rsidRPr="00B4078F" w:rsidRDefault="00F353A2" w:rsidP="007C1F5D">
            <w:pPr>
              <w:keepNext/>
              <w:rPr>
                <w:rFonts w:ascii="Arial Narrow" w:hAnsi="Arial Narrow"/>
                <w:color w:val="000000"/>
              </w:rPr>
            </w:pPr>
            <w:r>
              <w:rPr>
                <w:rFonts w:ascii="Arial Narrow" w:hAnsi="Arial Narrow"/>
              </w:rPr>
              <w:t>202</w:t>
            </w:r>
            <w:r w:rsidR="006E4B68">
              <w:rPr>
                <w:rFonts w:ascii="Arial Narrow" w:hAnsi="Arial Narrow"/>
              </w:rPr>
              <w:t>4</w:t>
            </w:r>
            <w:r>
              <w:rPr>
                <w:rFonts w:ascii="Arial Narrow" w:hAnsi="Arial Narrow"/>
              </w:rPr>
              <w:t xml:space="preserve"> RR</w:t>
            </w:r>
          </w:p>
        </w:tc>
        <w:tc>
          <w:tcPr>
            <w:tcW w:w="1980" w:type="dxa"/>
          </w:tcPr>
          <w:p w14:paraId="5A3F0114" w14:textId="219F39F3" w:rsidR="00F353A2" w:rsidRDefault="00F353A2" w:rsidP="007C1F5D">
            <w:pPr>
              <w:keepNext/>
              <w:rPr>
                <w:rFonts w:ascii="Arial Narrow" w:hAnsi="Arial Narrow"/>
                <w:color w:val="000000"/>
              </w:rPr>
            </w:pPr>
          </w:p>
        </w:tc>
        <w:tc>
          <w:tcPr>
            <w:tcW w:w="1852" w:type="dxa"/>
          </w:tcPr>
          <w:p w14:paraId="4757F66E" w14:textId="54BFDE95" w:rsidR="00F353A2" w:rsidRPr="00B4078F" w:rsidRDefault="00F353A2" w:rsidP="007C1F5D">
            <w:pPr>
              <w:keepNext/>
              <w:rPr>
                <w:rFonts w:ascii="Arial Narrow" w:hAnsi="Arial Narrow"/>
                <w:color w:val="000000"/>
              </w:rPr>
            </w:pPr>
            <w:r>
              <w:rPr>
                <w:rFonts w:ascii="Arial Narrow" w:hAnsi="Arial Narrow"/>
                <w:color w:val="000000"/>
              </w:rPr>
              <w:t>TRM</w:t>
            </w:r>
          </w:p>
        </w:tc>
      </w:tr>
      <w:tr w:rsidR="00F353A2" w:rsidRPr="00243D7B" w14:paraId="6C0C3411" w14:textId="1C938175" w:rsidTr="385A9405">
        <w:trPr>
          <w:trHeight w:val="20"/>
        </w:trPr>
        <w:tc>
          <w:tcPr>
            <w:tcW w:w="3150" w:type="dxa"/>
          </w:tcPr>
          <w:p w14:paraId="22033CB7" w14:textId="77777777" w:rsidR="00F353A2" w:rsidRPr="00B4078F" w:rsidRDefault="00F353A2" w:rsidP="007C1F5D">
            <w:pPr>
              <w:keepNext/>
              <w:keepLines/>
              <w:ind w:left="166"/>
              <w:rPr>
                <w:rFonts w:ascii="Arial Narrow" w:hAnsi="Arial Narrow"/>
                <w:b/>
                <w:bCs/>
                <w:color w:val="000000"/>
              </w:rPr>
            </w:pPr>
            <w:r w:rsidRPr="00B4078F">
              <w:rPr>
                <w:rFonts w:ascii="Arial Narrow" w:hAnsi="Arial Narrow"/>
                <w:b/>
                <w:bCs/>
                <w:color w:val="000000"/>
              </w:rPr>
              <w:t>Multi-Family</w:t>
            </w:r>
          </w:p>
        </w:tc>
        <w:tc>
          <w:tcPr>
            <w:tcW w:w="2070" w:type="dxa"/>
          </w:tcPr>
          <w:p w14:paraId="713CF399" w14:textId="77777777" w:rsidR="00F353A2" w:rsidRPr="00B4078F" w:rsidRDefault="00F353A2" w:rsidP="007C1F5D">
            <w:pPr>
              <w:keepNext/>
              <w:rPr>
                <w:rFonts w:ascii="Arial Narrow" w:hAnsi="Arial Narrow"/>
                <w:color w:val="000000"/>
              </w:rPr>
            </w:pPr>
          </w:p>
        </w:tc>
        <w:tc>
          <w:tcPr>
            <w:tcW w:w="1980" w:type="dxa"/>
          </w:tcPr>
          <w:p w14:paraId="4A5A1A7C" w14:textId="77777777" w:rsidR="00F353A2" w:rsidRPr="00B4078F" w:rsidRDefault="00F353A2" w:rsidP="007C1F5D">
            <w:pPr>
              <w:keepNext/>
              <w:rPr>
                <w:rFonts w:ascii="Arial Narrow" w:hAnsi="Arial Narrow"/>
                <w:color w:val="000000"/>
              </w:rPr>
            </w:pPr>
          </w:p>
        </w:tc>
        <w:tc>
          <w:tcPr>
            <w:tcW w:w="1852" w:type="dxa"/>
          </w:tcPr>
          <w:p w14:paraId="7A87D03C" w14:textId="77777777" w:rsidR="00F353A2" w:rsidRPr="00B4078F" w:rsidRDefault="00F353A2" w:rsidP="007C1F5D">
            <w:pPr>
              <w:keepNext/>
              <w:rPr>
                <w:rFonts w:ascii="Arial Narrow" w:hAnsi="Arial Narrow"/>
                <w:color w:val="000000"/>
              </w:rPr>
            </w:pPr>
          </w:p>
        </w:tc>
      </w:tr>
      <w:tr w:rsidR="00D218DF" w:rsidRPr="00243D7B" w14:paraId="5D25285A" w14:textId="77777777" w:rsidTr="385A9405">
        <w:trPr>
          <w:trHeight w:val="20"/>
        </w:trPr>
        <w:tc>
          <w:tcPr>
            <w:tcW w:w="3150" w:type="dxa"/>
          </w:tcPr>
          <w:p w14:paraId="78FBF71B" w14:textId="747EE316" w:rsidR="00D218DF" w:rsidRPr="00B4078F" w:rsidRDefault="00D218DF" w:rsidP="007C1F5D">
            <w:pPr>
              <w:keepNext/>
              <w:keepLines/>
              <w:ind w:left="346"/>
              <w:rPr>
                <w:rFonts w:ascii="Arial Narrow" w:hAnsi="Arial Narrow"/>
                <w:color w:val="000000"/>
              </w:rPr>
            </w:pPr>
            <w:r w:rsidRPr="00B4078F">
              <w:rPr>
                <w:rFonts w:ascii="Arial Narrow" w:hAnsi="Arial Narrow"/>
              </w:rPr>
              <w:t>Retrofit</w:t>
            </w:r>
            <w:r>
              <w:rPr>
                <w:rFonts w:ascii="Arial Narrow" w:hAnsi="Arial Narrow"/>
              </w:rPr>
              <w:t>s and New Construction</w:t>
            </w:r>
          </w:p>
        </w:tc>
        <w:tc>
          <w:tcPr>
            <w:tcW w:w="2070" w:type="dxa"/>
          </w:tcPr>
          <w:p w14:paraId="3CD06912" w14:textId="59F5AF93" w:rsidR="00D218DF" w:rsidRPr="009B2D74" w:rsidRDefault="00D218DF" w:rsidP="00D218DF">
            <w:pPr>
              <w:keepNext/>
              <w:rPr>
                <w:rFonts w:ascii="Arial Narrow" w:hAnsi="Arial Narrow"/>
              </w:rPr>
            </w:pPr>
            <w:r>
              <w:rPr>
                <w:rFonts w:ascii="Arial Narrow" w:hAnsi="Arial Narrow"/>
              </w:rPr>
              <w:t xml:space="preserve">TRM &amp; </w:t>
            </w:r>
            <w:r>
              <w:rPr>
                <w:rFonts w:ascii="Arial Narrow" w:hAnsi="Arial Narrow"/>
                <w:color w:val="000000"/>
              </w:rPr>
              <w:t>Custom</w:t>
            </w:r>
            <w:r w:rsidRPr="009B2D74" w:rsidDel="00D5590C">
              <w:rPr>
                <w:rFonts w:ascii="Arial Narrow" w:hAnsi="Arial Narrow"/>
              </w:rPr>
              <w:t xml:space="preserve"> </w:t>
            </w:r>
          </w:p>
        </w:tc>
        <w:tc>
          <w:tcPr>
            <w:tcW w:w="1980" w:type="dxa"/>
          </w:tcPr>
          <w:p w14:paraId="44506E99" w14:textId="580F343E" w:rsidR="00D218DF" w:rsidRPr="00B4078F" w:rsidRDefault="00D218DF" w:rsidP="007C1F5D">
            <w:pPr>
              <w:keepNext/>
              <w:rPr>
                <w:rFonts w:ascii="Arial Narrow" w:hAnsi="Arial Narrow"/>
                <w:color w:val="000000"/>
              </w:rPr>
            </w:pPr>
            <w:r w:rsidRPr="00B4078F">
              <w:rPr>
                <w:rFonts w:ascii="Arial Narrow" w:hAnsi="Arial Narrow"/>
              </w:rPr>
              <w:t>If Requested</w:t>
            </w:r>
          </w:p>
        </w:tc>
        <w:tc>
          <w:tcPr>
            <w:tcW w:w="1852" w:type="dxa"/>
          </w:tcPr>
          <w:p w14:paraId="5CAFBE52" w14:textId="77777777" w:rsidR="00D218DF" w:rsidRPr="00B4078F" w:rsidRDefault="00D218DF" w:rsidP="007C1F5D">
            <w:pPr>
              <w:keepNext/>
              <w:rPr>
                <w:rFonts w:ascii="Arial Narrow" w:hAnsi="Arial Narrow"/>
                <w:color w:val="000000"/>
              </w:rPr>
            </w:pPr>
            <w:r>
              <w:rPr>
                <w:rFonts w:ascii="Arial Narrow" w:hAnsi="Arial Narrow"/>
              </w:rPr>
              <w:t>TRM</w:t>
            </w:r>
          </w:p>
        </w:tc>
      </w:tr>
      <w:tr w:rsidR="00D218DF" w:rsidRPr="00243D7B" w14:paraId="2B5446F3" w14:textId="77777777" w:rsidTr="385A9405">
        <w:trPr>
          <w:trHeight w:val="20"/>
        </w:trPr>
        <w:tc>
          <w:tcPr>
            <w:tcW w:w="3150" w:type="dxa"/>
          </w:tcPr>
          <w:p w14:paraId="20752BF4" w14:textId="77777777" w:rsidR="00D218DF" w:rsidRPr="00B4078F" w:rsidRDefault="00D218DF" w:rsidP="007C1F5D">
            <w:pPr>
              <w:keepNext/>
              <w:keepLines/>
              <w:ind w:left="346"/>
              <w:rPr>
                <w:rFonts w:ascii="Arial Narrow" w:hAnsi="Arial Narrow"/>
                <w:color w:val="000000"/>
              </w:rPr>
            </w:pPr>
            <w:r w:rsidRPr="00B4078F">
              <w:rPr>
                <w:rFonts w:ascii="Arial Narrow" w:hAnsi="Arial Narrow"/>
              </w:rPr>
              <w:t>P</w:t>
            </w:r>
            <w:r>
              <w:rPr>
                <w:rFonts w:ascii="Arial Narrow" w:hAnsi="Arial Narrow"/>
              </w:rPr>
              <w:t xml:space="preserve">artner </w:t>
            </w:r>
            <w:r w:rsidRPr="00B4078F">
              <w:rPr>
                <w:rFonts w:ascii="Arial Narrow" w:hAnsi="Arial Narrow"/>
              </w:rPr>
              <w:t>T</w:t>
            </w:r>
            <w:r>
              <w:rPr>
                <w:rFonts w:ascii="Arial Narrow" w:hAnsi="Arial Narrow"/>
              </w:rPr>
              <w:t xml:space="preserve">rade </w:t>
            </w:r>
            <w:r w:rsidRPr="00B4078F">
              <w:rPr>
                <w:rFonts w:ascii="Arial Narrow" w:hAnsi="Arial Narrow"/>
              </w:rPr>
              <w:t>A</w:t>
            </w:r>
            <w:r>
              <w:rPr>
                <w:rFonts w:ascii="Arial Narrow" w:hAnsi="Arial Narrow"/>
              </w:rPr>
              <w:t xml:space="preserve">lly (PTA) </w:t>
            </w:r>
          </w:p>
        </w:tc>
        <w:tc>
          <w:tcPr>
            <w:tcW w:w="2070" w:type="dxa"/>
          </w:tcPr>
          <w:p w14:paraId="4A23E776" w14:textId="415D6D93" w:rsidR="00D218DF" w:rsidRPr="00B4078F" w:rsidRDefault="00D218DF" w:rsidP="007C1F5D">
            <w:pPr>
              <w:keepNext/>
              <w:rPr>
                <w:rFonts w:ascii="Arial Narrow" w:hAnsi="Arial Narrow"/>
                <w:color w:val="000000"/>
              </w:rPr>
            </w:pPr>
            <w:r>
              <w:rPr>
                <w:rFonts w:ascii="Arial Narrow" w:hAnsi="Arial Narrow"/>
              </w:rPr>
              <w:t>TRM</w:t>
            </w:r>
          </w:p>
        </w:tc>
        <w:tc>
          <w:tcPr>
            <w:tcW w:w="1980" w:type="dxa"/>
          </w:tcPr>
          <w:p w14:paraId="1867A707" w14:textId="38416BB5" w:rsidR="00D218DF" w:rsidRDefault="00D218DF" w:rsidP="007C1F5D">
            <w:pPr>
              <w:keepNext/>
              <w:rPr>
                <w:rFonts w:ascii="Arial Narrow" w:hAnsi="Arial Narrow"/>
                <w:color w:val="000000"/>
              </w:rPr>
            </w:pPr>
          </w:p>
        </w:tc>
        <w:tc>
          <w:tcPr>
            <w:tcW w:w="1852" w:type="dxa"/>
          </w:tcPr>
          <w:p w14:paraId="10050317" w14:textId="45CFFEA3" w:rsidR="00D218DF" w:rsidRPr="00B4078F" w:rsidRDefault="00D218DF" w:rsidP="007C1F5D">
            <w:pPr>
              <w:keepNext/>
              <w:rPr>
                <w:rFonts w:ascii="Arial Narrow" w:hAnsi="Arial Narrow"/>
                <w:color w:val="000000"/>
              </w:rPr>
            </w:pPr>
            <w:r>
              <w:rPr>
                <w:rFonts w:ascii="Arial Narrow" w:hAnsi="Arial Narrow"/>
              </w:rPr>
              <w:t>TRM</w:t>
            </w:r>
          </w:p>
        </w:tc>
      </w:tr>
      <w:tr w:rsidR="00443855" w:rsidRPr="00243D7B" w14:paraId="576AB191" w14:textId="48AC9D01" w:rsidTr="385A9405">
        <w:trPr>
          <w:trHeight w:val="20"/>
        </w:trPr>
        <w:tc>
          <w:tcPr>
            <w:tcW w:w="3150" w:type="dxa"/>
          </w:tcPr>
          <w:p w14:paraId="02413411" w14:textId="77777777" w:rsidR="00443855" w:rsidRPr="007C37DD" w:rsidRDefault="00443855" w:rsidP="007C1F5D">
            <w:pPr>
              <w:keepNext/>
              <w:keepLines/>
              <w:ind w:left="346"/>
              <w:rPr>
                <w:rFonts w:ascii="Arial Narrow" w:hAnsi="Arial Narrow"/>
              </w:rPr>
            </w:pPr>
            <w:r w:rsidRPr="00B4078F">
              <w:rPr>
                <w:rFonts w:ascii="Arial Narrow" w:hAnsi="Arial Narrow"/>
              </w:rPr>
              <w:t>Income Eligible Kits</w:t>
            </w:r>
            <w:r w:rsidRPr="03381740">
              <w:rPr>
                <w:rFonts w:ascii="Arial Narrow" w:hAnsi="Arial Narrow"/>
              </w:rPr>
              <w:t>*</w:t>
            </w:r>
          </w:p>
        </w:tc>
        <w:tc>
          <w:tcPr>
            <w:tcW w:w="2070" w:type="dxa"/>
          </w:tcPr>
          <w:p w14:paraId="1A771917" w14:textId="00EA058C" w:rsidR="00443855" w:rsidRPr="00B4078F" w:rsidRDefault="00443855" w:rsidP="007C1F5D">
            <w:pPr>
              <w:keepNext/>
              <w:rPr>
                <w:rFonts w:ascii="Arial Narrow" w:hAnsi="Arial Narrow"/>
                <w:color w:val="000000"/>
              </w:rPr>
            </w:pPr>
            <w:r>
              <w:rPr>
                <w:rFonts w:ascii="Arial Narrow" w:hAnsi="Arial Narrow"/>
              </w:rPr>
              <w:t>202</w:t>
            </w:r>
            <w:r w:rsidR="006E4B68">
              <w:rPr>
                <w:rFonts w:ascii="Arial Narrow" w:hAnsi="Arial Narrow"/>
              </w:rPr>
              <w:t>4</w:t>
            </w:r>
            <w:r>
              <w:rPr>
                <w:rFonts w:ascii="Arial Narrow" w:hAnsi="Arial Narrow"/>
              </w:rPr>
              <w:t xml:space="preserve"> RR</w:t>
            </w:r>
          </w:p>
        </w:tc>
        <w:tc>
          <w:tcPr>
            <w:tcW w:w="1980" w:type="dxa"/>
          </w:tcPr>
          <w:p w14:paraId="660A4193" w14:textId="31630EC4" w:rsidR="00443855" w:rsidRPr="00B4078F" w:rsidRDefault="00443855" w:rsidP="007C1F5D">
            <w:pPr>
              <w:keepNext/>
              <w:rPr>
                <w:rFonts w:ascii="Arial Narrow" w:hAnsi="Arial Narrow"/>
                <w:color w:val="000000"/>
              </w:rPr>
            </w:pPr>
          </w:p>
        </w:tc>
        <w:tc>
          <w:tcPr>
            <w:tcW w:w="1852" w:type="dxa"/>
          </w:tcPr>
          <w:p w14:paraId="4643DA49" w14:textId="16D4D7BC" w:rsidR="00443855" w:rsidRDefault="00443855" w:rsidP="007C1F5D">
            <w:pPr>
              <w:keepNext/>
              <w:rPr>
                <w:rFonts w:ascii="Arial Narrow" w:hAnsi="Arial Narrow"/>
                <w:color w:val="000000"/>
              </w:rPr>
            </w:pPr>
            <w:r>
              <w:rPr>
                <w:rFonts w:ascii="Arial Narrow" w:hAnsi="Arial Narrow"/>
                <w:color w:val="000000"/>
              </w:rPr>
              <w:t>TRM</w:t>
            </w:r>
          </w:p>
        </w:tc>
      </w:tr>
      <w:tr w:rsidR="0083561F" w:rsidRPr="00243D7B" w14:paraId="35A96466" w14:textId="77777777" w:rsidTr="385A9405">
        <w:trPr>
          <w:trHeight w:val="20"/>
        </w:trPr>
        <w:tc>
          <w:tcPr>
            <w:tcW w:w="3150" w:type="dxa"/>
          </w:tcPr>
          <w:p w14:paraId="488B6674" w14:textId="54BFD236" w:rsidR="0083561F" w:rsidRPr="00B4078F" w:rsidRDefault="6BC52A4D" w:rsidP="007C1F5D">
            <w:pPr>
              <w:keepNext/>
              <w:keepLines/>
              <w:ind w:left="346"/>
              <w:rPr>
                <w:rFonts w:ascii="Arial Narrow" w:hAnsi="Arial Narrow"/>
              </w:rPr>
            </w:pPr>
            <w:r w:rsidRPr="5B47AD84">
              <w:rPr>
                <w:rFonts w:ascii="Arial Narrow" w:hAnsi="Arial Narrow"/>
              </w:rPr>
              <w:t>Public Housing Authority</w:t>
            </w:r>
            <w:r w:rsidR="0C4B6A6A" w:rsidRPr="5B47AD84">
              <w:rPr>
                <w:rFonts w:ascii="Arial Narrow" w:hAnsi="Arial Narrow"/>
              </w:rPr>
              <w:t>*</w:t>
            </w:r>
          </w:p>
        </w:tc>
        <w:tc>
          <w:tcPr>
            <w:tcW w:w="2070" w:type="dxa"/>
          </w:tcPr>
          <w:p w14:paraId="26E6555F" w14:textId="2CE38794" w:rsidR="0083561F" w:rsidRDefault="0083561F" w:rsidP="007C1F5D">
            <w:pPr>
              <w:keepNext/>
              <w:rPr>
                <w:rFonts w:ascii="Arial Narrow" w:hAnsi="Arial Narrow"/>
              </w:rPr>
            </w:pPr>
            <w:r>
              <w:rPr>
                <w:rFonts w:ascii="Arial Narrow" w:hAnsi="Arial Narrow"/>
              </w:rPr>
              <w:t>202</w:t>
            </w:r>
            <w:r w:rsidR="006E4B68">
              <w:rPr>
                <w:rFonts w:ascii="Arial Narrow" w:hAnsi="Arial Narrow"/>
              </w:rPr>
              <w:t>4</w:t>
            </w:r>
            <w:r>
              <w:rPr>
                <w:rFonts w:ascii="Arial Narrow" w:hAnsi="Arial Narrow"/>
              </w:rPr>
              <w:t xml:space="preserve"> RR</w:t>
            </w:r>
          </w:p>
        </w:tc>
        <w:tc>
          <w:tcPr>
            <w:tcW w:w="1980" w:type="dxa"/>
          </w:tcPr>
          <w:p w14:paraId="6D65E032" w14:textId="77777777" w:rsidR="0083561F" w:rsidDel="00F75B31" w:rsidRDefault="0083561F" w:rsidP="007C1F5D">
            <w:pPr>
              <w:keepNext/>
              <w:rPr>
                <w:rFonts w:ascii="Arial Narrow" w:hAnsi="Arial Narrow"/>
                <w:color w:val="000000"/>
              </w:rPr>
            </w:pPr>
          </w:p>
        </w:tc>
        <w:tc>
          <w:tcPr>
            <w:tcW w:w="1852" w:type="dxa"/>
          </w:tcPr>
          <w:p w14:paraId="7856D153" w14:textId="41926469" w:rsidR="0083561F" w:rsidRPr="00B4078F" w:rsidRDefault="0083561F" w:rsidP="007C1F5D">
            <w:pPr>
              <w:keepNext/>
              <w:rPr>
                <w:rFonts w:ascii="Arial Narrow" w:hAnsi="Arial Narrow"/>
                <w:color w:val="000000"/>
              </w:rPr>
            </w:pPr>
            <w:r>
              <w:rPr>
                <w:rFonts w:ascii="Arial Narrow" w:hAnsi="Arial Narrow"/>
                <w:color w:val="000000"/>
              </w:rPr>
              <w:t>TRM</w:t>
            </w:r>
          </w:p>
        </w:tc>
      </w:tr>
      <w:tr w:rsidR="007C37DD" w:rsidRPr="00243D7B" w14:paraId="260B645B" w14:textId="77777777" w:rsidTr="385A9405">
        <w:trPr>
          <w:trHeight w:val="20"/>
        </w:trPr>
        <w:tc>
          <w:tcPr>
            <w:tcW w:w="3150" w:type="dxa"/>
            <w:shd w:val="clear" w:color="auto" w:fill="DADADA" w:themeFill="background2" w:themeFillShade="E6"/>
          </w:tcPr>
          <w:p w14:paraId="125F553D" w14:textId="6E0C4BE2" w:rsidR="00FE7086" w:rsidRPr="007C37DD" w:rsidRDefault="50C9CA2B" w:rsidP="385A9405">
            <w:pPr>
              <w:keepNext/>
              <w:keepLines/>
              <w:rPr>
                <w:rFonts w:ascii="Arial Narrow" w:hAnsi="Arial Narrow"/>
                <w:b/>
                <w:bCs/>
                <w:color w:val="000000" w:themeColor="text1"/>
              </w:rPr>
            </w:pPr>
            <w:r w:rsidRPr="385A9405">
              <w:rPr>
                <w:rFonts w:ascii="Arial Narrow" w:hAnsi="Arial Narrow"/>
                <w:b/>
                <w:bCs/>
                <w:color w:val="000000" w:themeColor="text1"/>
              </w:rPr>
              <w:t>Residential Programs</w:t>
            </w:r>
          </w:p>
        </w:tc>
        <w:tc>
          <w:tcPr>
            <w:tcW w:w="2070" w:type="dxa"/>
            <w:shd w:val="clear" w:color="auto" w:fill="DADADA" w:themeFill="background2" w:themeFillShade="E6"/>
          </w:tcPr>
          <w:p w14:paraId="6E55C093" w14:textId="77777777" w:rsidR="00FE7086" w:rsidRPr="0058435B" w:rsidRDefault="00FE7086" w:rsidP="007C1F5D">
            <w:pPr>
              <w:keepNext/>
              <w:jc w:val="right"/>
              <w:rPr>
                <w:rFonts w:ascii="Arial Narrow" w:hAnsi="Arial Narrow"/>
                <w:color w:val="000000"/>
              </w:rPr>
            </w:pPr>
          </w:p>
        </w:tc>
        <w:tc>
          <w:tcPr>
            <w:tcW w:w="1980" w:type="dxa"/>
            <w:shd w:val="clear" w:color="auto" w:fill="DADADA" w:themeFill="background2" w:themeFillShade="E6"/>
          </w:tcPr>
          <w:p w14:paraId="6AC9C92D" w14:textId="77777777" w:rsidR="00FE7086" w:rsidRPr="0058435B" w:rsidRDefault="00FE7086" w:rsidP="007C1F5D">
            <w:pPr>
              <w:keepNext/>
              <w:jc w:val="right"/>
              <w:rPr>
                <w:rFonts w:ascii="Arial Narrow" w:hAnsi="Arial Narrow"/>
                <w:color w:val="000000"/>
              </w:rPr>
            </w:pPr>
          </w:p>
        </w:tc>
        <w:tc>
          <w:tcPr>
            <w:tcW w:w="1852" w:type="dxa"/>
            <w:shd w:val="clear" w:color="auto" w:fill="DADADA" w:themeFill="background2" w:themeFillShade="E6"/>
          </w:tcPr>
          <w:p w14:paraId="5A37B443" w14:textId="77777777" w:rsidR="00FE7086" w:rsidRPr="0058435B" w:rsidRDefault="00FE7086" w:rsidP="007C1F5D">
            <w:pPr>
              <w:keepNext/>
              <w:jc w:val="right"/>
              <w:rPr>
                <w:rFonts w:ascii="Arial Narrow" w:hAnsi="Arial Narrow"/>
                <w:color w:val="000000"/>
              </w:rPr>
            </w:pPr>
          </w:p>
        </w:tc>
      </w:tr>
      <w:tr w:rsidR="00D218DF" w:rsidRPr="00243D7B" w14:paraId="612B918B" w14:textId="41DBCCE1" w:rsidTr="385A9405">
        <w:trPr>
          <w:trHeight w:val="20"/>
        </w:trPr>
        <w:tc>
          <w:tcPr>
            <w:tcW w:w="3150" w:type="dxa"/>
          </w:tcPr>
          <w:p w14:paraId="43718E61" w14:textId="77777777" w:rsidR="00D218DF" w:rsidRPr="00B4078F" w:rsidRDefault="00D218DF" w:rsidP="007C1F5D">
            <w:pPr>
              <w:keepNext/>
              <w:keepLines/>
              <w:ind w:left="166"/>
              <w:rPr>
                <w:rFonts w:ascii="Arial Narrow" w:hAnsi="Arial Narrow"/>
                <w:b/>
                <w:bCs/>
                <w:color w:val="000000"/>
              </w:rPr>
            </w:pPr>
            <w:r w:rsidRPr="007C37DD">
              <w:rPr>
                <w:rFonts w:ascii="Arial Narrow" w:hAnsi="Arial Narrow"/>
                <w:b/>
                <w:color w:val="000000" w:themeColor="text1"/>
              </w:rPr>
              <w:t>Outreach &amp; Education</w:t>
            </w:r>
            <w:r w:rsidRPr="137B6B5D">
              <w:rPr>
                <w:rFonts w:ascii="Arial Narrow" w:hAnsi="Arial Narrow"/>
                <w:b/>
                <w:bCs/>
                <w:color w:val="000000" w:themeColor="text1"/>
              </w:rPr>
              <w:t>*</w:t>
            </w:r>
          </w:p>
        </w:tc>
        <w:tc>
          <w:tcPr>
            <w:tcW w:w="2070" w:type="dxa"/>
          </w:tcPr>
          <w:p w14:paraId="766FF075" w14:textId="77777777" w:rsidR="00D218DF" w:rsidRPr="00B4078F" w:rsidRDefault="00D218DF" w:rsidP="007C1F5D">
            <w:pPr>
              <w:keepNext/>
              <w:jc w:val="right"/>
              <w:rPr>
                <w:rFonts w:ascii="Arial Narrow" w:hAnsi="Arial Narrow"/>
                <w:color w:val="000000"/>
              </w:rPr>
            </w:pPr>
          </w:p>
        </w:tc>
        <w:tc>
          <w:tcPr>
            <w:tcW w:w="1980" w:type="dxa"/>
          </w:tcPr>
          <w:p w14:paraId="3F68B4CF" w14:textId="77777777" w:rsidR="00D218DF" w:rsidRPr="00B4078F" w:rsidRDefault="00D218DF" w:rsidP="007C1F5D">
            <w:pPr>
              <w:keepNext/>
              <w:jc w:val="right"/>
              <w:rPr>
                <w:rFonts w:ascii="Arial Narrow" w:hAnsi="Arial Narrow"/>
                <w:color w:val="000000"/>
              </w:rPr>
            </w:pPr>
          </w:p>
        </w:tc>
        <w:tc>
          <w:tcPr>
            <w:tcW w:w="1852" w:type="dxa"/>
          </w:tcPr>
          <w:p w14:paraId="203A0626" w14:textId="77777777" w:rsidR="00D218DF" w:rsidRPr="00B4078F" w:rsidRDefault="00D218DF" w:rsidP="007C1F5D">
            <w:pPr>
              <w:keepNext/>
              <w:jc w:val="right"/>
              <w:rPr>
                <w:rFonts w:ascii="Arial Narrow" w:hAnsi="Arial Narrow"/>
                <w:color w:val="000000"/>
              </w:rPr>
            </w:pPr>
          </w:p>
        </w:tc>
      </w:tr>
      <w:tr w:rsidR="00D218DF" w:rsidRPr="00243D7B" w14:paraId="1F22FED1" w14:textId="77777777" w:rsidTr="385A9405">
        <w:trPr>
          <w:trHeight w:val="20"/>
        </w:trPr>
        <w:tc>
          <w:tcPr>
            <w:tcW w:w="3150" w:type="dxa"/>
          </w:tcPr>
          <w:p w14:paraId="4108DEF1" w14:textId="77777777" w:rsidR="00D218DF" w:rsidRPr="00B4078F" w:rsidRDefault="00D218DF" w:rsidP="007C1F5D">
            <w:pPr>
              <w:keepNext/>
              <w:keepLines/>
              <w:ind w:left="346"/>
              <w:rPr>
                <w:rFonts w:ascii="Arial Narrow" w:hAnsi="Arial Narrow"/>
                <w:color w:val="000000"/>
              </w:rPr>
            </w:pPr>
            <w:r w:rsidRPr="007C37DD">
              <w:rPr>
                <w:rFonts w:ascii="Arial Narrow" w:hAnsi="Arial Narrow"/>
                <w:color w:val="000000" w:themeColor="text1"/>
              </w:rPr>
              <w:t>Energy Efficiency Education</w:t>
            </w:r>
          </w:p>
        </w:tc>
        <w:tc>
          <w:tcPr>
            <w:tcW w:w="2070" w:type="dxa"/>
          </w:tcPr>
          <w:p w14:paraId="0C5D978D" w14:textId="2FD509B1" w:rsidR="00D218DF" w:rsidRPr="00B4078F" w:rsidRDefault="00D218DF" w:rsidP="007C1F5D">
            <w:pPr>
              <w:keepNext/>
              <w:rPr>
                <w:rFonts w:ascii="Arial Narrow" w:hAnsi="Arial Narrow"/>
                <w:color w:val="000000"/>
              </w:rPr>
            </w:pPr>
            <w:r>
              <w:rPr>
                <w:rFonts w:ascii="Arial Narrow" w:hAnsi="Arial Narrow"/>
              </w:rPr>
              <w:t>202</w:t>
            </w:r>
            <w:r w:rsidR="006E4B68">
              <w:rPr>
                <w:rFonts w:ascii="Arial Narrow" w:hAnsi="Arial Narrow"/>
              </w:rPr>
              <w:t>4</w:t>
            </w:r>
            <w:r>
              <w:rPr>
                <w:rFonts w:ascii="Arial Narrow" w:hAnsi="Arial Narrow"/>
              </w:rPr>
              <w:t xml:space="preserve"> RR</w:t>
            </w:r>
          </w:p>
        </w:tc>
        <w:tc>
          <w:tcPr>
            <w:tcW w:w="1980" w:type="dxa"/>
          </w:tcPr>
          <w:p w14:paraId="05F77B16" w14:textId="0206BA57" w:rsidR="00D218DF" w:rsidRDefault="00D218DF" w:rsidP="007C1F5D">
            <w:pPr>
              <w:keepNext/>
              <w:rPr>
                <w:rFonts w:ascii="Arial Narrow" w:hAnsi="Arial Narrow"/>
                <w:color w:val="000000"/>
              </w:rPr>
            </w:pPr>
          </w:p>
        </w:tc>
        <w:tc>
          <w:tcPr>
            <w:tcW w:w="1852" w:type="dxa"/>
          </w:tcPr>
          <w:p w14:paraId="70AFB0EA" w14:textId="1C4F052D" w:rsidR="00D218DF" w:rsidRPr="00B4078F" w:rsidRDefault="00D218DF" w:rsidP="007C1F5D">
            <w:pPr>
              <w:keepNext/>
              <w:rPr>
                <w:rFonts w:ascii="Arial Narrow" w:hAnsi="Arial Narrow"/>
                <w:color w:val="000000"/>
              </w:rPr>
            </w:pPr>
            <w:r>
              <w:rPr>
                <w:rFonts w:ascii="Arial Narrow" w:hAnsi="Arial Narrow"/>
                <w:color w:val="000000"/>
              </w:rPr>
              <w:t>TRM</w:t>
            </w:r>
          </w:p>
        </w:tc>
      </w:tr>
      <w:tr w:rsidR="00443855" w:rsidRPr="00243D7B" w14:paraId="62DCEE86" w14:textId="7F842C4C" w:rsidTr="385A9405">
        <w:trPr>
          <w:trHeight w:val="20"/>
        </w:trPr>
        <w:tc>
          <w:tcPr>
            <w:tcW w:w="3150" w:type="dxa"/>
          </w:tcPr>
          <w:p w14:paraId="558BA53B" w14:textId="77777777" w:rsidR="00443855" w:rsidRPr="00B4078F" w:rsidRDefault="00443855" w:rsidP="007C1F5D">
            <w:pPr>
              <w:keepNext/>
              <w:keepLines/>
              <w:ind w:left="166"/>
              <w:rPr>
                <w:rFonts w:ascii="Arial Narrow" w:hAnsi="Arial Narrow"/>
                <w:b/>
                <w:bCs/>
                <w:color w:val="000000"/>
              </w:rPr>
            </w:pPr>
            <w:r w:rsidRPr="007C37DD">
              <w:rPr>
                <w:rFonts w:ascii="Arial Narrow" w:hAnsi="Arial Narrow"/>
                <w:b/>
                <w:color w:val="000000" w:themeColor="text1"/>
              </w:rPr>
              <w:t>Home Energy Jumpstart</w:t>
            </w:r>
            <w:r w:rsidRPr="7F907B45">
              <w:rPr>
                <w:rFonts w:ascii="Arial Narrow" w:hAnsi="Arial Narrow"/>
                <w:b/>
                <w:bCs/>
                <w:color w:val="000000" w:themeColor="text1"/>
              </w:rPr>
              <w:t>*</w:t>
            </w:r>
          </w:p>
        </w:tc>
        <w:tc>
          <w:tcPr>
            <w:tcW w:w="2070" w:type="dxa"/>
          </w:tcPr>
          <w:p w14:paraId="694EB6CD" w14:textId="77777777" w:rsidR="00443855" w:rsidRPr="00B4078F" w:rsidRDefault="00443855" w:rsidP="007C1F5D">
            <w:pPr>
              <w:keepNext/>
              <w:rPr>
                <w:rFonts w:ascii="Arial Narrow" w:hAnsi="Arial Narrow"/>
                <w:color w:val="000000"/>
              </w:rPr>
            </w:pPr>
          </w:p>
        </w:tc>
        <w:tc>
          <w:tcPr>
            <w:tcW w:w="1980" w:type="dxa"/>
          </w:tcPr>
          <w:p w14:paraId="0BC7C5AB" w14:textId="77777777" w:rsidR="00443855" w:rsidRPr="00B4078F" w:rsidRDefault="00443855" w:rsidP="007C1F5D">
            <w:pPr>
              <w:keepNext/>
              <w:rPr>
                <w:rFonts w:ascii="Arial Narrow" w:hAnsi="Arial Narrow"/>
                <w:color w:val="000000"/>
              </w:rPr>
            </w:pPr>
          </w:p>
        </w:tc>
        <w:tc>
          <w:tcPr>
            <w:tcW w:w="1852" w:type="dxa"/>
          </w:tcPr>
          <w:p w14:paraId="314AD561" w14:textId="77777777" w:rsidR="00443855" w:rsidRPr="00B4078F" w:rsidRDefault="00443855" w:rsidP="007C1F5D">
            <w:pPr>
              <w:keepNext/>
              <w:rPr>
                <w:rFonts w:ascii="Arial Narrow" w:hAnsi="Arial Narrow"/>
                <w:color w:val="000000"/>
              </w:rPr>
            </w:pPr>
          </w:p>
        </w:tc>
      </w:tr>
      <w:tr w:rsidR="00D218DF" w:rsidRPr="00243D7B" w14:paraId="0522B8CC" w14:textId="77777777" w:rsidTr="385A9405">
        <w:trPr>
          <w:trHeight w:val="20"/>
        </w:trPr>
        <w:tc>
          <w:tcPr>
            <w:tcW w:w="3150" w:type="dxa"/>
          </w:tcPr>
          <w:p w14:paraId="6487753B" w14:textId="32B563BD" w:rsidR="00D218DF" w:rsidRPr="00B4078F" w:rsidRDefault="209ECC61" w:rsidP="007C1F5D">
            <w:pPr>
              <w:keepNext/>
              <w:keepLines/>
              <w:ind w:left="346"/>
              <w:rPr>
                <w:rFonts w:ascii="Arial Narrow" w:hAnsi="Arial Narrow"/>
                <w:color w:val="000000"/>
              </w:rPr>
            </w:pPr>
            <w:r w:rsidRPr="5632F181">
              <w:rPr>
                <w:rFonts w:ascii="Arial Narrow" w:hAnsi="Arial Narrow"/>
                <w:color w:val="000000" w:themeColor="text1"/>
              </w:rPr>
              <w:t>Assessments and DI</w:t>
            </w:r>
          </w:p>
        </w:tc>
        <w:tc>
          <w:tcPr>
            <w:tcW w:w="2070" w:type="dxa"/>
          </w:tcPr>
          <w:p w14:paraId="3BA932F3" w14:textId="1AE190E0" w:rsidR="00D218DF" w:rsidRPr="00B4078F" w:rsidRDefault="00D218DF" w:rsidP="007C1F5D">
            <w:pPr>
              <w:keepNext/>
              <w:rPr>
                <w:rFonts w:ascii="Arial Narrow" w:hAnsi="Arial Narrow"/>
                <w:color w:val="000000"/>
              </w:rPr>
            </w:pPr>
            <w:r>
              <w:rPr>
                <w:rFonts w:ascii="Arial Narrow" w:hAnsi="Arial Narrow"/>
              </w:rPr>
              <w:t>202</w:t>
            </w:r>
            <w:r w:rsidR="006E4B68">
              <w:rPr>
                <w:rFonts w:ascii="Arial Narrow" w:hAnsi="Arial Narrow"/>
              </w:rPr>
              <w:t>4</w:t>
            </w:r>
            <w:r>
              <w:rPr>
                <w:rFonts w:ascii="Arial Narrow" w:hAnsi="Arial Narrow"/>
              </w:rPr>
              <w:t xml:space="preserve"> RR</w:t>
            </w:r>
            <w:r w:rsidRPr="00B04180" w:rsidDel="00DD1674">
              <w:rPr>
                <w:rFonts w:ascii="Arial Narrow" w:hAnsi="Arial Narrow"/>
              </w:rPr>
              <w:t xml:space="preserve"> </w:t>
            </w:r>
          </w:p>
        </w:tc>
        <w:tc>
          <w:tcPr>
            <w:tcW w:w="1980" w:type="dxa"/>
          </w:tcPr>
          <w:p w14:paraId="64651409" w14:textId="1987B083" w:rsidR="00D218DF" w:rsidRDefault="00D218DF" w:rsidP="007C1F5D">
            <w:pPr>
              <w:keepNext/>
              <w:rPr>
                <w:rFonts w:ascii="Arial Narrow" w:hAnsi="Arial Narrow"/>
                <w:color w:val="000000"/>
              </w:rPr>
            </w:pPr>
          </w:p>
        </w:tc>
        <w:tc>
          <w:tcPr>
            <w:tcW w:w="1852" w:type="dxa"/>
          </w:tcPr>
          <w:p w14:paraId="587E6CD9" w14:textId="3699D10F" w:rsidR="00D218DF" w:rsidRPr="00B4078F" w:rsidRDefault="00D218DF" w:rsidP="007C1F5D">
            <w:pPr>
              <w:keepNext/>
              <w:rPr>
                <w:rFonts w:ascii="Arial Narrow" w:hAnsi="Arial Narrow"/>
                <w:color w:val="000000"/>
              </w:rPr>
            </w:pPr>
            <w:r w:rsidRPr="00B4078F">
              <w:rPr>
                <w:rFonts w:ascii="Arial Narrow" w:hAnsi="Arial Narrow"/>
              </w:rPr>
              <w:t>TRM</w:t>
            </w:r>
          </w:p>
        </w:tc>
      </w:tr>
      <w:tr w:rsidR="000D117D" w:rsidRPr="00243D7B" w14:paraId="2F6FE8DA" w14:textId="77777777" w:rsidTr="385A9405">
        <w:trPr>
          <w:trHeight w:val="20"/>
        </w:trPr>
        <w:tc>
          <w:tcPr>
            <w:tcW w:w="3150" w:type="dxa"/>
          </w:tcPr>
          <w:p w14:paraId="47ECEA35" w14:textId="77777777" w:rsidR="000D117D" w:rsidRPr="00B4078F" w:rsidRDefault="000D117D" w:rsidP="007C1F5D">
            <w:pPr>
              <w:keepNext/>
              <w:keepLines/>
              <w:ind w:left="346"/>
              <w:rPr>
                <w:rFonts w:ascii="Arial Narrow" w:hAnsi="Arial Narrow"/>
                <w:color w:val="000000"/>
              </w:rPr>
            </w:pPr>
            <w:r w:rsidRPr="00B4078F">
              <w:rPr>
                <w:rFonts w:ascii="Arial Narrow" w:hAnsi="Arial Narrow"/>
                <w:color w:val="000000"/>
              </w:rPr>
              <w:t xml:space="preserve">Advanced Thermostats </w:t>
            </w:r>
          </w:p>
        </w:tc>
        <w:tc>
          <w:tcPr>
            <w:tcW w:w="2070" w:type="dxa"/>
          </w:tcPr>
          <w:p w14:paraId="66E1D75B" w14:textId="5A7F9ABB" w:rsidR="000D117D" w:rsidRPr="00B4078F" w:rsidRDefault="000D117D" w:rsidP="007C1F5D">
            <w:pPr>
              <w:keepNext/>
              <w:rPr>
                <w:rFonts w:ascii="Arial Narrow" w:hAnsi="Arial Narrow"/>
                <w:color w:val="000000"/>
              </w:rPr>
            </w:pPr>
            <w:r>
              <w:rPr>
                <w:rFonts w:ascii="Arial Narrow" w:hAnsi="Arial Narrow"/>
              </w:rPr>
              <w:t>202</w:t>
            </w:r>
            <w:r w:rsidR="00CA360B">
              <w:rPr>
                <w:rFonts w:ascii="Arial Narrow" w:hAnsi="Arial Narrow"/>
              </w:rPr>
              <w:t>4</w:t>
            </w:r>
            <w:r>
              <w:rPr>
                <w:rFonts w:ascii="Arial Narrow" w:hAnsi="Arial Narrow"/>
              </w:rPr>
              <w:t xml:space="preserve"> RR</w:t>
            </w:r>
            <w:r w:rsidRPr="00B04180" w:rsidDel="00DD1674">
              <w:rPr>
                <w:rFonts w:ascii="Arial Narrow" w:hAnsi="Arial Narrow"/>
              </w:rPr>
              <w:t xml:space="preserve"> </w:t>
            </w:r>
          </w:p>
        </w:tc>
        <w:tc>
          <w:tcPr>
            <w:tcW w:w="1980" w:type="dxa"/>
          </w:tcPr>
          <w:p w14:paraId="03629742" w14:textId="4F2C9D93" w:rsidR="000D117D" w:rsidRDefault="000D117D" w:rsidP="007C1F5D">
            <w:pPr>
              <w:keepNext/>
              <w:rPr>
                <w:rFonts w:ascii="Arial Narrow" w:hAnsi="Arial Narrow"/>
                <w:color w:val="000000"/>
              </w:rPr>
            </w:pPr>
          </w:p>
        </w:tc>
        <w:tc>
          <w:tcPr>
            <w:tcW w:w="1852" w:type="dxa"/>
          </w:tcPr>
          <w:p w14:paraId="521FF7BD" w14:textId="61DE4578" w:rsidR="000D117D" w:rsidRPr="00B4078F" w:rsidRDefault="000D117D" w:rsidP="007C1F5D">
            <w:pPr>
              <w:keepNext/>
              <w:rPr>
                <w:rFonts w:ascii="Arial Narrow" w:hAnsi="Arial Narrow"/>
                <w:color w:val="000000"/>
              </w:rPr>
            </w:pPr>
            <w:r w:rsidRPr="00B4078F">
              <w:rPr>
                <w:rFonts w:ascii="Arial Narrow" w:hAnsi="Arial Narrow"/>
              </w:rPr>
              <w:t>TRM</w:t>
            </w:r>
          </w:p>
        </w:tc>
      </w:tr>
      <w:tr w:rsidR="00443855" w:rsidRPr="00243D7B" w14:paraId="02E824BF" w14:textId="752801C2" w:rsidTr="385A9405">
        <w:trPr>
          <w:trHeight w:val="20"/>
        </w:trPr>
        <w:tc>
          <w:tcPr>
            <w:tcW w:w="3150" w:type="dxa"/>
          </w:tcPr>
          <w:p w14:paraId="75539F72" w14:textId="77777777" w:rsidR="00443855" w:rsidRPr="00B4078F" w:rsidRDefault="00443855" w:rsidP="007C1F5D">
            <w:pPr>
              <w:keepNext/>
              <w:keepLines/>
              <w:ind w:left="166"/>
              <w:rPr>
                <w:rFonts w:ascii="Arial Narrow" w:hAnsi="Arial Narrow"/>
                <w:b/>
                <w:bCs/>
                <w:color w:val="000000"/>
              </w:rPr>
            </w:pPr>
            <w:r w:rsidRPr="00B4078F">
              <w:rPr>
                <w:rFonts w:ascii="Arial Narrow" w:hAnsi="Arial Narrow"/>
                <w:b/>
                <w:bCs/>
                <w:color w:val="000000"/>
              </w:rPr>
              <w:t>Home Energy Rebate</w:t>
            </w:r>
          </w:p>
        </w:tc>
        <w:tc>
          <w:tcPr>
            <w:tcW w:w="2070" w:type="dxa"/>
          </w:tcPr>
          <w:p w14:paraId="2418BC98" w14:textId="77777777" w:rsidR="00443855" w:rsidRPr="00B4078F" w:rsidRDefault="00443855" w:rsidP="007C1F5D">
            <w:pPr>
              <w:keepNext/>
              <w:rPr>
                <w:rFonts w:ascii="Arial Narrow" w:hAnsi="Arial Narrow"/>
                <w:color w:val="000000"/>
              </w:rPr>
            </w:pPr>
          </w:p>
        </w:tc>
        <w:tc>
          <w:tcPr>
            <w:tcW w:w="1980" w:type="dxa"/>
          </w:tcPr>
          <w:p w14:paraId="6407E783" w14:textId="77777777" w:rsidR="00443855" w:rsidRPr="00B4078F" w:rsidRDefault="00443855" w:rsidP="007C1F5D">
            <w:pPr>
              <w:keepNext/>
              <w:rPr>
                <w:rFonts w:ascii="Arial Narrow" w:hAnsi="Arial Narrow"/>
                <w:color w:val="000000"/>
              </w:rPr>
            </w:pPr>
          </w:p>
        </w:tc>
        <w:tc>
          <w:tcPr>
            <w:tcW w:w="1852" w:type="dxa"/>
          </w:tcPr>
          <w:p w14:paraId="26C576E0" w14:textId="77777777" w:rsidR="00443855" w:rsidRPr="00B4078F" w:rsidRDefault="00443855" w:rsidP="007C1F5D">
            <w:pPr>
              <w:keepNext/>
              <w:rPr>
                <w:rFonts w:ascii="Arial Narrow" w:hAnsi="Arial Narrow"/>
                <w:color w:val="000000"/>
              </w:rPr>
            </w:pPr>
          </w:p>
        </w:tc>
      </w:tr>
      <w:tr w:rsidR="00443855" w:rsidRPr="00243D7B" w14:paraId="4F7D7A75" w14:textId="77777777" w:rsidTr="385A9405">
        <w:trPr>
          <w:trHeight w:val="20"/>
        </w:trPr>
        <w:tc>
          <w:tcPr>
            <w:tcW w:w="3150" w:type="dxa"/>
          </w:tcPr>
          <w:p w14:paraId="15C72BFF" w14:textId="77777777" w:rsidR="00443855" w:rsidRPr="00B4078F" w:rsidRDefault="00443855" w:rsidP="007C1F5D">
            <w:pPr>
              <w:keepNext/>
              <w:keepLines/>
              <w:ind w:left="346"/>
              <w:rPr>
                <w:rFonts w:ascii="Arial Narrow" w:hAnsi="Arial Narrow"/>
                <w:color w:val="000000"/>
              </w:rPr>
            </w:pPr>
            <w:r w:rsidRPr="00B4078F">
              <w:rPr>
                <w:rFonts w:ascii="Arial Narrow" w:hAnsi="Arial Narrow"/>
              </w:rPr>
              <w:t>Space &amp; Water H</w:t>
            </w:r>
            <w:r>
              <w:rPr>
                <w:rFonts w:ascii="Arial Narrow" w:hAnsi="Arial Narrow"/>
              </w:rPr>
              <w:t>eating</w:t>
            </w:r>
          </w:p>
        </w:tc>
        <w:tc>
          <w:tcPr>
            <w:tcW w:w="2070" w:type="dxa"/>
          </w:tcPr>
          <w:p w14:paraId="14EF80B9" w14:textId="7DA5EC90" w:rsidR="00443855" w:rsidRPr="00B4078F" w:rsidRDefault="00443855" w:rsidP="007C1F5D">
            <w:pPr>
              <w:keepNext/>
              <w:rPr>
                <w:rFonts w:ascii="Arial Narrow" w:hAnsi="Arial Narrow"/>
                <w:color w:val="000000"/>
              </w:rPr>
            </w:pPr>
            <w:r>
              <w:rPr>
                <w:rFonts w:ascii="Arial Narrow" w:hAnsi="Arial Narrow"/>
              </w:rPr>
              <w:t>TRM</w:t>
            </w:r>
          </w:p>
        </w:tc>
        <w:tc>
          <w:tcPr>
            <w:tcW w:w="1980" w:type="dxa"/>
          </w:tcPr>
          <w:p w14:paraId="09C1C6F1" w14:textId="61713A2F" w:rsidR="00443855" w:rsidRDefault="00443855" w:rsidP="007C1F5D">
            <w:pPr>
              <w:keepNext/>
              <w:rPr>
                <w:rFonts w:ascii="Arial Narrow" w:hAnsi="Arial Narrow"/>
                <w:color w:val="000000"/>
              </w:rPr>
            </w:pPr>
          </w:p>
        </w:tc>
        <w:tc>
          <w:tcPr>
            <w:tcW w:w="1852" w:type="dxa"/>
          </w:tcPr>
          <w:p w14:paraId="3CF649E4" w14:textId="616E4093" w:rsidR="00443855" w:rsidRPr="00B4078F" w:rsidRDefault="00443855" w:rsidP="007C1F5D">
            <w:pPr>
              <w:keepNext/>
              <w:rPr>
                <w:rFonts w:ascii="Arial Narrow" w:hAnsi="Arial Narrow"/>
                <w:color w:val="000000"/>
              </w:rPr>
            </w:pPr>
            <w:r w:rsidRPr="00B4078F">
              <w:rPr>
                <w:rFonts w:ascii="Arial Narrow" w:hAnsi="Arial Narrow"/>
              </w:rPr>
              <w:t>TRM</w:t>
            </w:r>
          </w:p>
        </w:tc>
      </w:tr>
      <w:tr w:rsidR="00443855" w:rsidRPr="00243D7B" w14:paraId="4F1A4829" w14:textId="77777777" w:rsidTr="385A9405">
        <w:trPr>
          <w:trHeight w:val="20"/>
        </w:trPr>
        <w:tc>
          <w:tcPr>
            <w:tcW w:w="3150" w:type="dxa"/>
          </w:tcPr>
          <w:p w14:paraId="4FC6CFA2" w14:textId="77777777" w:rsidR="00443855" w:rsidRPr="00B4078F" w:rsidRDefault="00443855" w:rsidP="007C1F5D">
            <w:pPr>
              <w:keepNext/>
              <w:keepLines/>
              <w:ind w:left="346"/>
              <w:rPr>
                <w:rFonts w:ascii="Arial Narrow" w:hAnsi="Arial Narrow"/>
                <w:color w:val="000000"/>
              </w:rPr>
            </w:pPr>
            <w:r w:rsidRPr="00B4078F">
              <w:rPr>
                <w:rFonts w:ascii="Arial Narrow" w:hAnsi="Arial Narrow"/>
              </w:rPr>
              <w:t>Weatherization</w:t>
            </w:r>
          </w:p>
        </w:tc>
        <w:tc>
          <w:tcPr>
            <w:tcW w:w="2070" w:type="dxa"/>
          </w:tcPr>
          <w:p w14:paraId="19186C1F" w14:textId="4FD2103D" w:rsidR="00443855" w:rsidRPr="00B4078F" w:rsidRDefault="00443855" w:rsidP="007C1F5D">
            <w:pPr>
              <w:keepNext/>
              <w:rPr>
                <w:rFonts w:ascii="Arial Narrow" w:hAnsi="Arial Narrow"/>
                <w:color w:val="000000"/>
              </w:rPr>
            </w:pPr>
            <w:r>
              <w:rPr>
                <w:rFonts w:ascii="Arial Narrow" w:hAnsi="Arial Narrow"/>
              </w:rPr>
              <w:t>TRM</w:t>
            </w:r>
          </w:p>
        </w:tc>
        <w:tc>
          <w:tcPr>
            <w:tcW w:w="1980" w:type="dxa"/>
          </w:tcPr>
          <w:p w14:paraId="63445A40" w14:textId="48C5D4F8" w:rsidR="00443855" w:rsidRDefault="00443855" w:rsidP="007C1F5D">
            <w:pPr>
              <w:keepNext/>
              <w:rPr>
                <w:rFonts w:ascii="Arial Narrow" w:hAnsi="Arial Narrow"/>
                <w:color w:val="000000"/>
              </w:rPr>
            </w:pPr>
          </w:p>
        </w:tc>
        <w:tc>
          <w:tcPr>
            <w:tcW w:w="1852" w:type="dxa"/>
          </w:tcPr>
          <w:p w14:paraId="5371C834" w14:textId="177E9767" w:rsidR="00443855" w:rsidRPr="00B4078F" w:rsidRDefault="00443855" w:rsidP="007C1F5D">
            <w:pPr>
              <w:keepNext/>
              <w:rPr>
                <w:rFonts w:ascii="Arial Narrow" w:hAnsi="Arial Narrow"/>
                <w:color w:val="000000"/>
              </w:rPr>
            </w:pPr>
            <w:r w:rsidRPr="00B4078F">
              <w:rPr>
                <w:rFonts w:ascii="Arial Narrow" w:hAnsi="Arial Narrow"/>
              </w:rPr>
              <w:t>TRM</w:t>
            </w:r>
          </w:p>
        </w:tc>
      </w:tr>
      <w:tr w:rsidR="00443855" w:rsidRPr="00243D7B" w14:paraId="187FC8DE" w14:textId="194A78AA" w:rsidTr="385A9405">
        <w:trPr>
          <w:trHeight w:val="20"/>
        </w:trPr>
        <w:tc>
          <w:tcPr>
            <w:tcW w:w="3150" w:type="dxa"/>
          </w:tcPr>
          <w:p w14:paraId="2978F699" w14:textId="77777777" w:rsidR="00443855" w:rsidRPr="00B4078F" w:rsidRDefault="00443855" w:rsidP="007C1F5D">
            <w:pPr>
              <w:keepNext/>
              <w:keepLines/>
              <w:ind w:left="346"/>
              <w:rPr>
                <w:rFonts w:ascii="Arial Narrow" w:hAnsi="Arial Narrow"/>
                <w:color w:val="000000"/>
              </w:rPr>
            </w:pPr>
            <w:r w:rsidRPr="00B4078F">
              <w:rPr>
                <w:rFonts w:ascii="Arial Narrow" w:hAnsi="Arial Narrow"/>
              </w:rPr>
              <w:t>Advanced Thermostats</w:t>
            </w:r>
          </w:p>
        </w:tc>
        <w:tc>
          <w:tcPr>
            <w:tcW w:w="2070" w:type="dxa"/>
          </w:tcPr>
          <w:p w14:paraId="20990E92" w14:textId="6887FBA4" w:rsidR="00443855" w:rsidRPr="00B4078F" w:rsidRDefault="00443855" w:rsidP="007C1F5D">
            <w:pPr>
              <w:keepNext/>
              <w:rPr>
                <w:rFonts w:ascii="Arial Narrow" w:hAnsi="Arial Narrow"/>
                <w:color w:val="000000"/>
              </w:rPr>
            </w:pPr>
            <w:r>
              <w:rPr>
                <w:rFonts w:ascii="Arial Narrow" w:hAnsi="Arial Narrow"/>
              </w:rPr>
              <w:t>TRM</w:t>
            </w:r>
          </w:p>
        </w:tc>
        <w:tc>
          <w:tcPr>
            <w:tcW w:w="1980" w:type="dxa"/>
          </w:tcPr>
          <w:p w14:paraId="2AD0B95A" w14:textId="43CDC2B5" w:rsidR="00443855" w:rsidRPr="00B4078F" w:rsidRDefault="00443855" w:rsidP="007C1F5D">
            <w:pPr>
              <w:keepNext/>
              <w:rPr>
                <w:rFonts w:ascii="Arial Narrow" w:hAnsi="Arial Narrow"/>
                <w:color w:val="000000"/>
              </w:rPr>
            </w:pPr>
          </w:p>
        </w:tc>
        <w:tc>
          <w:tcPr>
            <w:tcW w:w="1852" w:type="dxa"/>
          </w:tcPr>
          <w:p w14:paraId="7F349B9A" w14:textId="4821BA04" w:rsidR="00443855" w:rsidRPr="00F765FC" w:rsidRDefault="00443855" w:rsidP="007C1F5D">
            <w:pPr>
              <w:keepNext/>
              <w:rPr>
                <w:rFonts w:ascii="Arial Narrow" w:hAnsi="Arial Narrow"/>
                <w:color w:val="000000"/>
              </w:rPr>
            </w:pPr>
            <w:r w:rsidRPr="00B4078F">
              <w:rPr>
                <w:rFonts w:ascii="Arial Narrow" w:hAnsi="Arial Narrow"/>
              </w:rPr>
              <w:t>TRM</w:t>
            </w:r>
          </w:p>
        </w:tc>
      </w:tr>
      <w:tr w:rsidR="00443855" w:rsidRPr="00243D7B" w14:paraId="46555EFF" w14:textId="46B07B78" w:rsidTr="385A9405">
        <w:trPr>
          <w:trHeight w:val="20"/>
        </w:trPr>
        <w:tc>
          <w:tcPr>
            <w:tcW w:w="3150" w:type="dxa"/>
          </w:tcPr>
          <w:p w14:paraId="55BAFDAE" w14:textId="77777777" w:rsidR="00443855" w:rsidRPr="00B4078F" w:rsidRDefault="00443855" w:rsidP="007C1F5D">
            <w:pPr>
              <w:keepNext/>
              <w:keepLines/>
              <w:ind w:left="166"/>
              <w:rPr>
                <w:rFonts w:ascii="Arial Narrow" w:hAnsi="Arial Narrow"/>
                <w:b/>
                <w:bCs/>
                <w:color w:val="000000"/>
              </w:rPr>
            </w:pPr>
            <w:r w:rsidRPr="00B4078F">
              <w:rPr>
                <w:rFonts w:ascii="Arial Narrow" w:hAnsi="Arial Narrow"/>
                <w:b/>
                <w:bCs/>
                <w:color w:val="000000"/>
              </w:rPr>
              <w:t>Multi-Family Program</w:t>
            </w:r>
          </w:p>
        </w:tc>
        <w:tc>
          <w:tcPr>
            <w:tcW w:w="2070" w:type="dxa"/>
          </w:tcPr>
          <w:p w14:paraId="01A2E869" w14:textId="77777777" w:rsidR="00443855" w:rsidRPr="00B4078F" w:rsidRDefault="00443855" w:rsidP="007C1F5D">
            <w:pPr>
              <w:keepNext/>
              <w:rPr>
                <w:rFonts w:ascii="Arial Narrow" w:hAnsi="Arial Narrow"/>
                <w:color w:val="000000"/>
              </w:rPr>
            </w:pPr>
          </w:p>
        </w:tc>
        <w:tc>
          <w:tcPr>
            <w:tcW w:w="1980" w:type="dxa"/>
          </w:tcPr>
          <w:p w14:paraId="61BAC2B5" w14:textId="77777777" w:rsidR="00443855" w:rsidRPr="00B4078F" w:rsidRDefault="00443855" w:rsidP="007C1F5D">
            <w:pPr>
              <w:keepNext/>
              <w:rPr>
                <w:rFonts w:ascii="Arial Narrow" w:hAnsi="Arial Narrow"/>
                <w:color w:val="000000"/>
              </w:rPr>
            </w:pPr>
          </w:p>
        </w:tc>
        <w:tc>
          <w:tcPr>
            <w:tcW w:w="1852" w:type="dxa"/>
          </w:tcPr>
          <w:p w14:paraId="43494532" w14:textId="77777777" w:rsidR="00443855" w:rsidRPr="00B4078F" w:rsidRDefault="00443855" w:rsidP="007C1F5D">
            <w:pPr>
              <w:keepNext/>
              <w:rPr>
                <w:rFonts w:ascii="Arial Narrow" w:hAnsi="Arial Narrow"/>
                <w:color w:val="000000"/>
              </w:rPr>
            </w:pPr>
          </w:p>
        </w:tc>
      </w:tr>
      <w:tr w:rsidR="00443855" w:rsidRPr="00243D7B" w14:paraId="592716F3" w14:textId="6F5FC785" w:rsidTr="385A9405">
        <w:trPr>
          <w:trHeight w:val="20"/>
        </w:trPr>
        <w:tc>
          <w:tcPr>
            <w:tcW w:w="3150" w:type="dxa"/>
          </w:tcPr>
          <w:p w14:paraId="1FF332E5" w14:textId="77777777" w:rsidR="00443855" w:rsidRPr="00B4078F" w:rsidRDefault="00443855" w:rsidP="007C1F5D">
            <w:pPr>
              <w:keepNext/>
              <w:keepLines/>
              <w:ind w:left="346"/>
              <w:rPr>
                <w:rFonts w:ascii="Arial Narrow" w:hAnsi="Arial Narrow"/>
                <w:color w:val="000000"/>
              </w:rPr>
            </w:pPr>
            <w:r w:rsidRPr="00B4078F">
              <w:rPr>
                <w:rFonts w:ascii="Arial Narrow" w:hAnsi="Arial Narrow"/>
              </w:rPr>
              <w:t>Assessments and DI</w:t>
            </w:r>
          </w:p>
        </w:tc>
        <w:tc>
          <w:tcPr>
            <w:tcW w:w="2070" w:type="dxa"/>
          </w:tcPr>
          <w:p w14:paraId="4FF44A04" w14:textId="50E9F94E" w:rsidR="00443855" w:rsidRPr="00B4078F" w:rsidRDefault="00443855" w:rsidP="007C1F5D">
            <w:pPr>
              <w:keepNext/>
              <w:rPr>
                <w:rFonts w:ascii="Arial Narrow" w:hAnsi="Arial Narrow"/>
                <w:color w:val="000000"/>
              </w:rPr>
            </w:pPr>
            <w:r>
              <w:rPr>
                <w:rFonts w:ascii="Arial Narrow" w:hAnsi="Arial Narrow"/>
              </w:rPr>
              <w:t>TRM</w:t>
            </w:r>
          </w:p>
        </w:tc>
        <w:tc>
          <w:tcPr>
            <w:tcW w:w="1980" w:type="dxa"/>
          </w:tcPr>
          <w:p w14:paraId="69C85896" w14:textId="3B0DF49C" w:rsidR="00443855" w:rsidRPr="00B4078F" w:rsidRDefault="00443855" w:rsidP="007C1F5D">
            <w:pPr>
              <w:keepNext/>
              <w:rPr>
                <w:rFonts w:ascii="Arial Narrow" w:hAnsi="Arial Narrow"/>
                <w:color w:val="000000"/>
              </w:rPr>
            </w:pPr>
          </w:p>
        </w:tc>
        <w:tc>
          <w:tcPr>
            <w:tcW w:w="1852" w:type="dxa"/>
          </w:tcPr>
          <w:p w14:paraId="00CDAC48" w14:textId="1000CDA0" w:rsidR="00443855" w:rsidRPr="00F765FC" w:rsidRDefault="00443855" w:rsidP="007C1F5D">
            <w:pPr>
              <w:keepNext/>
              <w:rPr>
                <w:rFonts w:ascii="Arial Narrow" w:hAnsi="Arial Narrow"/>
                <w:color w:val="000000"/>
              </w:rPr>
            </w:pPr>
            <w:r w:rsidRPr="00B4078F">
              <w:rPr>
                <w:rFonts w:ascii="Arial Narrow" w:hAnsi="Arial Narrow"/>
              </w:rPr>
              <w:t>TRM</w:t>
            </w:r>
          </w:p>
        </w:tc>
      </w:tr>
      <w:tr w:rsidR="00C53313" w:rsidRPr="00243D7B" w14:paraId="3E7585B7" w14:textId="21797027" w:rsidTr="385A9405">
        <w:trPr>
          <w:trHeight w:val="20"/>
        </w:trPr>
        <w:tc>
          <w:tcPr>
            <w:tcW w:w="3150" w:type="dxa"/>
          </w:tcPr>
          <w:p w14:paraId="6F1954FC" w14:textId="77777777" w:rsidR="00C53313" w:rsidRPr="00B4078F" w:rsidRDefault="00C53313" w:rsidP="007C1F5D">
            <w:pPr>
              <w:keepNext/>
              <w:keepLines/>
              <w:ind w:left="346"/>
              <w:rPr>
                <w:rFonts w:ascii="Arial Narrow" w:hAnsi="Arial Narrow"/>
                <w:color w:val="000000"/>
              </w:rPr>
            </w:pPr>
            <w:r w:rsidRPr="00B4078F">
              <w:rPr>
                <w:rFonts w:ascii="Arial Narrow" w:hAnsi="Arial Narrow"/>
              </w:rPr>
              <w:t>Rebates: Prescriptive/PTA</w:t>
            </w:r>
          </w:p>
        </w:tc>
        <w:tc>
          <w:tcPr>
            <w:tcW w:w="2070" w:type="dxa"/>
          </w:tcPr>
          <w:p w14:paraId="39DE3983" w14:textId="09DD32E5" w:rsidR="00C53313" w:rsidRPr="00B4078F" w:rsidRDefault="00C53313" w:rsidP="007C1F5D">
            <w:pPr>
              <w:keepNext/>
              <w:rPr>
                <w:rFonts w:ascii="Arial Narrow" w:hAnsi="Arial Narrow"/>
                <w:color w:val="000000"/>
              </w:rPr>
            </w:pPr>
            <w:r>
              <w:rPr>
                <w:rFonts w:ascii="Arial Narrow" w:hAnsi="Arial Narrow"/>
              </w:rPr>
              <w:t>TRM</w:t>
            </w:r>
          </w:p>
        </w:tc>
        <w:tc>
          <w:tcPr>
            <w:tcW w:w="1980" w:type="dxa"/>
          </w:tcPr>
          <w:p w14:paraId="1D513B12" w14:textId="05F61E69" w:rsidR="00C53313" w:rsidRPr="00B4078F" w:rsidRDefault="00C53313" w:rsidP="007C1F5D">
            <w:pPr>
              <w:keepNext/>
              <w:rPr>
                <w:rFonts w:ascii="Arial Narrow" w:hAnsi="Arial Narrow"/>
                <w:color w:val="000000"/>
              </w:rPr>
            </w:pPr>
          </w:p>
        </w:tc>
        <w:tc>
          <w:tcPr>
            <w:tcW w:w="1852" w:type="dxa"/>
          </w:tcPr>
          <w:p w14:paraId="330882E3" w14:textId="7378ADDC" w:rsidR="00C53313" w:rsidRPr="00C53313" w:rsidRDefault="00C53313" w:rsidP="007C1F5D">
            <w:pPr>
              <w:keepNext/>
              <w:rPr>
                <w:rFonts w:ascii="Arial Narrow" w:hAnsi="Arial Narrow"/>
                <w:color w:val="000000"/>
              </w:rPr>
            </w:pPr>
            <w:r w:rsidRPr="00B4078F">
              <w:rPr>
                <w:rFonts w:ascii="Arial Narrow" w:hAnsi="Arial Narrow"/>
              </w:rPr>
              <w:t>TRM</w:t>
            </w:r>
          </w:p>
        </w:tc>
      </w:tr>
      <w:tr w:rsidR="00D218DF" w:rsidRPr="00243D7B" w14:paraId="611F3DB5" w14:textId="77777777" w:rsidTr="385A9405">
        <w:trPr>
          <w:trHeight w:val="20"/>
        </w:trPr>
        <w:tc>
          <w:tcPr>
            <w:tcW w:w="3150" w:type="dxa"/>
          </w:tcPr>
          <w:p w14:paraId="3D6C4C9C" w14:textId="77777777" w:rsidR="00D218DF" w:rsidRPr="00B4078F" w:rsidRDefault="00D218DF" w:rsidP="007C1F5D">
            <w:pPr>
              <w:keepNext/>
              <w:keepLines/>
              <w:ind w:left="346"/>
              <w:rPr>
                <w:rFonts w:ascii="Arial Narrow" w:hAnsi="Arial Narrow"/>
                <w:color w:val="000000"/>
              </w:rPr>
            </w:pPr>
            <w:r w:rsidRPr="00B4078F">
              <w:rPr>
                <w:rFonts w:ascii="Arial Narrow" w:hAnsi="Arial Narrow"/>
              </w:rPr>
              <w:t>Rebates: Custom</w:t>
            </w:r>
          </w:p>
        </w:tc>
        <w:tc>
          <w:tcPr>
            <w:tcW w:w="2070" w:type="dxa"/>
          </w:tcPr>
          <w:p w14:paraId="4F0F3621" w14:textId="1FA0A64F" w:rsidR="00D218DF" w:rsidRPr="00F765FC" w:rsidRDefault="00D218DF" w:rsidP="007C1F5D">
            <w:pPr>
              <w:keepNext/>
              <w:rPr>
                <w:rFonts w:ascii="Arial Narrow" w:hAnsi="Arial Narrow"/>
                <w:color w:val="000000"/>
              </w:rPr>
            </w:pPr>
            <w:r w:rsidRPr="007C37DD">
              <w:rPr>
                <w:rFonts w:ascii="Arial Narrow" w:hAnsi="Arial Narrow"/>
                <w:color w:val="000000"/>
              </w:rPr>
              <w:t>Custom</w:t>
            </w:r>
          </w:p>
        </w:tc>
        <w:tc>
          <w:tcPr>
            <w:tcW w:w="1980" w:type="dxa"/>
          </w:tcPr>
          <w:p w14:paraId="3B7360F8" w14:textId="77B0B625" w:rsidR="00D218DF" w:rsidRPr="00B4078F" w:rsidRDefault="00D218DF" w:rsidP="007C1F5D">
            <w:pPr>
              <w:keepNext/>
              <w:rPr>
                <w:rFonts w:ascii="Arial Narrow" w:hAnsi="Arial Narrow"/>
                <w:color w:val="000000"/>
              </w:rPr>
            </w:pPr>
            <w:r w:rsidRPr="00B4078F">
              <w:rPr>
                <w:rFonts w:ascii="Arial Narrow" w:hAnsi="Arial Narrow"/>
              </w:rPr>
              <w:t>If Requested</w:t>
            </w:r>
          </w:p>
        </w:tc>
        <w:tc>
          <w:tcPr>
            <w:tcW w:w="1852" w:type="dxa"/>
          </w:tcPr>
          <w:p w14:paraId="545BCEF4" w14:textId="77777777" w:rsidR="00D218DF" w:rsidRPr="00B4078F" w:rsidRDefault="00D218DF" w:rsidP="007C1F5D">
            <w:pPr>
              <w:keepNext/>
              <w:rPr>
                <w:rFonts w:ascii="Arial Narrow" w:hAnsi="Arial Narrow"/>
                <w:color w:val="000000"/>
              </w:rPr>
            </w:pPr>
            <w:r w:rsidRPr="00B4078F">
              <w:rPr>
                <w:rFonts w:ascii="Arial Narrow" w:hAnsi="Arial Narrow"/>
              </w:rPr>
              <w:t>Q3, Q4 Samples</w:t>
            </w:r>
          </w:p>
        </w:tc>
      </w:tr>
      <w:tr w:rsidR="00D218DF" w:rsidRPr="00243D7B" w14:paraId="094D3545" w14:textId="77777777" w:rsidTr="385A9405">
        <w:trPr>
          <w:trHeight w:val="20"/>
        </w:trPr>
        <w:tc>
          <w:tcPr>
            <w:tcW w:w="3150" w:type="dxa"/>
          </w:tcPr>
          <w:p w14:paraId="77290798" w14:textId="77777777" w:rsidR="00D218DF" w:rsidRPr="00B4078F" w:rsidRDefault="00D218DF" w:rsidP="007C1F5D">
            <w:pPr>
              <w:keepNext/>
              <w:keepLines/>
              <w:ind w:left="346"/>
              <w:rPr>
                <w:rFonts w:ascii="Arial Narrow" w:hAnsi="Arial Narrow"/>
                <w:color w:val="000000"/>
              </w:rPr>
            </w:pPr>
            <w:r w:rsidRPr="00B4078F">
              <w:rPr>
                <w:rFonts w:ascii="Arial Narrow" w:hAnsi="Arial Narrow"/>
              </w:rPr>
              <w:t>Gas Optimization</w:t>
            </w:r>
          </w:p>
        </w:tc>
        <w:tc>
          <w:tcPr>
            <w:tcW w:w="2070" w:type="dxa"/>
          </w:tcPr>
          <w:p w14:paraId="17D21777" w14:textId="6351EF30" w:rsidR="00D218DF" w:rsidRPr="00F765FC" w:rsidRDefault="00D218DF" w:rsidP="007C1F5D">
            <w:pPr>
              <w:keepNext/>
              <w:rPr>
                <w:rFonts w:ascii="Arial Narrow" w:hAnsi="Arial Narrow"/>
                <w:color w:val="000000"/>
              </w:rPr>
            </w:pPr>
            <w:r w:rsidRPr="007C37DD">
              <w:rPr>
                <w:rFonts w:ascii="Arial Narrow" w:hAnsi="Arial Narrow"/>
                <w:color w:val="000000"/>
              </w:rPr>
              <w:t>Custom</w:t>
            </w:r>
          </w:p>
        </w:tc>
        <w:tc>
          <w:tcPr>
            <w:tcW w:w="1980" w:type="dxa"/>
          </w:tcPr>
          <w:p w14:paraId="5695272C" w14:textId="13795F68" w:rsidR="00D218DF" w:rsidRPr="00B4078F" w:rsidRDefault="00D218DF" w:rsidP="007C1F5D">
            <w:pPr>
              <w:keepNext/>
              <w:rPr>
                <w:rFonts w:ascii="Arial Narrow" w:hAnsi="Arial Narrow"/>
                <w:color w:val="000000"/>
              </w:rPr>
            </w:pPr>
            <w:r w:rsidRPr="00B4078F">
              <w:rPr>
                <w:rFonts w:ascii="Arial Narrow" w:hAnsi="Arial Narrow"/>
              </w:rPr>
              <w:t>If Requested</w:t>
            </w:r>
          </w:p>
        </w:tc>
        <w:tc>
          <w:tcPr>
            <w:tcW w:w="1852" w:type="dxa"/>
          </w:tcPr>
          <w:p w14:paraId="330CB374" w14:textId="77777777" w:rsidR="00D218DF" w:rsidRPr="00B4078F" w:rsidRDefault="00D218DF" w:rsidP="007C1F5D">
            <w:pPr>
              <w:keepNext/>
              <w:rPr>
                <w:rFonts w:ascii="Arial Narrow" w:hAnsi="Arial Narrow"/>
                <w:color w:val="000000"/>
              </w:rPr>
            </w:pPr>
            <w:r w:rsidRPr="00B4078F">
              <w:rPr>
                <w:rFonts w:ascii="Arial Narrow" w:hAnsi="Arial Narrow"/>
              </w:rPr>
              <w:t>Q3, Q4 Samples</w:t>
            </w:r>
          </w:p>
        </w:tc>
      </w:tr>
      <w:tr w:rsidR="002B2B85" w:rsidRPr="001C61F7" w14:paraId="516B3820" w14:textId="77777777" w:rsidTr="385A9405">
        <w:trPr>
          <w:trHeight w:val="20"/>
        </w:trPr>
        <w:tc>
          <w:tcPr>
            <w:tcW w:w="3150" w:type="dxa"/>
          </w:tcPr>
          <w:p w14:paraId="0B63A80C" w14:textId="7C771C90" w:rsidR="002B2B85" w:rsidRPr="007A219B" w:rsidRDefault="00055F31" w:rsidP="007C1F5D">
            <w:pPr>
              <w:keepNext/>
              <w:keepLines/>
              <w:ind w:left="346"/>
              <w:rPr>
                <w:rFonts w:ascii="Arial Narrow" w:hAnsi="Arial Narrow"/>
                <w:bCs/>
              </w:rPr>
            </w:pPr>
            <w:r w:rsidRPr="007A219B">
              <w:rPr>
                <w:rFonts w:ascii="Arial Narrow" w:hAnsi="Arial Narrow"/>
                <w:bCs/>
                <w:color w:val="000000"/>
              </w:rPr>
              <w:t>Epic Savers Kit Program</w:t>
            </w:r>
          </w:p>
        </w:tc>
        <w:tc>
          <w:tcPr>
            <w:tcW w:w="2070" w:type="dxa"/>
          </w:tcPr>
          <w:p w14:paraId="093289C9" w14:textId="77777777" w:rsidR="002B2B85" w:rsidRPr="007A219B" w:rsidRDefault="002B2B85" w:rsidP="007C1F5D">
            <w:pPr>
              <w:keepNext/>
              <w:rPr>
                <w:rFonts w:ascii="Arial Narrow" w:hAnsi="Arial Narrow"/>
                <w:bCs/>
                <w:color w:val="000000"/>
              </w:rPr>
            </w:pPr>
          </w:p>
        </w:tc>
        <w:tc>
          <w:tcPr>
            <w:tcW w:w="1980" w:type="dxa"/>
          </w:tcPr>
          <w:p w14:paraId="72DCAB0C" w14:textId="77777777" w:rsidR="002B2B85" w:rsidRPr="007A219B" w:rsidRDefault="002B2B85" w:rsidP="007C1F5D">
            <w:pPr>
              <w:keepNext/>
              <w:rPr>
                <w:rFonts w:ascii="Arial Narrow" w:hAnsi="Arial Narrow"/>
                <w:bCs/>
              </w:rPr>
            </w:pPr>
          </w:p>
        </w:tc>
        <w:tc>
          <w:tcPr>
            <w:tcW w:w="1852" w:type="dxa"/>
          </w:tcPr>
          <w:p w14:paraId="169AF30F" w14:textId="77777777" w:rsidR="002B2B85" w:rsidRPr="007A219B" w:rsidRDefault="002B2B85" w:rsidP="007C1F5D">
            <w:pPr>
              <w:keepNext/>
              <w:rPr>
                <w:rFonts w:ascii="Arial Narrow" w:hAnsi="Arial Narrow"/>
                <w:bCs/>
              </w:rPr>
            </w:pPr>
          </w:p>
        </w:tc>
      </w:tr>
      <w:tr w:rsidR="005F5215" w:rsidRPr="00243D7B" w14:paraId="7604BC6A" w14:textId="77777777" w:rsidTr="385A9405">
        <w:trPr>
          <w:trHeight w:val="20"/>
        </w:trPr>
        <w:tc>
          <w:tcPr>
            <w:tcW w:w="3150" w:type="dxa"/>
          </w:tcPr>
          <w:p w14:paraId="56D3B081" w14:textId="7AA70494" w:rsidR="005F5215" w:rsidRDefault="005F5215" w:rsidP="005F5215">
            <w:pPr>
              <w:keepNext/>
              <w:keepLines/>
              <w:ind w:left="346"/>
              <w:rPr>
                <w:rFonts w:ascii="Arial Narrow" w:hAnsi="Arial Narrow"/>
                <w:b/>
                <w:bCs/>
                <w:color w:val="000000"/>
              </w:rPr>
            </w:pPr>
            <w:r>
              <w:rPr>
                <w:rFonts w:ascii="Arial Narrow" w:hAnsi="Arial Narrow"/>
              </w:rPr>
              <w:t>Market Rate Kits</w:t>
            </w:r>
          </w:p>
        </w:tc>
        <w:tc>
          <w:tcPr>
            <w:tcW w:w="2070" w:type="dxa"/>
          </w:tcPr>
          <w:p w14:paraId="12272167" w14:textId="25289E10" w:rsidR="005F5215" w:rsidRPr="007C37DD" w:rsidRDefault="005F5215" w:rsidP="005F5215">
            <w:pPr>
              <w:keepNext/>
              <w:rPr>
                <w:rFonts w:ascii="Arial Narrow" w:hAnsi="Arial Narrow"/>
                <w:color w:val="000000"/>
              </w:rPr>
            </w:pPr>
            <w:r>
              <w:rPr>
                <w:rFonts w:ascii="Arial Narrow" w:hAnsi="Arial Narrow"/>
              </w:rPr>
              <w:t>TRM</w:t>
            </w:r>
          </w:p>
        </w:tc>
        <w:tc>
          <w:tcPr>
            <w:tcW w:w="1980" w:type="dxa"/>
          </w:tcPr>
          <w:p w14:paraId="02392C69" w14:textId="77777777" w:rsidR="005F5215" w:rsidRPr="00B4078F" w:rsidRDefault="005F5215" w:rsidP="005F5215">
            <w:pPr>
              <w:keepNext/>
              <w:rPr>
                <w:rFonts w:ascii="Arial Narrow" w:hAnsi="Arial Narrow"/>
              </w:rPr>
            </w:pPr>
          </w:p>
        </w:tc>
        <w:tc>
          <w:tcPr>
            <w:tcW w:w="1852" w:type="dxa"/>
          </w:tcPr>
          <w:p w14:paraId="66697044" w14:textId="2244935F" w:rsidR="005F5215" w:rsidRPr="00B4078F" w:rsidRDefault="005F5215" w:rsidP="005F5215">
            <w:pPr>
              <w:keepNext/>
              <w:rPr>
                <w:rFonts w:ascii="Arial Narrow" w:hAnsi="Arial Narrow"/>
              </w:rPr>
            </w:pPr>
            <w:r w:rsidRPr="00B4078F">
              <w:rPr>
                <w:rFonts w:ascii="Arial Narrow" w:hAnsi="Arial Narrow"/>
              </w:rPr>
              <w:t>TRM</w:t>
            </w:r>
          </w:p>
        </w:tc>
      </w:tr>
    </w:tbl>
    <w:p w14:paraId="462D9D0D" w14:textId="171B3CF3" w:rsidR="008608DE" w:rsidRPr="00397875" w:rsidRDefault="7BFAC993" w:rsidP="009A22C2">
      <w:pPr>
        <w:pStyle w:val="TableFigureNote"/>
      </w:pPr>
      <w:r w:rsidRPr="3E74E552">
        <w:t>* Programs that evaluation may use previous year’s realization rate.</w:t>
      </w:r>
      <w:r>
        <w:t xml:space="preserve"> </w:t>
      </w:r>
    </w:p>
    <w:p w14:paraId="25B5347B" w14:textId="48A10922" w:rsidR="008608DE" w:rsidRPr="00397875" w:rsidRDefault="008608DE" w:rsidP="007C37DD">
      <w:pPr>
        <w:pStyle w:val="Source"/>
        <w:ind w:left="180" w:right="835"/>
        <w:rPr>
          <w:i w:val="0"/>
        </w:rPr>
      </w:pPr>
      <w:r w:rsidRPr="00397875">
        <w:t xml:space="preserve">Source: </w:t>
      </w:r>
      <w:r>
        <w:t>Guidehouse</w:t>
      </w:r>
      <w:r w:rsidRPr="00397875">
        <w:t>.</w:t>
      </w:r>
    </w:p>
    <w:p w14:paraId="0CB0CFB7" w14:textId="1359EAFB" w:rsidR="2902F61E" w:rsidRPr="007C37DD" w:rsidRDefault="2902F61E" w:rsidP="2902F61E">
      <w:pPr>
        <w:rPr>
          <w:color w:val="000000" w:themeColor="text1"/>
          <w:sz w:val="16"/>
        </w:rPr>
      </w:pPr>
    </w:p>
    <w:p w14:paraId="0BB20A31" w14:textId="56C80D46" w:rsidR="00D54190" w:rsidRDefault="008608DE" w:rsidP="007C37DD">
      <w:pPr>
        <w:pStyle w:val="Caption"/>
        <w:spacing w:after="0"/>
      </w:pPr>
      <w:bookmarkStart w:id="55" w:name="_Ref97655165"/>
      <w:bookmarkStart w:id="56" w:name="_Toc160028049"/>
      <w:bookmarkStart w:id="57" w:name="_Toc181662899"/>
      <w:bookmarkStart w:id="58" w:name="_Toc121190243"/>
      <w:bookmarkStart w:id="59" w:name="_Toc107487835"/>
      <w:bookmarkStart w:id="60" w:name="_Toc185089093"/>
      <w:r w:rsidRPr="00D90F82">
        <w:lastRenderedPageBreak/>
        <w:t xml:space="preserve">Table </w:t>
      </w:r>
      <w:r w:rsidR="007D138D">
        <w:fldChar w:fldCharType="begin"/>
      </w:r>
      <w:r w:rsidR="007D138D">
        <w:instrText xml:space="preserve"> STYLEREF 1 \s </w:instrText>
      </w:r>
      <w:r w:rsidR="007D138D">
        <w:fldChar w:fldCharType="separate"/>
      </w:r>
      <w:r w:rsidR="007D138D">
        <w:rPr>
          <w:noProof/>
        </w:rPr>
        <w:t>2</w:t>
      </w:r>
      <w:r w:rsidR="007D138D">
        <w:fldChar w:fldCharType="end"/>
      </w:r>
      <w:r w:rsidR="007D138D">
        <w:noBreakHyphen/>
      </w:r>
      <w:r w:rsidR="007D138D">
        <w:fldChar w:fldCharType="begin"/>
      </w:r>
      <w:r w:rsidR="007D138D">
        <w:instrText xml:space="preserve"> SEQ Table \* ARABIC \s 1 </w:instrText>
      </w:r>
      <w:r w:rsidR="007D138D">
        <w:fldChar w:fldCharType="separate"/>
      </w:r>
      <w:r w:rsidR="007D138D">
        <w:rPr>
          <w:noProof/>
        </w:rPr>
        <w:t>2</w:t>
      </w:r>
      <w:r w:rsidR="007D138D">
        <w:fldChar w:fldCharType="end"/>
      </w:r>
      <w:bookmarkEnd w:id="55"/>
      <w:r w:rsidRPr="00D90F82">
        <w:t xml:space="preserve">. </w:t>
      </w:r>
      <w:r>
        <w:t>Business and Public Sector Programs</w:t>
      </w:r>
      <w:bookmarkEnd w:id="56"/>
      <w:bookmarkEnd w:id="57"/>
      <w:bookmarkEnd w:id="60"/>
      <w:r>
        <w:t xml:space="preserve"> </w:t>
      </w:r>
      <w:bookmarkEnd w:id="58"/>
    </w:p>
    <w:p w14:paraId="442EF806" w14:textId="6C5FE6B6" w:rsidR="008608DE" w:rsidRPr="00397875" w:rsidRDefault="008608DE" w:rsidP="008608DE">
      <w:pPr>
        <w:pStyle w:val="Caption"/>
      </w:pPr>
      <w:r>
        <w:t>Impact Evaluation Approach</w:t>
      </w:r>
      <w:bookmarkEnd w:id="59"/>
      <w:r w:rsidR="00C26F40">
        <w:t xml:space="preserve"> for 202</w:t>
      </w:r>
      <w:r w:rsidR="00CA360B">
        <w:t>5</w:t>
      </w:r>
    </w:p>
    <w:tbl>
      <w:tblPr>
        <w:tblStyle w:val="ESIReport2"/>
        <w:tblW w:w="4521" w:type="pct"/>
        <w:tblLayout w:type="fixed"/>
        <w:tblLook w:val="04A0" w:firstRow="1" w:lastRow="0" w:firstColumn="1" w:lastColumn="0" w:noHBand="0" w:noVBand="1"/>
      </w:tblPr>
      <w:tblGrid>
        <w:gridCol w:w="3690"/>
        <w:gridCol w:w="1440"/>
        <w:gridCol w:w="1711"/>
        <w:gridCol w:w="1622"/>
      </w:tblGrid>
      <w:tr w:rsidR="003E784B" w:rsidRPr="00243D7B" w14:paraId="4067ECF5" w14:textId="77777777" w:rsidTr="003E784B">
        <w:trPr>
          <w:cnfStyle w:val="100000000000" w:firstRow="1" w:lastRow="0" w:firstColumn="0" w:lastColumn="0" w:oddVBand="0" w:evenVBand="0" w:oddHBand="0" w:evenHBand="0" w:firstRowFirstColumn="0" w:firstRowLastColumn="0" w:lastRowFirstColumn="0" w:lastRowLastColumn="0"/>
          <w:trHeight w:val="20"/>
        </w:trPr>
        <w:tc>
          <w:tcPr>
            <w:tcW w:w="2180" w:type="pct"/>
          </w:tcPr>
          <w:p w14:paraId="14FAFF15" w14:textId="77777777" w:rsidR="003E784B" w:rsidRPr="006A123E" w:rsidRDefault="003E784B" w:rsidP="00015517">
            <w:pPr>
              <w:keepNext/>
              <w:keepLines/>
              <w:rPr>
                <w:rFonts w:ascii="Arial Narrow" w:hAnsi="Arial Narrow"/>
                <w:bCs/>
              </w:rPr>
            </w:pPr>
            <w:r w:rsidRPr="006A123E">
              <w:rPr>
                <w:rFonts w:ascii="Arial Narrow" w:hAnsi="Arial Narrow"/>
                <w:bCs/>
              </w:rPr>
              <w:t>Program / Market Offering</w:t>
            </w:r>
          </w:p>
        </w:tc>
        <w:tc>
          <w:tcPr>
            <w:tcW w:w="851" w:type="pct"/>
          </w:tcPr>
          <w:p w14:paraId="52D41EE3" w14:textId="1DE54111" w:rsidR="003E784B" w:rsidRPr="003E784B" w:rsidRDefault="003E784B" w:rsidP="007C1F5D">
            <w:pPr>
              <w:keepNext/>
              <w:keepLines/>
              <w:rPr>
                <w:rFonts w:ascii="Arial Narrow" w:hAnsi="Arial Narrow"/>
                <w:b w:val="0"/>
                <w:bCs/>
              </w:rPr>
            </w:pPr>
            <w:r>
              <w:rPr>
                <w:rFonts w:ascii="Arial Narrow" w:hAnsi="Arial Narrow"/>
                <w:bCs/>
              </w:rPr>
              <w:t>Gross Impact Evaluation Approach</w:t>
            </w:r>
          </w:p>
        </w:tc>
        <w:tc>
          <w:tcPr>
            <w:tcW w:w="1011" w:type="pct"/>
          </w:tcPr>
          <w:p w14:paraId="5232CB6B" w14:textId="6826673C" w:rsidR="003E784B" w:rsidRPr="006A123E" w:rsidRDefault="003E784B" w:rsidP="00015517">
            <w:pPr>
              <w:keepNext/>
              <w:keepLines/>
              <w:rPr>
                <w:rFonts w:ascii="Arial Narrow" w:hAnsi="Arial Narrow"/>
                <w:bCs/>
              </w:rPr>
            </w:pPr>
            <w:r w:rsidRPr="006A123E">
              <w:rPr>
                <w:rFonts w:ascii="Arial Narrow" w:hAnsi="Arial Narrow"/>
                <w:bCs/>
              </w:rPr>
              <w:t>Custom Project Parallel Path Review</w:t>
            </w:r>
          </w:p>
        </w:tc>
        <w:tc>
          <w:tcPr>
            <w:tcW w:w="958" w:type="pct"/>
          </w:tcPr>
          <w:p w14:paraId="01B2B8CB" w14:textId="77777777" w:rsidR="003E784B" w:rsidRPr="006A123E" w:rsidRDefault="003E784B" w:rsidP="00015517">
            <w:pPr>
              <w:keepNext/>
              <w:keepLines/>
              <w:rPr>
                <w:rFonts w:ascii="Arial Narrow" w:hAnsi="Arial Narrow"/>
                <w:bCs/>
              </w:rPr>
            </w:pPr>
            <w:r w:rsidRPr="006A123E">
              <w:rPr>
                <w:rFonts w:ascii="Arial Narrow" w:hAnsi="Arial Narrow"/>
                <w:bCs/>
              </w:rPr>
              <w:t>Interim Review Type</w:t>
            </w:r>
          </w:p>
        </w:tc>
      </w:tr>
      <w:tr w:rsidR="00B95DDE" w:rsidRPr="00243D7B" w14:paraId="6F448A76" w14:textId="524A82D9" w:rsidTr="003E784B">
        <w:trPr>
          <w:trHeight w:val="20"/>
        </w:trPr>
        <w:tc>
          <w:tcPr>
            <w:tcW w:w="3031" w:type="pct"/>
            <w:gridSpan w:val="2"/>
            <w:shd w:val="clear" w:color="auto" w:fill="auto"/>
          </w:tcPr>
          <w:p w14:paraId="6D2FA8EB" w14:textId="77777777" w:rsidR="00B95DDE" w:rsidRPr="002D2E76" w:rsidRDefault="00B95DDE" w:rsidP="00015517">
            <w:pPr>
              <w:keepNext/>
              <w:rPr>
                <w:rFonts w:ascii="Arial Narrow" w:hAnsi="Arial Narrow"/>
                <w:b/>
                <w:bCs/>
                <w:color w:val="000000"/>
              </w:rPr>
            </w:pPr>
            <w:r w:rsidRPr="002D2E76">
              <w:rPr>
                <w:rFonts w:ascii="Arial Narrow" w:hAnsi="Arial Narrow"/>
                <w:b/>
                <w:bCs/>
                <w:color w:val="000000"/>
              </w:rPr>
              <w:t>Business and Public Sector Programs</w:t>
            </w:r>
          </w:p>
        </w:tc>
        <w:tc>
          <w:tcPr>
            <w:tcW w:w="1011" w:type="pct"/>
          </w:tcPr>
          <w:p w14:paraId="587026B2" w14:textId="77777777" w:rsidR="00B95DDE" w:rsidRPr="00191C42" w:rsidRDefault="00B95DDE" w:rsidP="00015517">
            <w:pPr>
              <w:keepNext/>
              <w:jc w:val="right"/>
              <w:rPr>
                <w:rFonts w:ascii="Arial Narrow" w:hAnsi="Arial Narrow"/>
                <w:color w:val="000000"/>
              </w:rPr>
            </w:pPr>
          </w:p>
        </w:tc>
        <w:tc>
          <w:tcPr>
            <w:tcW w:w="958" w:type="pct"/>
          </w:tcPr>
          <w:p w14:paraId="0D580611" w14:textId="77777777" w:rsidR="00B95DDE" w:rsidRPr="00191C42" w:rsidRDefault="00B95DDE" w:rsidP="007C1F5D">
            <w:pPr>
              <w:keepNext/>
              <w:jc w:val="right"/>
              <w:rPr>
                <w:rFonts w:ascii="Arial Narrow" w:hAnsi="Arial Narrow"/>
                <w:color w:val="000000"/>
              </w:rPr>
            </w:pPr>
          </w:p>
        </w:tc>
      </w:tr>
      <w:tr w:rsidR="00B95DDE" w:rsidRPr="00243D7B" w14:paraId="79DBB463" w14:textId="351E6CDC" w:rsidTr="003E784B">
        <w:trPr>
          <w:trHeight w:val="20"/>
        </w:trPr>
        <w:tc>
          <w:tcPr>
            <w:tcW w:w="2180" w:type="pct"/>
          </w:tcPr>
          <w:p w14:paraId="20B8DF99" w14:textId="77777777" w:rsidR="00B95DDE" w:rsidRPr="00B4078F" w:rsidRDefault="00B95DDE" w:rsidP="00015517">
            <w:pPr>
              <w:keepNext/>
              <w:keepLines/>
              <w:ind w:left="166"/>
              <w:rPr>
                <w:rFonts w:ascii="Arial Narrow" w:hAnsi="Arial Narrow"/>
                <w:b/>
                <w:bCs/>
                <w:color w:val="000000"/>
              </w:rPr>
            </w:pPr>
            <w:r>
              <w:rPr>
                <w:rFonts w:ascii="Arial Narrow" w:hAnsi="Arial Narrow"/>
                <w:b/>
                <w:bCs/>
                <w:color w:val="000000"/>
              </w:rPr>
              <w:t>Small/Mid-Size Business</w:t>
            </w:r>
          </w:p>
        </w:tc>
        <w:tc>
          <w:tcPr>
            <w:tcW w:w="851" w:type="pct"/>
          </w:tcPr>
          <w:p w14:paraId="6F66BA75" w14:textId="77777777" w:rsidR="00B95DDE" w:rsidRPr="00191C42" w:rsidRDefault="00B95DDE" w:rsidP="00015517">
            <w:pPr>
              <w:keepNext/>
              <w:jc w:val="right"/>
              <w:rPr>
                <w:rFonts w:ascii="Arial Narrow" w:hAnsi="Arial Narrow"/>
                <w:color w:val="000000"/>
              </w:rPr>
            </w:pPr>
          </w:p>
        </w:tc>
        <w:tc>
          <w:tcPr>
            <w:tcW w:w="1011" w:type="pct"/>
          </w:tcPr>
          <w:p w14:paraId="530C1E74" w14:textId="77777777" w:rsidR="00B95DDE" w:rsidRPr="00191C42" w:rsidRDefault="00B95DDE" w:rsidP="00015517">
            <w:pPr>
              <w:keepNext/>
              <w:jc w:val="right"/>
              <w:rPr>
                <w:rFonts w:ascii="Arial Narrow" w:hAnsi="Arial Narrow"/>
                <w:color w:val="000000"/>
              </w:rPr>
            </w:pPr>
          </w:p>
        </w:tc>
        <w:tc>
          <w:tcPr>
            <w:tcW w:w="958" w:type="pct"/>
          </w:tcPr>
          <w:p w14:paraId="49F99794" w14:textId="77777777" w:rsidR="00B95DDE" w:rsidRPr="00191C42" w:rsidRDefault="00B95DDE" w:rsidP="007C1F5D">
            <w:pPr>
              <w:keepNext/>
              <w:jc w:val="right"/>
              <w:rPr>
                <w:rFonts w:ascii="Arial Narrow" w:hAnsi="Arial Narrow"/>
                <w:color w:val="000000"/>
              </w:rPr>
            </w:pPr>
          </w:p>
        </w:tc>
      </w:tr>
      <w:tr w:rsidR="00B95DDE" w:rsidRPr="00243D7B" w14:paraId="76141805" w14:textId="77777777" w:rsidTr="003E784B">
        <w:trPr>
          <w:trHeight w:val="20"/>
        </w:trPr>
        <w:tc>
          <w:tcPr>
            <w:tcW w:w="2180" w:type="pct"/>
          </w:tcPr>
          <w:p w14:paraId="116ED364" w14:textId="77777777" w:rsidR="00B95DDE" w:rsidRPr="00B4078F" w:rsidRDefault="00B95DDE" w:rsidP="00015517">
            <w:pPr>
              <w:keepNext/>
              <w:keepLines/>
              <w:ind w:left="346"/>
              <w:rPr>
                <w:rFonts w:ascii="Arial Narrow" w:hAnsi="Arial Narrow"/>
                <w:color w:val="000000"/>
              </w:rPr>
            </w:pPr>
            <w:r>
              <w:rPr>
                <w:rFonts w:ascii="Arial Narrow" w:hAnsi="Arial Narrow"/>
              </w:rPr>
              <w:t>Assessments and DI</w:t>
            </w:r>
          </w:p>
        </w:tc>
        <w:tc>
          <w:tcPr>
            <w:tcW w:w="851" w:type="pct"/>
          </w:tcPr>
          <w:p w14:paraId="63B06C62" w14:textId="7EFDF11A" w:rsidR="00B95DDE" w:rsidRPr="00191C42" w:rsidRDefault="00B95DDE" w:rsidP="00015517">
            <w:pPr>
              <w:keepNext/>
              <w:rPr>
                <w:rFonts w:ascii="Arial Narrow" w:hAnsi="Arial Narrow"/>
                <w:color w:val="000000"/>
              </w:rPr>
            </w:pPr>
            <w:r>
              <w:rPr>
                <w:rFonts w:ascii="Arial Narrow" w:hAnsi="Arial Narrow"/>
              </w:rPr>
              <w:t>TRM</w:t>
            </w:r>
          </w:p>
        </w:tc>
        <w:tc>
          <w:tcPr>
            <w:tcW w:w="1011" w:type="pct"/>
          </w:tcPr>
          <w:p w14:paraId="73DFC178" w14:textId="6F178108" w:rsidR="00B95DDE" w:rsidRDefault="00B95DDE" w:rsidP="007C1F5D">
            <w:pPr>
              <w:keepNext/>
              <w:rPr>
                <w:rFonts w:ascii="Arial Narrow" w:hAnsi="Arial Narrow"/>
                <w:color w:val="000000"/>
              </w:rPr>
            </w:pPr>
          </w:p>
        </w:tc>
        <w:tc>
          <w:tcPr>
            <w:tcW w:w="958" w:type="pct"/>
          </w:tcPr>
          <w:p w14:paraId="2447EB21" w14:textId="1327E47D" w:rsidR="00B95DDE" w:rsidRPr="00191C42" w:rsidRDefault="00B95DDE" w:rsidP="00015517">
            <w:pPr>
              <w:keepNext/>
              <w:rPr>
                <w:rFonts w:ascii="Arial Narrow" w:hAnsi="Arial Narrow"/>
                <w:color w:val="000000"/>
              </w:rPr>
            </w:pPr>
            <w:r w:rsidRPr="00191C42">
              <w:rPr>
                <w:rFonts w:ascii="Arial Narrow" w:hAnsi="Arial Narrow"/>
              </w:rPr>
              <w:t>TRM</w:t>
            </w:r>
          </w:p>
        </w:tc>
      </w:tr>
      <w:tr w:rsidR="00B95DDE" w:rsidRPr="00243D7B" w14:paraId="759E017B" w14:textId="77777777" w:rsidTr="003E784B">
        <w:trPr>
          <w:trHeight w:val="20"/>
        </w:trPr>
        <w:tc>
          <w:tcPr>
            <w:tcW w:w="2180" w:type="pct"/>
          </w:tcPr>
          <w:p w14:paraId="017CAB37" w14:textId="77777777" w:rsidR="00B95DDE" w:rsidRPr="00B4078F" w:rsidRDefault="00B95DDE" w:rsidP="00015517">
            <w:pPr>
              <w:keepNext/>
              <w:keepLines/>
              <w:ind w:left="346"/>
              <w:rPr>
                <w:rFonts w:ascii="Arial Narrow" w:hAnsi="Arial Narrow"/>
                <w:color w:val="000000"/>
              </w:rPr>
            </w:pPr>
            <w:r w:rsidRPr="00B4078F">
              <w:rPr>
                <w:rFonts w:ascii="Arial Narrow" w:hAnsi="Arial Narrow"/>
              </w:rPr>
              <w:t>Rebates: Prescriptive/PTA</w:t>
            </w:r>
          </w:p>
        </w:tc>
        <w:tc>
          <w:tcPr>
            <w:tcW w:w="851" w:type="pct"/>
          </w:tcPr>
          <w:p w14:paraId="26C11627" w14:textId="73BE0338" w:rsidR="00B95DDE" w:rsidRPr="00191C42" w:rsidRDefault="00B95DDE" w:rsidP="00015517">
            <w:pPr>
              <w:keepNext/>
              <w:rPr>
                <w:rFonts w:ascii="Arial Narrow" w:hAnsi="Arial Narrow"/>
                <w:color w:val="000000"/>
              </w:rPr>
            </w:pPr>
            <w:r>
              <w:rPr>
                <w:rFonts w:ascii="Arial Narrow" w:hAnsi="Arial Narrow"/>
              </w:rPr>
              <w:t>TRM</w:t>
            </w:r>
          </w:p>
        </w:tc>
        <w:tc>
          <w:tcPr>
            <w:tcW w:w="1011" w:type="pct"/>
          </w:tcPr>
          <w:p w14:paraId="5BCB45A5" w14:textId="5B8E6A29" w:rsidR="00B95DDE" w:rsidRDefault="00B95DDE" w:rsidP="007C1F5D">
            <w:pPr>
              <w:keepNext/>
              <w:rPr>
                <w:rFonts w:ascii="Arial Narrow" w:hAnsi="Arial Narrow"/>
                <w:color w:val="000000"/>
              </w:rPr>
            </w:pPr>
          </w:p>
        </w:tc>
        <w:tc>
          <w:tcPr>
            <w:tcW w:w="958" w:type="pct"/>
          </w:tcPr>
          <w:p w14:paraId="19C354EF" w14:textId="16620529" w:rsidR="00B95DDE" w:rsidRPr="00191C42" w:rsidRDefault="00B95DDE" w:rsidP="00015517">
            <w:pPr>
              <w:keepNext/>
              <w:rPr>
                <w:rFonts w:ascii="Arial Narrow" w:hAnsi="Arial Narrow"/>
                <w:color w:val="000000"/>
              </w:rPr>
            </w:pPr>
            <w:r w:rsidRPr="00191C42">
              <w:rPr>
                <w:rFonts w:ascii="Arial Narrow" w:hAnsi="Arial Narrow"/>
              </w:rPr>
              <w:t>TRM</w:t>
            </w:r>
          </w:p>
        </w:tc>
      </w:tr>
      <w:tr w:rsidR="00B95DDE" w:rsidRPr="00243D7B" w14:paraId="617DBA8A" w14:textId="77777777" w:rsidTr="003E784B">
        <w:trPr>
          <w:trHeight w:val="20"/>
        </w:trPr>
        <w:tc>
          <w:tcPr>
            <w:tcW w:w="2180" w:type="pct"/>
          </w:tcPr>
          <w:p w14:paraId="7F969A0B" w14:textId="77777777" w:rsidR="00B95DDE" w:rsidRPr="00B4078F" w:rsidRDefault="00B95DDE" w:rsidP="00015517">
            <w:pPr>
              <w:keepNext/>
              <w:keepLines/>
              <w:ind w:left="346"/>
              <w:rPr>
                <w:rFonts w:ascii="Arial Narrow" w:hAnsi="Arial Narrow"/>
                <w:color w:val="000000"/>
              </w:rPr>
            </w:pPr>
            <w:r w:rsidRPr="00B4078F">
              <w:rPr>
                <w:rFonts w:ascii="Arial Narrow" w:hAnsi="Arial Narrow"/>
              </w:rPr>
              <w:t>Rebates: Custom</w:t>
            </w:r>
          </w:p>
        </w:tc>
        <w:tc>
          <w:tcPr>
            <w:tcW w:w="851" w:type="pct"/>
          </w:tcPr>
          <w:p w14:paraId="4FA099B2" w14:textId="018B999D" w:rsidR="00B95DDE" w:rsidRPr="00191C42" w:rsidRDefault="00B95DDE" w:rsidP="00015517">
            <w:pPr>
              <w:keepNext/>
              <w:rPr>
                <w:rFonts w:ascii="Arial Narrow" w:hAnsi="Arial Narrow"/>
                <w:color w:val="000000"/>
              </w:rPr>
            </w:pPr>
            <w:r>
              <w:rPr>
                <w:rFonts w:ascii="Arial Narrow" w:hAnsi="Arial Narrow"/>
                <w:color w:val="000000"/>
              </w:rPr>
              <w:t>Custom</w:t>
            </w:r>
          </w:p>
        </w:tc>
        <w:tc>
          <w:tcPr>
            <w:tcW w:w="1011" w:type="pct"/>
          </w:tcPr>
          <w:p w14:paraId="0A093DBE" w14:textId="45FCC02F" w:rsidR="00B95DDE" w:rsidRDefault="00B95DDE" w:rsidP="007C1F5D">
            <w:pPr>
              <w:keepNext/>
              <w:rPr>
                <w:rFonts w:ascii="Arial Narrow" w:hAnsi="Arial Narrow"/>
                <w:color w:val="000000"/>
              </w:rPr>
            </w:pPr>
          </w:p>
        </w:tc>
        <w:tc>
          <w:tcPr>
            <w:tcW w:w="958" w:type="pct"/>
          </w:tcPr>
          <w:p w14:paraId="15D9D99B" w14:textId="628CA910" w:rsidR="00B95DDE" w:rsidRPr="00191C42" w:rsidRDefault="00B95DDE" w:rsidP="00015517">
            <w:pPr>
              <w:keepNext/>
              <w:rPr>
                <w:rFonts w:ascii="Arial Narrow" w:hAnsi="Arial Narrow"/>
                <w:color w:val="000000"/>
              </w:rPr>
            </w:pPr>
            <w:r w:rsidRPr="00191C42">
              <w:rPr>
                <w:rFonts w:ascii="Arial Narrow" w:hAnsi="Arial Narrow"/>
              </w:rPr>
              <w:t>Q3, Q4 Samples</w:t>
            </w:r>
          </w:p>
        </w:tc>
      </w:tr>
      <w:tr w:rsidR="00B95DDE" w:rsidRPr="00243D7B" w14:paraId="757FC379" w14:textId="7523837B" w:rsidTr="003E784B">
        <w:trPr>
          <w:trHeight w:val="20"/>
        </w:trPr>
        <w:tc>
          <w:tcPr>
            <w:tcW w:w="2180" w:type="pct"/>
          </w:tcPr>
          <w:p w14:paraId="36F14E10" w14:textId="0C65AE0F" w:rsidR="00B95DDE" w:rsidRPr="007C37DD" w:rsidRDefault="00B95DDE" w:rsidP="007C37DD">
            <w:pPr>
              <w:keepNext/>
              <w:keepLines/>
              <w:ind w:left="346"/>
              <w:rPr>
                <w:rFonts w:ascii="Arial Narrow" w:hAnsi="Arial Narrow"/>
              </w:rPr>
            </w:pPr>
            <w:r w:rsidRPr="007C37DD">
              <w:rPr>
                <w:rFonts w:ascii="Arial Narrow" w:hAnsi="Arial Narrow"/>
              </w:rPr>
              <w:t>Commercial Food Service</w:t>
            </w:r>
          </w:p>
        </w:tc>
        <w:tc>
          <w:tcPr>
            <w:tcW w:w="851" w:type="pct"/>
          </w:tcPr>
          <w:p w14:paraId="624C8B29" w14:textId="77777777" w:rsidR="00B95DDE" w:rsidRDefault="00B95DDE" w:rsidP="00015517">
            <w:pPr>
              <w:keepNext/>
              <w:rPr>
                <w:rFonts w:ascii="Arial Narrow" w:hAnsi="Arial Narrow"/>
                <w:color w:val="000000"/>
              </w:rPr>
            </w:pPr>
            <w:r>
              <w:rPr>
                <w:rFonts w:ascii="Arial Narrow" w:hAnsi="Arial Narrow"/>
                <w:color w:val="000000"/>
              </w:rPr>
              <w:t>TRM</w:t>
            </w:r>
          </w:p>
        </w:tc>
        <w:tc>
          <w:tcPr>
            <w:tcW w:w="1011" w:type="pct"/>
          </w:tcPr>
          <w:p w14:paraId="2D838B72" w14:textId="77777777" w:rsidR="00B95DDE" w:rsidRPr="00191C42" w:rsidRDefault="00B95DDE" w:rsidP="00015517">
            <w:pPr>
              <w:keepNext/>
              <w:rPr>
                <w:rFonts w:ascii="Arial Narrow" w:hAnsi="Arial Narrow"/>
                <w:color w:val="000000"/>
              </w:rPr>
            </w:pPr>
          </w:p>
        </w:tc>
        <w:tc>
          <w:tcPr>
            <w:tcW w:w="958" w:type="pct"/>
          </w:tcPr>
          <w:p w14:paraId="34F1331D" w14:textId="5D2828FF" w:rsidR="00B95DDE" w:rsidRPr="00191C42" w:rsidRDefault="00B95DDE" w:rsidP="007C1F5D">
            <w:pPr>
              <w:keepNext/>
              <w:rPr>
                <w:rFonts w:ascii="Arial Narrow" w:hAnsi="Arial Narrow"/>
                <w:color w:val="000000"/>
              </w:rPr>
            </w:pPr>
            <w:r>
              <w:rPr>
                <w:rFonts w:ascii="Arial Narrow" w:hAnsi="Arial Narrow"/>
              </w:rPr>
              <w:t>TRM</w:t>
            </w:r>
          </w:p>
        </w:tc>
      </w:tr>
      <w:tr w:rsidR="00B95DDE" w:rsidRPr="00243D7B" w14:paraId="5D4502E1" w14:textId="3855E766" w:rsidTr="003E784B">
        <w:trPr>
          <w:trHeight w:val="20"/>
        </w:trPr>
        <w:tc>
          <w:tcPr>
            <w:tcW w:w="2180" w:type="pct"/>
          </w:tcPr>
          <w:p w14:paraId="23EFFED3" w14:textId="33D326E7" w:rsidR="00B95DDE" w:rsidRPr="007C37DD" w:rsidRDefault="00B95DDE" w:rsidP="007C37DD">
            <w:pPr>
              <w:keepNext/>
              <w:keepLines/>
              <w:ind w:left="166"/>
              <w:rPr>
                <w:rFonts w:ascii="Arial Narrow" w:hAnsi="Arial Narrow"/>
                <w:b/>
                <w:color w:val="000000"/>
              </w:rPr>
            </w:pPr>
            <w:r>
              <w:rPr>
                <w:rFonts w:ascii="Arial Narrow" w:hAnsi="Arial Narrow"/>
                <w:b/>
                <w:bCs/>
                <w:color w:val="000000"/>
              </w:rPr>
              <w:t>C&amp;I Programs</w:t>
            </w:r>
          </w:p>
        </w:tc>
        <w:tc>
          <w:tcPr>
            <w:tcW w:w="851" w:type="pct"/>
          </w:tcPr>
          <w:p w14:paraId="490FB234" w14:textId="46884143" w:rsidR="00B95DDE" w:rsidRPr="00191C42" w:rsidRDefault="00B95DDE" w:rsidP="00015517">
            <w:pPr>
              <w:keepNext/>
              <w:rPr>
                <w:rFonts w:ascii="Arial Narrow" w:hAnsi="Arial Narrow"/>
                <w:color w:val="000000"/>
              </w:rPr>
            </w:pPr>
          </w:p>
        </w:tc>
        <w:tc>
          <w:tcPr>
            <w:tcW w:w="1011" w:type="pct"/>
          </w:tcPr>
          <w:p w14:paraId="7A344EA7" w14:textId="743C7CE8" w:rsidR="00B95DDE" w:rsidRPr="00191C42" w:rsidRDefault="00B95DDE" w:rsidP="00015517">
            <w:pPr>
              <w:keepNext/>
              <w:rPr>
                <w:rFonts w:ascii="Arial Narrow" w:hAnsi="Arial Narrow"/>
                <w:color w:val="000000"/>
              </w:rPr>
            </w:pPr>
          </w:p>
        </w:tc>
        <w:tc>
          <w:tcPr>
            <w:tcW w:w="958" w:type="pct"/>
          </w:tcPr>
          <w:p w14:paraId="000D885E" w14:textId="7E595C4B" w:rsidR="00B95DDE" w:rsidRPr="00B95DDE" w:rsidRDefault="00B95DDE" w:rsidP="007C1F5D">
            <w:pPr>
              <w:keepNext/>
              <w:rPr>
                <w:rFonts w:ascii="Arial Narrow" w:hAnsi="Arial Narrow"/>
                <w:color w:val="000000"/>
              </w:rPr>
            </w:pPr>
          </w:p>
        </w:tc>
      </w:tr>
      <w:tr w:rsidR="00B95DDE" w:rsidRPr="00243D7B" w14:paraId="0E9B4916" w14:textId="21C0EF0E" w:rsidTr="003E784B">
        <w:trPr>
          <w:trHeight w:val="20"/>
        </w:trPr>
        <w:tc>
          <w:tcPr>
            <w:tcW w:w="2180" w:type="pct"/>
          </w:tcPr>
          <w:p w14:paraId="0334001F" w14:textId="4536B5D0" w:rsidR="00B95DDE" w:rsidRPr="00B4078F" w:rsidRDefault="00B95DDE" w:rsidP="00015517">
            <w:pPr>
              <w:keepNext/>
              <w:keepLines/>
              <w:ind w:left="346"/>
              <w:rPr>
                <w:rFonts w:ascii="Arial Narrow" w:hAnsi="Arial Narrow"/>
                <w:color w:val="000000"/>
              </w:rPr>
            </w:pPr>
            <w:r w:rsidRPr="00B4078F">
              <w:rPr>
                <w:rFonts w:ascii="Arial Narrow" w:hAnsi="Arial Narrow"/>
              </w:rPr>
              <w:t>Prescriptive Rebates</w:t>
            </w:r>
          </w:p>
        </w:tc>
        <w:tc>
          <w:tcPr>
            <w:tcW w:w="851" w:type="pct"/>
          </w:tcPr>
          <w:p w14:paraId="7CF55942" w14:textId="5EE9BD1C" w:rsidR="00B95DDE" w:rsidRPr="00191C42" w:rsidRDefault="00B95DDE" w:rsidP="00015517">
            <w:pPr>
              <w:keepNext/>
              <w:rPr>
                <w:rFonts w:ascii="Arial Narrow" w:hAnsi="Arial Narrow"/>
                <w:color w:val="000000"/>
              </w:rPr>
            </w:pPr>
            <w:r>
              <w:rPr>
                <w:rFonts w:ascii="Arial Narrow" w:hAnsi="Arial Narrow"/>
              </w:rPr>
              <w:t>TRM</w:t>
            </w:r>
          </w:p>
        </w:tc>
        <w:tc>
          <w:tcPr>
            <w:tcW w:w="1011" w:type="pct"/>
          </w:tcPr>
          <w:p w14:paraId="6B6E3B6D" w14:textId="4808BF20" w:rsidR="00B95DDE" w:rsidRPr="00191C42" w:rsidRDefault="00B95DDE" w:rsidP="00015517">
            <w:pPr>
              <w:keepNext/>
              <w:rPr>
                <w:rFonts w:ascii="Arial Narrow" w:hAnsi="Arial Narrow"/>
                <w:color w:val="000000"/>
              </w:rPr>
            </w:pPr>
          </w:p>
        </w:tc>
        <w:tc>
          <w:tcPr>
            <w:tcW w:w="958" w:type="pct"/>
          </w:tcPr>
          <w:p w14:paraId="58C9D5A1" w14:textId="15ACBA79" w:rsidR="00B95DDE" w:rsidRPr="003E784B" w:rsidRDefault="00B95DDE" w:rsidP="007C1F5D">
            <w:pPr>
              <w:keepNext/>
              <w:rPr>
                <w:rFonts w:ascii="Arial Narrow" w:hAnsi="Arial Narrow"/>
                <w:color w:val="000000"/>
              </w:rPr>
            </w:pPr>
            <w:r w:rsidRPr="00191C42">
              <w:rPr>
                <w:rFonts w:ascii="Arial Narrow" w:hAnsi="Arial Narrow"/>
              </w:rPr>
              <w:t>TRM</w:t>
            </w:r>
          </w:p>
        </w:tc>
      </w:tr>
      <w:tr w:rsidR="003E784B" w:rsidRPr="00243D7B" w14:paraId="0811E094" w14:textId="77777777" w:rsidTr="003E784B">
        <w:trPr>
          <w:trHeight w:val="20"/>
        </w:trPr>
        <w:tc>
          <w:tcPr>
            <w:tcW w:w="2180" w:type="pct"/>
          </w:tcPr>
          <w:p w14:paraId="4CB28206" w14:textId="1E7A6809" w:rsidR="003E784B" w:rsidRPr="00B4078F" w:rsidRDefault="003E784B" w:rsidP="00015517">
            <w:pPr>
              <w:keepNext/>
              <w:keepLines/>
              <w:ind w:left="346"/>
              <w:rPr>
                <w:rFonts w:ascii="Arial Narrow" w:hAnsi="Arial Narrow"/>
                <w:color w:val="000000"/>
              </w:rPr>
            </w:pPr>
            <w:r w:rsidRPr="00B4078F">
              <w:rPr>
                <w:rFonts w:ascii="Arial Narrow" w:hAnsi="Arial Narrow"/>
              </w:rPr>
              <w:t>Custom Rebates</w:t>
            </w:r>
          </w:p>
        </w:tc>
        <w:tc>
          <w:tcPr>
            <w:tcW w:w="851" w:type="pct"/>
          </w:tcPr>
          <w:p w14:paraId="53A7AE83" w14:textId="6B510526" w:rsidR="003E784B" w:rsidRPr="003E784B" w:rsidRDefault="003E784B" w:rsidP="007C1F5D">
            <w:pPr>
              <w:keepNext/>
              <w:rPr>
                <w:rFonts w:ascii="Arial Narrow" w:hAnsi="Arial Narrow"/>
                <w:color w:val="000000"/>
              </w:rPr>
            </w:pPr>
            <w:r>
              <w:rPr>
                <w:rFonts w:ascii="Arial Narrow" w:hAnsi="Arial Narrow"/>
                <w:color w:val="000000"/>
              </w:rPr>
              <w:t>Custom</w:t>
            </w:r>
          </w:p>
        </w:tc>
        <w:tc>
          <w:tcPr>
            <w:tcW w:w="1011" w:type="pct"/>
          </w:tcPr>
          <w:p w14:paraId="7CEFFDFB" w14:textId="100E1399" w:rsidR="003E784B" w:rsidRPr="00191C42" w:rsidRDefault="003E784B" w:rsidP="00015517">
            <w:pPr>
              <w:keepNext/>
              <w:rPr>
                <w:rFonts w:ascii="Arial Narrow" w:hAnsi="Arial Narrow"/>
                <w:color w:val="000000"/>
              </w:rPr>
            </w:pPr>
            <w:r w:rsidRPr="00191C42">
              <w:rPr>
                <w:rFonts w:ascii="Arial Narrow" w:hAnsi="Arial Narrow"/>
              </w:rPr>
              <w:t>If Requested</w:t>
            </w:r>
          </w:p>
        </w:tc>
        <w:tc>
          <w:tcPr>
            <w:tcW w:w="958" w:type="pct"/>
          </w:tcPr>
          <w:p w14:paraId="1DEF8018" w14:textId="77777777" w:rsidR="003E784B" w:rsidRPr="00191C42" w:rsidRDefault="003E784B" w:rsidP="00015517">
            <w:pPr>
              <w:keepNext/>
              <w:rPr>
                <w:rFonts w:ascii="Arial Narrow" w:hAnsi="Arial Narrow"/>
                <w:color w:val="000000"/>
              </w:rPr>
            </w:pPr>
            <w:r w:rsidRPr="00191C42">
              <w:rPr>
                <w:rFonts w:ascii="Arial Narrow" w:hAnsi="Arial Narrow"/>
              </w:rPr>
              <w:t>Q3, Q4 Samples</w:t>
            </w:r>
          </w:p>
        </w:tc>
      </w:tr>
      <w:tr w:rsidR="003E784B" w:rsidRPr="00243D7B" w14:paraId="14742A2D" w14:textId="77777777" w:rsidTr="003E784B">
        <w:trPr>
          <w:trHeight w:val="20"/>
        </w:trPr>
        <w:tc>
          <w:tcPr>
            <w:tcW w:w="2180" w:type="pct"/>
          </w:tcPr>
          <w:p w14:paraId="4ACDC9CA" w14:textId="1E3F7A65" w:rsidR="003E784B" w:rsidRPr="007C37DD" w:rsidRDefault="003E784B" w:rsidP="00015517">
            <w:pPr>
              <w:keepNext/>
              <w:keepLines/>
              <w:ind w:left="346"/>
              <w:rPr>
                <w:rFonts w:ascii="Arial Narrow" w:hAnsi="Arial Narrow"/>
                <w:color w:val="000000"/>
              </w:rPr>
            </w:pPr>
            <w:r w:rsidRPr="00B4078F">
              <w:rPr>
                <w:rFonts w:ascii="Arial Narrow" w:hAnsi="Arial Narrow"/>
              </w:rPr>
              <w:t>Gas Optimization</w:t>
            </w:r>
          </w:p>
        </w:tc>
        <w:tc>
          <w:tcPr>
            <w:tcW w:w="851" w:type="pct"/>
          </w:tcPr>
          <w:p w14:paraId="0B1FFC74" w14:textId="38475205" w:rsidR="003E784B" w:rsidRPr="003E784B" w:rsidRDefault="003E784B" w:rsidP="007C1F5D">
            <w:pPr>
              <w:keepNext/>
              <w:rPr>
                <w:rFonts w:ascii="Arial Narrow" w:hAnsi="Arial Narrow"/>
                <w:color w:val="000000"/>
              </w:rPr>
            </w:pPr>
            <w:r>
              <w:rPr>
                <w:rFonts w:ascii="Arial Narrow" w:hAnsi="Arial Narrow"/>
                <w:color w:val="000000"/>
              </w:rPr>
              <w:t>Custom</w:t>
            </w:r>
          </w:p>
        </w:tc>
        <w:tc>
          <w:tcPr>
            <w:tcW w:w="1011" w:type="pct"/>
          </w:tcPr>
          <w:p w14:paraId="022BBB0B" w14:textId="17C31463" w:rsidR="003E784B" w:rsidRPr="00191C42" w:rsidRDefault="003E784B" w:rsidP="00015517">
            <w:pPr>
              <w:keepNext/>
              <w:rPr>
                <w:rFonts w:ascii="Arial Narrow" w:hAnsi="Arial Narrow"/>
                <w:color w:val="000000"/>
              </w:rPr>
            </w:pPr>
            <w:r w:rsidRPr="00191C42">
              <w:rPr>
                <w:rFonts w:ascii="Arial Narrow" w:hAnsi="Arial Narrow"/>
              </w:rPr>
              <w:t>If Requested</w:t>
            </w:r>
          </w:p>
        </w:tc>
        <w:tc>
          <w:tcPr>
            <w:tcW w:w="958" w:type="pct"/>
          </w:tcPr>
          <w:p w14:paraId="62B35296" w14:textId="23225353" w:rsidR="003E784B" w:rsidRPr="00191C42" w:rsidRDefault="003E784B" w:rsidP="00015517">
            <w:pPr>
              <w:keepNext/>
              <w:rPr>
                <w:rFonts w:ascii="Arial Narrow" w:hAnsi="Arial Narrow"/>
                <w:color w:val="000000"/>
              </w:rPr>
            </w:pPr>
            <w:r w:rsidRPr="00191C42">
              <w:rPr>
                <w:rFonts w:ascii="Arial Narrow" w:hAnsi="Arial Narrow"/>
              </w:rPr>
              <w:t>Q3, Q4 Samples</w:t>
            </w:r>
          </w:p>
        </w:tc>
      </w:tr>
      <w:tr w:rsidR="00B95DDE" w:rsidRPr="00243D7B" w14:paraId="4138F57A" w14:textId="4B4D48AD" w:rsidTr="003E784B">
        <w:trPr>
          <w:trHeight w:val="20"/>
        </w:trPr>
        <w:tc>
          <w:tcPr>
            <w:tcW w:w="2180" w:type="pct"/>
          </w:tcPr>
          <w:p w14:paraId="46EA2E84" w14:textId="76E351E5" w:rsidR="00B95DDE" w:rsidRPr="00B4078F" w:rsidRDefault="00B95DDE" w:rsidP="000E6A9A">
            <w:pPr>
              <w:keepNext/>
              <w:keepLines/>
              <w:ind w:left="346"/>
              <w:rPr>
                <w:rFonts w:ascii="Arial Narrow" w:hAnsi="Arial Narrow"/>
              </w:rPr>
            </w:pPr>
            <w:r w:rsidRPr="00B4078F">
              <w:rPr>
                <w:rFonts w:ascii="Arial Narrow" w:hAnsi="Arial Narrow"/>
              </w:rPr>
              <w:t>Strategic Energy Management</w:t>
            </w:r>
          </w:p>
        </w:tc>
        <w:tc>
          <w:tcPr>
            <w:tcW w:w="851" w:type="pct"/>
          </w:tcPr>
          <w:p w14:paraId="21075000" w14:textId="09C9A79F" w:rsidR="00B95DDE" w:rsidRPr="00191C42" w:rsidRDefault="00B95DDE" w:rsidP="000E6A9A">
            <w:pPr>
              <w:keepNext/>
              <w:rPr>
                <w:rFonts w:ascii="Arial Narrow" w:hAnsi="Arial Narrow"/>
                <w:color w:val="000000"/>
              </w:rPr>
            </w:pPr>
            <w:r>
              <w:rPr>
                <w:rFonts w:ascii="Arial Narrow" w:hAnsi="Arial Narrow"/>
                <w:color w:val="000000"/>
              </w:rPr>
              <w:t>Custom</w:t>
            </w:r>
          </w:p>
        </w:tc>
        <w:tc>
          <w:tcPr>
            <w:tcW w:w="1011" w:type="pct"/>
          </w:tcPr>
          <w:p w14:paraId="3094E5DE" w14:textId="183021C2" w:rsidR="00B95DDE" w:rsidRPr="00191C42" w:rsidRDefault="00B95DDE" w:rsidP="000E6A9A">
            <w:pPr>
              <w:keepNext/>
              <w:rPr>
                <w:rFonts w:ascii="Arial Narrow" w:hAnsi="Arial Narrow"/>
                <w:color w:val="000000"/>
              </w:rPr>
            </w:pPr>
            <w:r w:rsidRPr="00191C42">
              <w:rPr>
                <w:rFonts w:ascii="Arial Narrow" w:hAnsi="Arial Narrow"/>
              </w:rPr>
              <w:t>If Requested</w:t>
            </w:r>
          </w:p>
        </w:tc>
        <w:tc>
          <w:tcPr>
            <w:tcW w:w="958" w:type="pct"/>
          </w:tcPr>
          <w:p w14:paraId="5E5E6231" w14:textId="50C307D2" w:rsidR="00B95DDE" w:rsidRPr="00B95DDE" w:rsidRDefault="00B95DDE" w:rsidP="007C1F5D">
            <w:pPr>
              <w:keepNext/>
              <w:rPr>
                <w:rFonts w:ascii="Arial Narrow" w:hAnsi="Arial Narrow"/>
                <w:color w:val="000000"/>
              </w:rPr>
            </w:pPr>
          </w:p>
        </w:tc>
      </w:tr>
      <w:tr w:rsidR="003E784B" w:rsidRPr="00243D7B" w14:paraId="73C9F096" w14:textId="77777777" w:rsidTr="003E784B">
        <w:trPr>
          <w:trHeight w:val="20"/>
        </w:trPr>
        <w:tc>
          <w:tcPr>
            <w:tcW w:w="2180" w:type="pct"/>
          </w:tcPr>
          <w:p w14:paraId="181A4186" w14:textId="650FF22E" w:rsidR="003E784B" w:rsidRPr="007C37DD" w:rsidRDefault="003E784B" w:rsidP="000E6A9A">
            <w:pPr>
              <w:keepNext/>
              <w:keepLines/>
              <w:ind w:left="346"/>
              <w:rPr>
                <w:rFonts w:ascii="Arial Narrow" w:hAnsi="Arial Narrow"/>
              </w:rPr>
            </w:pPr>
            <w:r w:rsidRPr="00B4078F">
              <w:rPr>
                <w:rFonts w:ascii="Arial Narrow" w:hAnsi="Arial Narrow"/>
              </w:rPr>
              <w:t>Coordinated Retro-Commissioning</w:t>
            </w:r>
          </w:p>
        </w:tc>
        <w:tc>
          <w:tcPr>
            <w:tcW w:w="851" w:type="pct"/>
          </w:tcPr>
          <w:p w14:paraId="42507B09" w14:textId="2FCAC852" w:rsidR="003E784B" w:rsidRPr="00191C42" w:rsidRDefault="003E784B" w:rsidP="000E6A9A">
            <w:pPr>
              <w:keepNext/>
              <w:rPr>
                <w:rFonts w:ascii="Arial Narrow" w:hAnsi="Arial Narrow"/>
                <w:color w:val="000000"/>
              </w:rPr>
            </w:pPr>
            <w:r>
              <w:rPr>
                <w:rFonts w:ascii="Arial Narrow" w:hAnsi="Arial Narrow"/>
                <w:color w:val="000000"/>
              </w:rPr>
              <w:t>Custom</w:t>
            </w:r>
          </w:p>
        </w:tc>
        <w:tc>
          <w:tcPr>
            <w:tcW w:w="1011" w:type="pct"/>
          </w:tcPr>
          <w:p w14:paraId="7961F460" w14:textId="21355E39" w:rsidR="003E784B" w:rsidRDefault="003E784B" w:rsidP="007C1F5D">
            <w:pPr>
              <w:keepNext/>
              <w:rPr>
                <w:rFonts w:ascii="Arial Narrow" w:hAnsi="Arial Narrow"/>
                <w:color w:val="000000"/>
              </w:rPr>
            </w:pPr>
          </w:p>
        </w:tc>
        <w:tc>
          <w:tcPr>
            <w:tcW w:w="958" w:type="pct"/>
          </w:tcPr>
          <w:p w14:paraId="4ACB495A" w14:textId="176C8454" w:rsidR="003E784B" w:rsidRPr="00191C42" w:rsidRDefault="003E784B" w:rsidP="000E6A9A">
            <w:pPr>
              <w:keepNext/>
              <w:rPr>
                <w:rFonts w:ascii="Arial Narrow" w:hAnsi="Arial Narrow"/>
                <w:color w:val="000000"/>
              </w:rPr>
            </w:pPr>
            <w:r w:rsidRPr="00191C42">
              <w:rPr>
                <w:rFonts w:ascii="Arial Narrow" w:hAnsi="Arial Narrow"/>
              </w:rPr>
              <w:t>Quarterly Sample</w:t>
            </w:r>
          </w:p>
        </w:tc>
      </w:tr>
      <w:tr w:rsidR="0004334A" w:rsidRPr="00243D7B" w14:paraId="753929EB" w14:textId="70CB8467" w:rsidTr="003E784B">
        <w:trPr>
          <w:trHeight w:val="20"/>
        </w:trPr>
        <w:tc>
          <w:tcPr>
            <w:tcW w:w="2180" w:type="pct"/>
          </w:tcPr>
          <w:p w14:paraId="22BAF449" w14:textId="391D5944" w:rsidR="0004334A" w:rsidRPr="007C37DD" w:rsidRDefault="0004334A" w:rsidP="007C37DD">
            <w:pPr>
              <w:keepNext/>
              <w:keepLines/>
              <w:ind w:left="346"/>
              <w:rPr>
                <w:rFonts w:ascii="Arial Narrow" w:hAnsi="Arial Narrow"/>
                <w:color w:val="000000"/>
              </w:rPr>
            </w:pPr>
            <w:r w:rsidRPr="00B4078F">
              <w:rPr>
                <w:rFonts w:ascii="Arial Narrow" w:hAnsi="Arial Narrow"/>
              </w:rPr>
              <w:t>Coordinated New Construction</w:t>
            </w:r>
          </w:p>
        </w:tc>
        <w:tc>
          <w:tcPr>
            <w:tcW w:w="851" w:type="pct"/>
          </w:tcPr>
          <w:p w14:paraId="793A4D63" w14:textId="77777777" w:rsidR="0004334A" w:rsidRPr="00191C42" w:rsidRDefault="0004334A" w:rsidP="007C37DD">
            <w:pPr>
              <w:keepNext/>
              <w:rPr>
                <w:rFonts w:ascii="Arial Narrow" w:hAnsi="Arial Narrow"/>
                <w:color w:val="000000"/>
              </w:rPr>
            </w:pPr>
            <w:r>
              <w:rPr>
                <w:rFonts w:ascii="Arial Narrow" w:hAnsi="Arial Narrow"/>
                <w:color w:val="000000"/>
              </w:rPr>
              <w:t>Custom</w:t>
            </w:r>
          </w:p>
        </w:tc>
        <w:tc>
          <w:tcPr>
            <w:tcW w:w="1011" w:type="pct"/>
          </w:tcPr>
          <w:p w14:paraId="4CB7C9FF" w14:textId="77777777" w:rsidR="0004334A" w:rsidRPr="00191C42" w:rsidRDefault="0004334A" w:rsidP="007C37DD">
            <w:pPr>
              <w:keepNext/>
              <w:rPr>
                <w:rFonts w:ascii="Arial Narrow" w:hAnsi="Arial Narrow"/>
                <w:color w:val="000000"/>
              </w:rPr>
            </w:pPr>
          </w:p>
        </w:tc>
        <w:tc>
          <w:tcPr>
            <w:tcW w:w="958" w:type="pct"/>
          </w:tcPr>
          <w:p w14:paraId="2488CB35" w14:textId="7AD6A801" w:rsidR="0004334A" w:rsidRPr="00191C42" w:rsidRDefault="0004334A" w:rsidP="0004334A">
            <w:pPr>
              <w:keepNext/>
              <w:rPr>
                <w:rFonts w:ascii="Arial Narrow" w:hAnsi="Arial Narrow"/>
                <w:color w:val="000000"/>
              </w:rPr>
            </w:pPr>
            <w:r w:rsidRPr="00191C42">
              <w:rPr>
                <w:rFonts w:ascii="Arial Narrow" w:hAnsi="Arial Narrow"/>
              </w:rPr>
              <w:t>Q3 Sample</w:t>
            </w:r>
          </w:p>
        </w:tc>
      </w:tr>
      <w:tr w:rsidR="0004334A" w:rsidRPr="00243D7B" w14:paraId="702B7855" w14:textId="31AF77D8" w:rsidTr="003E784B">
        <w:trPr>
          <w:trHeight w:val="20"/>
        </w:trPr>
        <w:tc>
          <w:tcPr>
            <w:tcW w:w="2180" w:type="pct"/>
          </w:tcPr>
          <w:p w14:paraId="62CF2E07" w14:textId="35F65BDF" w:rsidR="0004334A" w:rsidRPr="007C37DD" w:rsidRDefault="0004334A" w:rsidP="007C37DD">
            <w:pPr>
              <w:keepNext/>
              <w:keepLines/>
              <w:ind w:left="166"/>
              <w:rPr>
                <w:rFonts w:ascii="Arial Narrow" w:hAnsi="Arial Narrow"/>
                <w:b/>
                <w:color w:val="000000"/>
              </w:rPr>
            </w:pPr>
            <w:r>
              <w:rPr>
                <w:rFonts w:ascii="Arial Narrow" w:hAnsi="Arial Narrow"/>
                <w:b/>
                <w:bCs/>
                <w:color w:val="000000"/>
              </w:rPr>
              <w:t>Public Sector Programs</w:t>
            </w:r>
          </w:p>
        </w:tc>
        <w:tc>
          <w:tcPr>
            <w:tcW w:w="851" w:type="pct"/>
          </w:tcPr>
          <w:p w14:paraId="4125A7C5" w14:textId="472F4F81" w:rsidR="0004334A" w:rsidRPr="00191C42" w:rsidRDefault="0004334A" w:rsidP="007C37DD">
            <w:pPr>
              <w:keepNext/>
              <w:jc w:val="right"/>
              <w:rPr>
                <w:rFonts w:ascii="Arial Narrow" w:hAnsi="Arial Narrow"/>
                <w:color w:val="000000"/>
              </w:rPr>
            </w:pPr>
          </w:p>
        </w:tc>
        <w:tc>
          <w:tcPr>
            <w:tcW w:w="1011" w:type="pct"/>
          </w:tcPr>
          <w:p w14:paraId="5CA2199D" w14:textId="7D09EB5D" w:rsidR="0004334A" w:rsidRPr="00191C42" w:rsidRDefault="0004334A" w:rsidP="007C37DD">
            <w:pPr>
              <w:keepNext/>
              <w:jc w:val="right"/>
              <w:rPr>
                <w:rFonts w:ascii="Arial Narrow" w:hAnsi="Arial Narrow"/>
                <w:color w:val="000000"/>
              </w:rPr>
            </w:pPr>
          </w:p>
        </w:tc>
        <w:tc>
          <w:tcPr>
            <w:tcW w:w="958" w:type="pct"/>
          </w:tcPr>
          <w:p w14:paraId="5C69A9C4" w14:textId="4900032C" w:rsidR="0004334A" w:rsidRPr="0004334A" w:rsidRDefault="0004334A" w:rsidP="0004334A">
            <w:pPr>
              <w:keepNext/>
              <w:jc w:val="right"/>
              <w:rPr>
                <w:rFonts w:ascii="Arial Narrow" w:hAnsi="Arial Narrow"/>
                <w:color w:val="000000"/>
              </w:rPr>
            </w:pPr>
          </w:p>
        </w:tc>
      </w:tr>
      <w:tr w:rsidR="0004334A" w:rsidRPr="00243D7B" w14:paraId="1A5293CA" w14:textId="30287794" w:rsidTr="003E784B">
        <w:trPr>
          <w:trHeight w:val="20"/>
        </w:trPr>
        <w:tc>
          <w:tcPr>
            <w:tcW w:w="2180" w:type="pct"/>
          </w:tcPr>
          <w:p w14:paraId="7EC0F2FB" w14:textId="20868E26" w:rsidR="0004334A" w:rsidRPr="00B4078F" w:rsidRDefault="0004334A" w:rsidP="00015517">
            <w:pPr>
              <w:keepNext/>
              <w:keepLines/>
              <w:ind w:left="346"/>
              <w:rPr>
                <w:rFonts w:ascii="Arial Narrow" w:hAnsi="Arial Narrow"/>
                <w:color w:val="000000"/>
              </w:rPr>
            </w:pPr>
            <w:r w:rsidRPr="00B4078F">
              <w:rPr>
                <w:rFonts w:ascii="Arial Narrow" w:hAnsi="Arial Narrow"/>
              </w:rPr>
              <w:t>Prescriptive Rebates</w:t>
            </w:r>
          </w:p>
        </w:tc>
        <w:tc>
          <w:tcPr>
            <w:tcW w:w="851" w:type="pct"/>
          </w:tcPr>
          <w:p w14:paraId="4B367627" w14:textId="6507FA9B" w:rsidR="0004334A" w:rsidRPr="00191C42" w:rsidRDefault="0004334A" w:rsidP="00015517">
            <w:pPr>
              <w:keepNext/>
              <w:rPr>
                <w:rFonts w:ascii="Arial Narrow" w:hAnsi="Arial Narrow"/>
                <w:color w:val="000000"/>
              </w:rPr>
            </w:pPr>
            <w:r>
              <w:rPr>
                <w:rFonts w:ascii="Arial Narrow" w:hAnsi="Arial Narrow"/>
              </w:rPr>
              <w:t>TRM</w:t>
            </w:r>
          </w:p>
        </w:tc>
        <w:tc>
          <w:tcPr>
            <w:tcW w:w="1011" w:type="pct"/>
          </w:tcPr>
          <w:p w14:paraId="035F9076" w14:textId="7E25EBFD" w:rsidR="0004334A" w:rsidRPr="00191C42" w:rsidRDefault="0004334A" w:rsidP="00015517">
            <w:pPr>
              <w:keepNext/>
              <w:rPr>
                <w:rFonts w:ascii="Arial Narrow" w:hAnsi="Arial Narrow"/>
                <w:color w:val="000000"/>
              </w:rPr>
            </w:pPr>
          </w:p>
        </w:tc>
        <w:tc>
          <w:tcPr>
            <w:tcW w:w="958" w:type="pct"/>
          </w:tcPr>
          <w:p w14:paraId="10CCF49B" w14:textId="0FDB4764" w:rsidR="0004334A" w:rsidRPr="0004334A" w:rsidRDefault="0004334A" w:rsidP="007C1F5D">
            <w:pPr>
              <w:keepNext/>
              <w:rPr>
                <w:rFonts w:ascii="Arial Narrow" w:hAnsi="Arial Narrow"/>
                <w:color w:val="000000"/>
              </w:rPr>
            </w:pPr>
            <w:r w:rsidRPr="00191C42">
              <w:rPr>
                <w:rFonts w:ascii="Arial Narrow" w:hAnsi="Arial Narrow"/>
              </w:rPr>
              <w:t>TRM</w:t>
            </w:r>
          </w:p>
        </w:tc>
      </w:tr>
      <w:tr w:rsidR="003E784B" w:rsidRPr="00243D7B" w14:paraId="4EB5D211" w14:textId="77777777" w:rsidTr="003E784B">
        <w:trPr>
          <w:trHeight w:val="20"/>
        </w:trPr>
        <w:tc>
          <w:tcPr>
            <w:tcW w:w="2180" w:type="pct"/>
          </w:tcPr>
          <w:p w14:paraId="5F3DBA51" w14:textId="6A4E922E" w:rsidR="003E784B" w:rsidRPr="00B4078F" w:rsidRDefault="003E784B" w:rsidP="000E6A9A">
            <w:pPr>
              <w:keepNext/>
              <w:keepLines/>
              <w:ind w:left="346"/>
              <w:rPr>
                <w:rFonts w:ascii="Arial Narrow" w:hAnsi="Arial Narrow"/>
                <w:color w:val="000000"/>
              </w:rPr>
            </w:pPr>
            <w:r w:rsidRPr="00B4078F">
              <w:rPr>
                <w:rFonts w:ascii="Arial Narrow" w:hAnsi="Arial Narrow"/>
              </w:rPr>
              <w:t>Custom Rebates</w:t>
            </w:r>
          </w:p>
        </w:tc>
        <w:tc>
          <w:tcPr>
            <w:tcW w:w="851" w:type="pct"/>
          </w:tcPr>
          <w:p w14:paraId="42EA9D3A" w14:textId="49A01C81" w:rsidR="003E784B" w:rsidRPr="003E784B" w:rsidRDefault="003E784B" w:rsidP="007C1F5D">
            <w:pPr>
              <w:keepNext/>
              <w:rPr>
                <w:rFonts w:ascii="Arial Narrow" w:hAnsi="Arial Narrow"/>
                <w:color w:val="000000"/>
              </w:rPr>
            </w:pPr>
            <w:r>
              <w:rPr>
                <w:rFonts w:ascii="Arial Narrow" w:hAnsi="Arial Narrow"/>
                <w:color w:val="000000"/>
              </w:rPr>
              <w:t>Custom</w:t>
            </w:r>
          </w:p>
        </w:tc>
        <w:tc>
          <w:tcPr>
            <w:tcW w:w="1011" w:type="pct"/>
          </w:tcPr>
          <w:p w14:paraId="4911AEE9" w14:textId="52EB4492" w:rsidR="003E784B" w:rsidRPr="00191C42" w:rsidRDefault="003E784B" w:rsidP="000E6A9A">
            <w:pPr>
              <w:keepNext/>
              <w:rPr>
                <w:rFonts w:ascii="Arial Narrow" w:hAnsi="Arial Narrow"/>
                <w:color w:val="000000"/>
              </w:rPr>
            </w:pPr>
            <w:r w:rsidRPr="00191C42">
              <w:rPr>
                <w:rFonts w:ascii="Arial Narrow" w:hAnsi="Arial Narrow"/>
              </w:rPr>
              <w:t>If Requested</w:t>
            </w:r>
          </w:p>
        </w:tc>
        <w:tc>
          <w:tcPr>
            <w:tcW w:w="958" w:type="pct"/>
          </w:tcPr>
          <w:p w14:paraId="466FEBCC" w14:textId="77777777" w:rsidR="003E784B" w:rsidRPr="00191C42" w:rsidRDefault="003E784B" w:rsidP="000E6A9A">
            <w:pPr>
              <w:keepNext/>
              <w:rPr>
                <w:rFonts w:ascii="Arial Narrow" w:hAnsi="Arial Narrow"/>
                <w:color w:val="000000"/>
              </w:rPr>
            </w:pPr>
            <w:r w:rsidRPr="00191C42">
              <w:rPr>
                <w:rFonts w:ascii="Arial Narrow" w:hAnsi="Arial Narrow"/>
              </w:rPr>
              <w:t>Q3, Q4 Samples</w:t>
            </w:r>
          </w:p>
        </w:tc>
      </w:tr>
      <w:tr w:rsidR="003E784B" w:rsidRPr="00243D7B" w14:paraId="32F88339" w14:textId="77777777" w:rsidTr="003E784B">
        <w:trPr>
          <w:trHeight w:val="20"/>
        </w:trPr>
        <w:tc>
          <w:tcPr>
            <w:tcW w:w="2180" w:type="pct"/>
          </w:tcPr>
          <w:p w14:paraId="2E781938" w14:textId="1E7250E4" w:rsidR="003E784B" w:rsidRPr="00B4078F" w:rsidRDefault="003E784B" w:rsidP="000E6A9A">
            <w:pPr>
              <w:keepNext/>
              <w:keepLines/>
              <w:ind w:left="346"/>
              <w:rPr>
                <w:rFonts w:ascii="Arial Narrow" w:hAnsi="Arial Narrow"/>
                <w:color w:val="000000"/>
              </w:rPr>
            </w:pPr>
            <w:r w:rsidRPr="00B4078F">
              <w:rPr>
                <w:rFonts w:ascii="Arial Narrow" w:hAnsi="Arial Narrow"/>
              </w:rPr>
              <w:t>Gas Optimization</w:t>
            </w:r>
          </w:p>
        </w:tc>
        <w:tc>
          <w:tcPr>
            <w:tcW w:w="851" w:type="pct"/>
          </w:tcPr>
          <w:p w14:paraId="54E00A51" w14:textId="6CD87886" w:rsidR="003E784B" w:rsidRPr="003E784B" w:rsidRDefault="003E784B" w:rsidP="007C1F5D">
            <w:pPr>
              <w:keepNext/>
              <w:rPr>
                <w:rFonts w:ascii="Arial Narrow" w:hAnsi="Arial Narrow"/>
                <w:color w:val="000000"/>
              </w:rPr>
            </w:pPr>
            <w:r>
              <w:rPr>
                <w:rFonts w:ascii="Arial Narrow" w:hAnsi="Arial Narrow"/>
                <w:color w:val="000000"/>
              </w:rPr>
              <w:t>Custom</w:t>
            </w:r>
          </w:p>
        </w:tc>
        <w:tc>
          <w:tcPr>
            <w:tcW w:w="1011" w:type="pct"/>
          </w:tcPr>
          <w:p w14:paraId="624DB6F5" w14:textId="76E967CF" w:rsidR="003E784B" w:rsidRPr="00191C42" w:rsidRDefault="003E784B" w:rsidP="000E6A9A">
            <w:pPr>
              <w:keepNext/>
              <w:rPr>
                <w:rFonts w:ascii="Arial Narrow" w:hAnsi="Arial Narrow"/>
                <w:color w:val="000000"/>
              </w:rPr>
            </w:pPr>
            <w:r w:rsidRPr="00191C42">
              <w:rPr>
                <w:rFonts w:ascii="Arial Narrow" w:hAnsi="Arial Narrow"/>
              </w:rPr>
              <w:t>If Requested</w:t>
            </w:r>
          </w:p>
        </w:tc>
        <w:tc>
          <w:tcPr>
            <w:tcW w:w="958" w:type="pct"/>
          </w:tcPr>
          <w:p w14:paraId="5A70C313" w14:textId="4794968E" w:rsidR="003E784B" w:rsidRPr="007C37DD" w:rsidRDefault="003E784B" w:rsidP="000E6A9A">
            <w:pPr>
              <w:keepNext/>
              <w:rPr>
                <w:rFonts w:ascii="Arial Narrow" w:hAnsi="Arial Narrow"/>
                <w:color w:val="000000"/>
              </w:rPr>
            </w:pPr>
            <w:r w:rsidRPr="00191C42">
              <w:rPr>
                <w:rFonts w:ascii="Arial Narrow" w:hAnsi="Arial Narrow"/>
              </w:rPr>
              <w:t>Q3, Q4 Samples</w:t>
            </w:r>
          </w:p>
        </w:tc>
      </w:tr>
      <w:tr w:rsidR="0004334A" w:rsidRPr="00243D7B" w14:paraId="175C038D" w14:textId="3CF1650E" w:rsidTr="003E784B">
        <w:trPr>
          <w:trHeight w:val="70"/>
        </w:trPr>
        <w:tc>
          <w:tcPr>
            <w:tcW w:w="2180" w:type="pct"/>
          </w:tcPr>
          <w:p w14:paraId="2EED87B8" w14:textId="55DCC0C5" w:rsidR="0004334A" w:rsidRPr="00B4078F" w:rsidRDefault="0004334A" w:rsidP="000E6A9A">
            <w:pPr>
              <w:keepNext/>
              <w:keepLines/>
              <w:ind w:left="346"/>
              <w:rPr>
                <w:rFonts w:ascii="Arial Narrow" w:hAnsi="Arial Narrow"/>
                <w:color w:val="000000"/>
              </w:rPr>
            </w:pPr>
            <w:r w:rsidRPr="00B4078F">
              <w:rPr>
                <w:rFonts w:ascii="Arial Narrow" w:hAnsi="Arial Narrow"/>
              </w:rPr>
              <w:t>Strategic Energy Management</w:t>
            </w:r>
          </w:p>
        </w:tc>
        <w:tc>
          <w:tcPr>
            <w:tcW w:w="851" w:type="pct"/>
          </w:tcPr>
          <w:p w14:paraId="697C7B34" w14:textId="10DC397C" w:rsidR="0004334A" w:rsidRPr="007C37DD" w:rsidRDefault="0004334A" w:rsidP="000E6A9A">
            <w:pPr>
              <w:keepNext/>
              <w:rPr>
                <w:rFonts w:ascii="Arial Narrow" w:hAnsi="Arial Narrow"/>
              </w:rPr>
            </w:pPr>
            <w:r>
              <w:rPr>
                <w:rFonts w:ascii="Arial Narrow" w:hAnsi="Arial Narrow"/>
                <w:color w:val="000000"/>
              </w:rPr>
              <w:t>Custom</w:t>
            </w:r>
          </w:p>
        </w:tc>
        <w:tc>
          <w:tcPr>
            <w:tcW w:w="1011" w:type="pct"/>
          </w:tcPr>
          <w:p w14:paraId="678F602A" w14:textId="6B95FD72" w:rsidR="0004334A" w:rsidRPr="00191C42" w:rsidRDefault="0004334A" w:rsidP="000E6A9A">
            <w:pPr>
              <w:keepNext/>
              <w:rPr>
                <w:rFonts w:ascii="Arial Narrow" w:hAnsi="Arial Narrow"/>
                <w:color w:val="000000"/>
              </w:rPr>
            </w:pPr>
            <w:r w:rsidRPr="00191C42">
              <w:rPr>
                <w:rFonts w:ascii="Arial Narrow" w:hAnsi="Arial Narrow"/>
              </w:rPr>
              <w:t>If Requested</w:t>
            </w:r>
          </w:p>
        </w:tc>
        <w:tc>
          <w:tcPr>
            <w:tcW w:w="958" w:type="pct"/>
          </w:tcPr>
          <w:p w14:paraId="1E7E86F0" w14:textId="3A31A57D" w:rsidR="0004334A" w:rsidRPr="00191C42" w:rsidRDefault="0004334A" w:rsidP="007C1F5D">
            <w:pPr>
              <w:keepNext/>
              <w:rPr>
                <w:rFonts w:ascii="Arial Narrow" w:hAnsi="Arial Narrow"/>
              </w:rPr>
            </w:pPr>
          </w:p>
        </w:tc>
      </w:tr>
      <w:tr w:rsidR="003E784B" w:rsidRPr="00243D7B" w14:paraId="0F792034" w14:textId="77777777" w:rsidTr="003E784B">
        <w:trPr>
          <w:trHeight w:val="20"/>
        </w:trPr>
        <w:tc>
          <w:tcPr>
            <w:tcW w:w="2180" w:type="pct"/>
          </w:tcPr>
          <w:p w14:paraId="2D504E7F" w14:textId="1DA68940" w:rsidR="003E784B" w:rsidRPr="00B4078F" w:rsidRDefault="003E784B" w:rsidP="000E6A9A">
            <w:pPr>
              <w:keepNext/>
              <w:keepLines/>
              <w:ind w:left="346"/>
              <w:rPr>
                <w:rFonts w:ascii="Arial Narrow" w:hAnsi="Arial Narrow"/>
                <w:color w:val="000000"/>
              </w:rPr>
            </w:pPr>
            <w:r w:rsidRPr="00B4078F">
              <w:rPr>
                <w:rFonts w:ascii="Arial Narrow" w:hAnsi="Arial Narrow"/>
              </w:rPr>
              <w:t>Coordinated Retro-Commissioning</w:t>
            </w:r>
          </w:p>
        </w:tc>
        <w:tc>
          <w:tcPr>
            <w:tcW w:w="851" w:type="pct"/>
          </w:tcPr>
          <w:p w14:paraId="7CE02AEF" w14:textId="18EC11C0" w:rsidR="003E784B" w:rsidRPr="00191C42" w:rsidRDefault="003E784B" w:rsidP="000E6A9A">
            <w:pPr>
              <w:keepNext/>
              <w:rPr>
                <w:rFonts w:ascii="Arial Narrow" w:hAnsi="Arial Narrow"/>
                <w:color w:val="000000"/>
              </w:rPr>
            </w:pPr>
            <w:r>
              <w:rPr>
                <w:rFonts w:ascii="Arial Narrow" w:hAnsi="Arial Narrow"/>
                <w:color w:val="000000"/>
              </w:rPr>
              <w:t>Custom</w:t>
            </w:r>
          </w:p>
        </w:tc>
        <w:tc>
          <w:tcPr>
            <w:tcW w:w="1011" w:type="pct"/>
          </w:tcPr>
          <w:p w14:paraId="5BA6588C" w14:textId="3371C0C0" w:rsidR="003E784B" w:rsidRDefault="003E784B" w:rsidP="007C1F5D">
            <w:pPr>
              <w:keepNext/>
              <w:rPr>
                <w:rFonts w:ascii="Arial Narrow" w:hAnsi="Arial Narrow"/>
                <w:color w:val="000000"/>
              </w:rPr>
            </w:pPr>
          </w:p>
        </w:tc>
        <w:tc>
          <w:tcPr>
            <w:tcW w:w="958" w:type="pct"/>
          </w:tcPr>
          <w:p w14:paraId="1CDE1931" w14:textId="2DFC62F6" w:rsidR="003E784B" w:rsidRPr="00191C42" w:rsidRDefault="003E784B" w:rsidP="000E6A9A">
            <w:pPr>
              <w:keepNext/>
              <w:rPr>
                <w:rFonts w:ascii="Arial Narrow" w:hAnsi="Arial Narrow"/>
                <w:color w:val="000000"/>
              </w:rPr>
            </w:pPr>
            <w:r w:rsidRPr="00191C42">
              <w:rPr>
                <w:rFonts w:ascii="Arial Narrow" w:hAnsi="Arial Narrow"/>
              </w:rPr>
              <w:t>Quarte</w:t>
            </w:r>
            <w:r>
              <w:rPr>
                <w:rFonts w:ascii="Arial Narrow" w:hAnsi="Arial Narrow"/>
              </w:rPr>
              <w:t>rly</w:t>
            </w:r>
            <w:r w:rsidRPr="00191C42">
              <w:rPr>
                <w:rFonts w:ascii="Arial Narrow" w:hAnsi="Arial Narrow"/>
              </w:rPr>
              <w:t xml:space="preserve"> Sample</w:t>
            </w:r>
          </w:p>
        </w:tc>
      </w:tr>
      <w:tr w:rsidR="0004334A" w:rsidRPr="00243D7B" w14:paraId="393B6853" w14:textId="60390BAA" w:rsidTr="003E784B">
        <w:trPr>
          <w:trHeight w:val="20"/>
        </w:trPr>
        <w:tc>
          <w:tcPr>
            <w:tcW w:w="2180" w:type="pct"/>
          </w:tcPr>
          <w:p w14:paraId="19A9FE77" w14:textId="466D4FB5" w:rsidR="0004334A" w:rsidRPr="007C37DD" w:rsidRDefault="0004334A" w:rsidP="007C37DD">
            <w:pPr>
              <w:keepNext/>
              <w:keepLines/>
              <w:ind w:left="346"/>
              <w:rPr>
                <w:rFonts w:ascii="Arial Narrow" w:hAnsi="Arial Narrow"/>
                <w:color w:val="000000"/>
              </w:rPr>
            </w:pPr>
            <w:r w:rsidRPr="00B4078F">
              <w:rPr>
                <w:rFonts w:ascii="Arial Narrow" w:hAnsi="Arial Narrow"/>
              </w:rPr>
              <w:t>Coordinated New Construction</w:t>
            </w:r>
          </w:p>
        </w:tc>
        <w:tc>
          <w:tcPr>
            <w:tcW w:w="851" w:type="pct"/>
          </w:tcPr>
          <w:p w14:paraId="2993DEAB" w14:textId="6A97B283" w:rsidR="0004334A" w:rsidRPr="00191C42" w:rsidRDefault="0004334A" w:rsidP="000E6A9A">
            <w:pPr>
              <w:keepNext/>
              <w:rPr>
                <w:rFonts w:ascii="Arial Narrow" w:hAnsi="Arial Narrow"/>
                <w:color w:val="000000"/>
              </w:rPr>
            </w:pPr>
            <w:r>
              <w:rPr>
                <w:rFonts w:ascii="Arial Narrow" w:hAnsi="Arial Narrow"/>
                <w:color w:val="000000"/>
              </w:rPr>
              <w:t>Custom</w:t>
            </w:r>
          </w:p>
        </w:tc>
        <w:tc>
          <w:tcPr>
            <w:tcW w:w="1011" w:type="pct"/>
          </w:tcPr>
          <w:p w14:paraId="28D20BE2" w14:textId="58A82AAC" w:rsidR="0004334A" w:rsidRPr="00191C42" w:rsidRDefault="0004334A" w:rsidP="000E6A9A">
            <w:pPr>
              <w:keepNext/>
              <w:rPr>
                <w:rFonts w:ascii="Arial Narrow" w:hAnsi="Arial Narrow"/>
                <w:color w:val="000000"/>
              </w:rPr>
            </w:pPr>
          </w:p>
        </w:tc>
        <w:tc>
          <w:tcPr>
            <w:tcW w:w="958" w:type="pct"/>
          </w:tcPr>
          <w:p w14:paraId="7F44ED5A" w14:textId="4FCF1A96" w:rsidR="0004334A" w:rsidRPr="003E784B" w:rsidRDefault="0004334A" w:rsidP="007C1F5D">
            <w:pPr>
              <w:keepNext/>
              <w:rPr>
                <w:rFonts w:ascii="Arial Narrow" w:hAnsi="Arial Narrow"/>
                <w:color w:val="000000"/>
              </w:rPr>
            </w:pPr>
            <w:r w:rsidRPr="00191C42">
              <w:rPr>
                <w:rFonts w:ascii="Arial Narrow" w:hAnsi="Arial Narrow"/>
              </w:rPr>
              <w:t>Q3 Sample</w:t>
            </w:r>
          </w:p>
        </w:tc>
      </w:tr>
    </w:tbl>
    <w:p w14:paraId="02620BEE" w14:textId="77777777" w:rsidR="008608DE" w:rsidRPr="00397875" w:rsidRDefault="008608DE" w:rsidP="007C37DD">
      <w:pPr>
        <w:pStyle w:val="Source"/>
        <w:ind w:left="450" w:right="835"/>
        <w:rPr>
          <w:i w:val="0"/>
        </w:rPr>
      </w:pPr>
      <w:r w:rsidRPr="00397875">
        <w:t xml:space="preserve">Source: </w:t>
      </w:r>
      <w:r>
        <w:t>Guidehouse</w:t>
      </w:r>
      <w:r w:rsidRPr="00397875">
        <w:t>.</w:t>
      </w:r>
    </w:p>
    <w:p w14:paraId="067060C3" w14:textId="3F3D3EC1" w:rsidR="008608DE" w:rsidRPr="008A5699" w:rsidRDefault="008608DE" w:rsidP="008608DE">
      <w:pPr>
        <w:pStyle w:val="Heading2"/>
      </w:pPr>
      <w:bookmarkStart w:id="61" w:name="_Toc401234443"/>
      <w:bookmarkStart w:id="62" w:name="_Toc107487797"/>
      <w:bookmarkStart w:id="63" w:name="_Toc129010834"/>
      <w:bookmarkStart w:id="64" w:name="_Toc121190205"/>
      <w:bookmarkStart w:id="65" w:name="_Toc160028011"/>
      <w:bookmarkStart w:id="66" w:name="_Toc181662854"/>
      <w:bookmarkStart w:id="67" w:name="_Toc185089055"/>
      <w:r w:rsidRPr="008A5699">
        <w:t>NTG</w:t>
      </w:r>
      <w:r>
        <w:t xml:space="preserve"> Research and</w:t>
      </w:r>
      <w:r w:rsidRPr="008A5699">
        <w:t xml:space="preserve"> </w:t>
      </w:r>
      <w:r>
        <w:t>F</w:t>
      </w:r>
      <w:r w:rsidRPr="008A5699">
        <w:t xml:space="preserve">ramework </w:t>
      </w:r>
      <w:r>
        <w:t>A</w:t>
      </w:r>
      <w:r w:rsidRPr="008A5699">
        <w:t>pplication</w:t>
      </w:r>
      <w:bookmarkEnd w:id="61"/>
      <w:bookmarkEnd w:id="62"/>
      <w:bookmarkEnd w:id="63"/>
      <w:bookmarkEnd w:id="64"/>
      <w:bookmarkEnd w:id="65"/>
      <w:bookmarkEnd w:id="66"/>
      <w:bookmarkEnd w:id="67"/>
    </w:p>
    <w:p w14:paraId="203CCE45" w14:textId="77777777" w:rsidR="008608DE" w:rsidRPr="00AC1A33" w:rsidRDefault="008608DE" w:rsidP="008608DE">
      <w:pPr>
        <w:rPr>
          <w:szCs w:val="22"/>
        </w:rPr>
      </w:pPr>
      <w:r w:rsidRPr="00AC1A33">
        <w:rPr>
          <w:szCs w:val="22"/>
        </w:rPr>
        <w:t>The primary goal of NTG research is to estimate the change in energy consumption that is attributable to a particular energy efficiency program</w:t>
      </w:r>
      <w:r>
        <w:rPr>
          <w:szCs w:val="22"/>
        </w:rPr>
        <w:t xml:space="preserve"> or to the combined influence of the energy efficiency portfolio</w:t>
      </w:r>
      <w:r w:rsidRPr="00AC1A33">
        <w:rPr>
          <w:szCs w:val="22"/>
        </w:rPr>
        <w:t>. The net savings analysis requires the evaluator to assess the influence of PGL and NSG programs versus other factors on the customer’s decision to install energy efficiency measures, either through the programs or outside of the</w:t>
      </w:r>
      <w:r>
        <w:rPr>
          <w:szCs w:val="22"/>
        </w:rPr>
        <w:t>se</w:t>
      </w:r>
      <w:r w:rsidRPr="00AC1A33">
        <w:rPr>
          <w:szCs w:val="22"/>
        </w:rPr>
        <w:t xml:space="preserve">. This change in energy use may include consideration of factors such as free-ridership, participant and non-participant spillover, and induced market effects. The NTG research efforts have secondary goals of identifying strategies for improving net savings and gathering additional feedback from participants to improve the program. </w:t>
      </w:r>
    </w:p>
    <w:p w14:paraId="57C1E4BA" w14:textId="77777777" w:rsidR="008608DE" w:rsidRPr="008608DE" w:rsidRDefault="008608DE" w:rsidP="008608DE">
      <w:pPr>
        <w:pStyle w:val="Heading3"/>
      </w:pPr>
      <w:bookmarkStart w:id="68" w:name="_Toc107487798"/>
      <w:bookmarkStart w:id="69" w:name="_Toc129010835"/>
      <w:bookmarkStart w:id="70" w:name="_Toc121190206"/>
      <w:bookmarkStart w:id="71" w:name="_Toc160028012"/>
      <w:bookmarkStart w:id="72" w:name="_Toc181662855"/>
      <w:bookmarkStart w:id="73" w:name="_Toc185089056"/>
      <w:r w:rsidRPr="008608DE">
        <w:t>Guiding Principles</w:t>
      </w:r>
      <w:bookmarkEnd w:id="68"/>
      <w:bookmarkEnd w:id="69"/>
      <w:bookmarkEnd w:id="70"/>
      <w:bookmarkEnd w:id="71"/>
      <w:bookmarkEnd w:id="72"/>
      <w:bookmarkEnd w:id="73"/>
    </w:p>
    <w:p w14:paraId="4470A2F4" w14:textId="25FA9E92" w:rsidR="008608DE" w:rsidRPr="00977E5E" w:rsidRDefault="008608DE" w:rsidP="002B0AE6">
      <w:pPr>
        <w:pStyle w:val="ListParagraph"/>
        <w:numPr>
          <w:ilvl w:val="0"/>
          <w:numId w:val="19"/>
        </w:numPr>
        <w:spacing w:after="0" w:line="264" w:lineRule="auto"/>
        <w:rPr>
          <w:rFonts w:cs="Arial"/>
          <w:szCs w:val="22"/>
        </w:rPr>
      </w:pPr>
      <w:r w:rsidRPr="65D3DFD4">
        <w:rPr>
          <w:rFonts w:cs="Arial"/>
          <w:szCs w:val="22"/>
        </w:rPr>
        <w:t xml:space="preserve">Estimate the </w:t>
      </w:r>
      <w:r>
        <w:rPr>
          <w:rFonts w:cs="Arial"/>
          <w:szCs w:val="22"/>
        </w:rPr>
        <w:t xml:space="preserve">NTG </w:t>
      </w:r>
      <w:r w:rsidRPr="65D3DFD4">
        <w:rPr>
          <w:rFonts w:cs="Arial"/>
          <w:szCs w:val="22"/>
        </w:rPr>
        <w:t>ratio for each program, including adjustments for free</w:t>
      </w:r>
      <w:r>
        <w:rPr>
          <w:rFonts w:cs="Arial"/>
          <w:szCs w:val="22"/>
        </w:rPr>
        <w:t>-</w:t>
      </w:r>
      <w:r w:rsidRPr="65D3DFD4">
        <w:rPr>
          <w:rFonts w:cs="Arial"/>
          <w:szCs w:val="22"/>
        </w:rPr>
        <w:t xml:space="preserve">ridership and spillover, to support annual prospective deeming of NTG ratios consistent with the Illinois </w:t>
      </w:r>
      <w:r w:rsidRPr="65D3DFD4">
        <w:rPr>
          <w:rFonts w:cs="Arial"/>
          <w:szCs w:val="22"/>
        </w:rPr>
        <w:lastRenderedPageBreak/>
        <w:t>NTG Policy. Conduct NTG research at least once during the four-year program cycle for each program following the NTG protocols in the TRM</w:t>
      </w:r>
      <w:r>
        <w:rPr>
          <w:rFonts w:cs="Arial"/>
          <w:szCs w:val="22"/>
        </w:rPr>
        <w:t xml:space="preserve"> and when the program or market changes substantially</w:t>
      </w:r>
      <w:r w:rsidRPr="65D3DFD4">
        <w:rPr>
          <w:rFonts w:cs="Arial"/>
          <w:szCs w:val="22"/>
        </w:rPr>
        <w:t>. Some programs</w:t>
      </w:r>
      <w:r>
        <w:rPr>
          <w:rFonts w:cs="Arial"/>
          <w:szCs w:val="22"/>
        </w:rPr>
        <w:t xml:space="preserve"> </w:t>
      </w:r>
      <w:r w:rsidRPr="65D3DFD4">
        <w:rPr>
          <w:rFonts w:cs="Arial"/>
          <w:szCs w:val="22"/>
        </w:rPr>
        <w:t xml:space="preserve">do not require primary NTG research </w:t>
      </w:r>
      <w:r>
        <w:rPr>
          <w:rFonts w:cs="Arial"/>
          <w:szCs w:val="22"/>
        </w:rPr>
        <w:t xml:space="preserve">when </w:t>
      </w:r>
      <w:r w:rsidRPr="65D3DFD4">
        <w:rPr>
          <w:rFonts w:cs="Arial"/>
          <w:szCs w:val="22"/>
        </w:rPr>
        <w:t xml:space="preserve">NTG values are deemed by consensus </w:t>
      </w:r>
      <w:r>
        <w:rPr>
          <w:rFonts w:cs="Arial"/>
          <w:szCs w:val="22"/>
        </w:rPr>
        <w:t>without primary research</w:t>
      </w:r>
      <w:r w:rsidRPr="65D3DFD4">
        <w:rPr>
          <w:rFonts w:cs="Arial"/>
          <w:szCs w:val="22"/>
        </w:rPr>
        <w:t>.</w:t>
      </w:r>
    </w:p>
    <w:p w14:paraId="302831AD" w14:textId="77777777" w:rsidR="008608DE" w:rsidRDefault="008608DE" w:rsidP="002B0AE6">
      <w:pPr>
        <w:pStyle w:val="ListParagraph"/>
        <w:numPr>
          <w:ilvl w:val="0"/>
          <w:numId w:val="19"/>
        </w:numPr>
        <w:spacing w:after="0" w:line="264" w:lineRule="auto"/>
        <w:rPr>
          <w:rFonts w:cs="Arial"/>
          <w:szCs w:val="22"/>
        </w:rPr>
      </w:pPr>
      <w:bookmarkStart w:id="74" w:name="_Hlk1303390"/>
      <w:r w:rsidRPr="65D3DFD4">
        <w:rPr>
          <w:rFonts w:cs="Arial"/>
          <w:szCs w:val="22"/>
        </w:rPr>
        <w:t>Where budget and schedule can accommodate, target a larger number of completions for NTG surveys than the minimum required for a 90%+/-10% level of confidence and precision program-level result</w:t>
      </w:r>
      <w:bookmarkEnd w:id="74"/>
      <w:r w:rsidRPr="65D3DFD4">
        <w:rPr>
          <w:rFonts w:cs="Arial"/>
          <w:szCs w:val="22"/>
        </w:rPr>
        <w:t xml:space="preserve">. </w:t>
      </w:r>
    </w:p>
    <w:p w14:paraId="110674D2" w14:textId="77777777" w:rsidR="008608DE" w:rsidRDefault="008608DE" w:rsidP="002B0AE6">
      <w:pPr>
        <w:pStyle w:val="ListParagraph"/>
        <w:numPr>
          <w:ilvl w:val="0"/>
          <w:numId w:val="19"/>
        </w:numPr>
        <w:spacing w:after="0" w:line="264" w:lineRule="auto"/>
        <w:rPr>
          <w:rFonts w:cs="Arial"/>
          <w:szCs w:val="22"/>
        </w:rPr>
      </w:pPr>
      <w:r w:rsidRPr="65D3DFD4">
        <w:rPr>
          <w:rFonts w:cs="Arial"/>
          <w:szCs w:val="22"/>
        </w:rPr>
        <w:t>Wherever possible, consider performing free</w:t>
      </w:r>
      <w:r>
        <w:rPr>
          <w:rFonts w:cs="Arial"/>
          <w:szCs w:val="22"/>
        </w:rPr>
        <w:t>-</w:t>
      </w:r>
      <w:r w:rsidRPr="65D3DFD4">
        <w:rPr>
          <w:rFonts w:cs="Arial"/>
          <w:szCs w:val="22"/>
        </w:rPr>
        <w:t xml:space="preserve">ridership research online in real time (soon after the participant decision is made), following TRM protocols, and collect spillover information after </w:t>
      </w:r>
      <w:bookmarkStart w:id="75" w:name="_Hlk98158329"/>
      <w:r w:rsidRPr="65D3DFD4">
        <w:rPr>
          <w:rFonts w:cs="Arial"/>
          <w:szCs w:val="22"/>
        </w:rPr>
        <w:t>participa</w:t>
      </w:r>
      <w:r>
        <w:rPr>
          <w:rFonts w:cs="Arial"/>
          <w:szCs w:val="22"/>
        </w:rPr>
        <w:t>nts have had ample opportunity to take additional actions</w:t>
      </w:r>
      <w:bookmarkEnd w:id="75"/>
      <w:r w:rsidRPr="65D3DFD4">
        <w:rPr>
          <w:rFonts w:cs="Arial"/>
          <w:szCs w:val="22"/>
        </w:rPr>
        <w:t>.</w:t>
      </w:r>
    </w:p>
    <w:p w14:paraId="3FBC4DE4" w14:textId="1D4C5DEE" w:rsidR="008608DE" w:rsidRPr="00D03A9D" w:rsidRDefault="008608DE" w:rsidP="002B0AE6">
      <w:pPr>
        <w:pStyle w:val="ListParagraph"/>
        <w:numPr>
          <w:ilvl w:val="0"/>
          <w:numId w:val="19"/>
        </w:numPr>
        <w:spacing w:after="0" w:line="264" w:lineRule="auto"/>
        <w:rPr>
          <w:rFonts w:cs="Arial"/>
          <w:szCs w:val="22"/>
        </w:rPr>
      </w:pPr>
      <w:r w:rsidRPr="401E9053">
        <w:rPr>
          <w:rFonts w:cs="Arial"/>
        </w:rPr>
        <w:t>A sector or Portfolio-level Spillover analysis should be considered by each utility at least once every Plan period when it is feasible and considered viable by evaluation</w:t>
      </w:r>
      <w:bookmarkStart w:id="76" w:name="_Hlk103510746"/>
      <w:r w:rsidRPr="401E9053">
        <w:rPr>
          <w:rFonts w:cs="Arial"/>
        </w:rPr>
        <w:t>.</w:t>
      </w:r>
      <w:r w:rsidR="001C40B0" w:rsidRPr="401E9053">
        <w:rPr>
          <w:rStyle w:val="FootnoteReference"/>
          <w:rFonts w:cs="Arial"/>
        </w:rPr>
        <w:footnoteReference w:id="7"/>
      </w:r>
    </w:p>
    <w:p w14:paraId="3605071C" w14:textId="77777777" w:rsidR="008608DE" w:rsidRPr="008608DE" w:rsidRDefault="008608DE" w:rsidP="008608DE">
      <w:pPr>
        <w:pStyle w:val="Heading3"/>
      </w:pPr>
      <w:bookmarkStart w:id="77" w:name="_Toc107487799"/>
      <w:bookmarkStart w:id="78" w:name="_Toc129010836"/>
      <w:bookmarkStart w:id="79" w:name="_Toc121190207"/>
      <w:bookmarkStart w:id="80" w:name="_Toc160028013"/>
      <w:bookmarkStart w:id="81" w:name="_Toc181662856"/>
      <w:bookmarkStart w:id="82" w:name="_Toc185089057"/>
      <w:bookmarkEnd w:id="76"/>
      <w:r w:rsidRPr="008608DE">
        <w:t>Approach</w:t>
      </w:r>
      <w:bookmarkEnd w:id="77"/>
      <w:bookmarkEnd w:id="78"/>
      <w:bookmarkEnd w:id="79"/>
      <w:bookmarkEnd w:id="80"/>
      <w:bookmarkEnd w:id="81"/>
      <w:bookmarkEnd w:id="82"/>
    </w:p>
    <w:p w14:paraId="79EE8A7F" w14:textId="19CDEFBE" w:rsidR="008608DE" w:rsidRPr="00EF5B7B" w:rsidRDefault="008608DE" w:rsidP="008608DE">
      <w:pPr>
        <w:rPr>
          <w:szCs w:val="22"/>
        </w:rPr>
      </w:pPr>
      <w:r w:rsidRPr="00EF5B7B">
        <w:rPr>
          <w:szCs w:val="22"/>
        </w:rPr>
        <w:t>Evaluation efforts will measure net savings considering free-ridership and participant spillover in all programs (except those where consensus values are deemed statewide without further research), and, where supported by the program delivery model, non-participant spillover and market transformation effects. The NTG surveys may include process questions</w:t>
      </w:r>
      <w:r w:rsidR="0083386C">
        <w:rPr>
          <w:szCs w:val="22"/>
        </w:rPr>
        <w:t xml:space="preserve"> as an optional research task</w:t>
      </w:r>
      <w:r w:rsidRPr="00EF5B7B">
        <w:rPr>
          <w:szCs w:val="22"/>
        </w:rPr>
        <w:t>, decided on a case-by-case basis in consultation with the Companies.</w:t>
      </w:r>
    </w:p>
    <w:p w14:paraId="4F44155C" w14:textId="77777777" w:rsidR="008608DE" w:rsidRPr="00EF5B7B" w:rsidRDefault="008608DE" w:rsidP="008608DE">
      <w:pPr>
        <w:rPr>
          <w:szCs w:val="22"/>
        </w:rPr>
      </w:pPr>
    </w:p>
    <w:p w14:paraId="01F44191" w14:textId="77777777" w:rsidR="008608DE" w:rsidRPr="00EF5B7B" w:rsidRDefault="008608DE" w:rsidP="008608DE">
      <w:pPr>
        <w:rPr>
          <w:szCs w:val="22"/>
        </w:rPr>
      </w:pPr>
      <w:r w:rsidRPr="00EF5B7B">
        <w:rPr>
          <w:szCs w:val="22"/>
        </w:rPr>
        <w:t>The</w:t>
      </w:r>
      <w:r w:rsidRPr="00EF5B7B" w:rsidDel="001045D2">
        <w:rPr>
          <w:szCs w:val="22"/>
        </w:rPr>
        <w:t xml:space="preserve"> </w:t>
      </w:r>
      <w:r w:rsidRPr="00EF5B7B">
        <w:rPr>
          <w:szCs w:val="22"/>
        </w:rPr>
        <w:t>NTG analysis will apply, follow</w:t>
      </w:r>
      <w:r>
        <w:rPr>
          <w:szCs w:val="22"/>
        </w:rPr>
        <w:t>,</w:t>
      </w:r>
      <w:r w:rsidRPr="00EF5B7B">
        <w:rPr>
          <w:szCs w:val="22"/>
        </w:rPr>
        <w:t xml:space="preserve"> and incorporate the Illinois Statewide NTG Methodologies Framework (NTG Framework or Framework) agreed to among the Illinois SAG participants, approved by the Illinois Commerce Commission and documented in the effective Illinois TRM Version and any subsequent updates to the </w:t>
      </w:r>
      <w:r>
        <w:rPr>
          <w:szCs w:val="22"/>
        </w:rPr>
        <w:t xml:space="preserve">Illinois </w:t>
      </w:r>
      <w:r w:rsidRPr="00EF5B7B">
        <w:rPr>
          <w:szCs w:val="22"/>
        </w:rPr>
        <w:t xml:space="preserve">NTG </w:t>
      </w:r>
      <w:r>
        <w:rPr>
          <w:szCs w:val="22"/>
        </w:rPr>
        <w:t>Methodologies</w:t>
      </w:r>
      <w:r w:rsidRPr="00EF5B7B">
        <w:rPr>
          <w:szCs w:val="22"/>
        </w:rPr>
        <w:t xml:space="preserve"> Framework.</w:t>
      </w:r>
    </w:p>
    <w:p w14:paraId="128414AC" w14:textId="77777777" w:rsidR="008608DE" w:rsidRPr="00EF5B7B" w:rsidRDefault="008608DE" w:rsidP="008608DE">
      <w:pPr>
        <w:rPr>
          <w:szCs w:val="22"/>
        </w:rPr>
      </w:pPr>
    </w:p>
    <w:p w14:paraId="7019B86A" w14:textId="573BD4F1" w:rsidR="008608DE" w:rsidRPr="00EF5B7B" w:rsidRDefault="135B1537" w:rsidP="008608DE">
      <w:r>
        <w:t xml:space="preserve">Guidehouse expects that most NTG research can be conducted through online surveys, supplemented by telephone interviews in some studies. </w:t>
      </w:r>
      <w:bookmarkStart w:id="83" w:name="_Hlk533109143"/>
      <w:r>
        <w:t xml:space="preserve">Using program tracking data with participants’ email addresses, telephone numbers, and mailing addresses, we will conduct research on participant </w:t>
      </w:r>
      <w:r w:rsidR="006A5FD7">
        <w:t>free ridership</w:t>
      </w:r>
      <w:r>
        <w:t xml:space="preserve"> through a survey via online (preferred) and/or telephone (if needed). The surveys will target customers and include trade allies if they are important to the program delivery approach. If the program supports it and the Companies are willing, we can survey participants who submit their program applications online to be able to click through the application confirmation page to take the survey. Otherwise, shortly after completing their project, participants with email addresses will receive an email invitation to the online survey. </w:t>
      </w:r>
      <w:bookmarkStart w:id="84" w:name="_Hlk98158682"/>
      <w:r>
        <w:t xml:space="preserve">Participants without email addresses may be solicited through the postal service to take an online survey or will be sampled for a telephone survey if they are a significant proportion of the population. </w:t>
      </w:r>
      <w:bookmarkEnd w:id="84"/>
    </w:p>
    <w:p w14:paraId="25C4B89D" w14:textId="77777777" w:rsidR="008608DE" w:rsidRPr="00EF5B7B" w:rsidRDefault="008608DE" w:rsidP="008608DE">
      <w:pPr>
        <w:rPr>
          <w:szCs w:val="22"/>
        </w:rPr>
      </w:pPr>
    </w:p>
    <w:p w14:paraId="06EB2D7D" w14:textId="77777777" w:rsidR="008608DE" w:rsidRPr="00EF5B7B" w:rsidRDefault="008608DE" w:rsidP="008608DE">
      <w:pPr>
        <w:rPr>
          <w:szCs w:val="22"/>
        </w:rPr>
      </w:pPr>
      <w:r w:rsidRPr="00EF5B7B">
        <w:rPr>
          <w:szCs w:val="22"/>
        </w:rPr>
        <w:t xml:space="preserve">Spillover surveys may be conducted </w:t>
      </w:r>
      <w:r>
        <w:rPr>
          <w:szCs w:val="22"/>
        </w:rPr>
        <w:t>online</w:t>
      </w:r>
      <w:r w:rsidRPr="00EF5B7B">
        <w:rPr>
          <w:szCs w:val="22"/>
        </w:rPr>
        <w:t xml:space="preserve"> or through telephone interview, but timing must allow </w:t>
      </w:r>
      <w:r>
        <w:rPr>
          <w:szCs w:val="22"/>
        </w:rPr>
        <w:t xml:space="preserve">ample </w:t>
      </w:r>
      <w:r w:rsidRPr="00EF5B7B">
        <w:rPr>
          <w:szCs w:val="22"/>
        </w:rPr>
        <w:t>time for spillover actions to take place, usually 12 to 18 months after project completion. Guidehouse will target participating customers for participant spillover research and, if</w:t>
      </w:r>
      <w:r>
        <w:rPr>
          <w:szCs w:val="22"/>
        </w:rPr>
        <w:t xml:space="preserve"> indicated by the program theory</w:t>
      </w:r>
      <w:r w:rsidRPr="00EF5B7B">
        <w:rPr>
          <w:szCs w:val="22"/>
        </w:rPr>
        <w:t xml:space="preserve">, the trade ally perspective on participant and non-participant spillover. Non-participating customers are the target for sector-level non-participant spillover. </w:t>
      </w:r>
    </w:p>
    <w:p w14:paraId="073CCEB5" w14:textId="7E2828B7" w:rsidR="008608DE" w:rsidRPr="008608DE" w:rsidRDefault="008608DE" w:rsidP="008608DE">
      <w:pPr>
        <w:pStyle w:val="Heading3"/>
      </w:pPr>
      <w:bookmarkStart w:id="85" w:name="_Toc107487800"/>
      <w:bookmarkStart w:id="86" w:name="_Toc129010837"/>
      <w:bookmarkStart w:id="87" w:name="_Toc121190208"/>
      <w:bookmarkStart w:id="88" w:name="_Toc160028014"/>
      <w:bookmarkStart w:id="89" w:name="_Toc181662857"/>
      <w:bookmarkStart w:id="90" w:name="_Toc185089058"/>
      <w:bookmarkEnd w:id="83"/>
      <w:r w:rsidRPr="008608DE">
        <w:lastRenderedPageBreak/>
        <w:t>Deliverables</w:t>
      </w:r>
      <w:r w:rsidR="001C40B0">
        <w:t xml:space="preserve"> and Timing</w:t>
      </w:r>
      <w:bookmarkEnd w:id="85"/>
      <w:bookmarkEnd w:id="86"/>
      <w:bookmarkEnd w:id="87"/>
      <w:bookmarkEnd w:id="88"/>
      <w:bookmarkEnd w:id="89"/>
      <w:bookmarkEnd w:id="90"/>
    </w:p>
    <w:p w14:paraId="4107AF0B" w14:textId="7EA4152B" w:rsidR="001C40B0" w:rsidRPr="001C40B0" w:rsidRDefault="001C40B0" w:rsidP="001C40B0">
      <w:pPr>
        <w:contextualSpacing/>
        <w:rPr>
          <w:szCs w:val="22"/>
        </w:rPr>
      </w:pPr>
      <w:r>
        <w:rPr>
          <w:szCs w:val="22"/>
        </w:rPr>
        <w:t>Deliverables include:</w:t>
      </w:r>
    </w:p>
    <w:p w14:paraId="42D2B55E" w14:textId="1DBEEFF1" w:rsidR="008608DE" w:rsidRPr="001E678C" w:rsidRDefault="008608DE" w:rsidP="002B0AE6">
      <w:pPr>
        <w:pStyle w:val="ListParagraph"/>
        <w:numPr>
          <w:ilvl w:val="0"/>
          <w:numId w:val="11"/>
        </w:numPr>
        <w:spacing w:after="0"/>
        <w:contextualSpacing/>
        <w:rPr>
          <w:szCs w:val="22"/>
        </w:rPr>
      </w:pPr>
      <w:r w:rsidRPr="001E678C">
        <w:rPr>
          <w:szCs w:val="22"/>
        </w:rPr>
        <w:t>Draft and final survey research instruments</w:t>
      </w:r>
    </w:p>
    <w:p w14:paraId="2884B928" w14:textId="77777777" w:rsidR="008608DE" w:rsidRPr="001E678C" w:rsidRDefault="008608DE" w:rsidP="002B0AE6">
      <w:pPr>
        <w:pStyle w:val="ListParagraph"/>
        <w:numPr>
          <w:ilvl w:val="0"/>
          <w:numId w:val="11"/>
        </w:numPr>
        <w:spacing w:after="0"/>
        <w:contextualSpacing/>
        <w:rPr>
          <w:szCs w:val="22"/>
        </w:rPr>
      </w:pPr>
      <w:r w:rsidRPr="001E678C">
        <w:rPr>
          <w:szCs w:val="22"/>
        </w:rPr>
        <w:t>Non-confidential data from survey respondents, upon request</w:t>
      </w:r>
    </w:p>
    <w:p w14:paraId="06BFFD7D" w14:textId="77777777" w:rsidR="008608DE" w:rsidRPr="001E678C" w:rsidRDefault="008608DE" w:rsidP="002B0AE6">
      <w:pPr>
        <w:pStyle w:val="ListParagraph"/>
        <w:numPr>
          <w:ilvl w:val="0"/>
          <w:numId w:val="11"/>
        </w:numPr>
        <w:spacing w:after="0"/>
        <w:contextualSpacing/>
        <w:rPr>
          <w:szCs w:val="22"/>
        </w:rPr>
      </w:pPr>
      <w:r w:rsidRPr="001E678C">
        <w:rPr>
          <w:rFonts w:cs="Arial"/>
          <w:szCs w:val="22"/>
        </w:rPr>
        <w:t>Draft and final NTG research findings memos</w:t>
      </w:r>
    </w:p>
    <w:p w14:paraId="0E6C629B" w14:textId="77777777" w:rsidR="008608DE" w:rsidRPr="001E678C" w:rsidRDefault="008608DE" w:rsidP="002B0AE6">
      <w:pPr>
        <w:pStyle w:val="ListParagraph"/>
        <w:numPr>
          <w:ilvl w:val="0"/>
          <w:numId w:val="11"/>
        </w:numPr>
        <w:spacing w:after="0"/>
        <w:contextualSpacing/>
        <w:rPr>
          <w:szCs w:val="22"/>
        </w:rPr>
      </w:pPr>
      <w:r w:rsidRPr="001E678C">
        <w:rPr>
          <w:rFonts w:cs="Arial"/>
          <w:szCs w:val="22"/>
        </w:rPr>
        <w:t>NTG recommendations for SAG consensus</w:t>
      </w:r>
    </w:p>
    <w:p w14:paraId="0006BB67" w14:textId="77777777" w:rsidR="001C40B0" w:rsidRDefault="001C40B0" w:rsidP="008608DE">
      <w:pPr>
        <w:rPr>
          <w:szCs w:val="22"/>
        </w:rPr>
      </w:pPr>
    </w:p>
    <w:p w14:paraId="407A4B78" w14:textId="68898D83" w:rsidR="008608DE" w:rsidRPr="00EF5B7B" w:rsidRDefault="008608DE" w:rsidP="008608DE">
      <w:pPr>
        <w:rPr>
          <w:szCs w:val="22"/>
        </w:rPr>
      </w:pPr>
      <w:r w:rsidRPr="00EF5B7B">
        <w:rPr>
          <w:szCs w:val="22"/>
        </w:rPr>
        <w:t>The timing for NTG research is driven by a</w:t>
      </w:r>
      <w:r>
        <w:rPr>
          <w:szCs w:val="22"/>
        </w:rPr>
        <w:t xml:space="preserve">n Illinois energy efficiency policy </w:t>
      </w:r>
      <w:r w:rsidRPr="00EF5B7B">
        <w:rPr>
          <w:szCs w:val="22"/>
        </w:rPr>
        <w:t>requirement for the evaluators to send initial NTG recommendations to the SAG for the upcoming program year by September 1.</w:t>
      </w:r>
    </w:p>
    <w:p w14:paraId="2EAE1808" w14:textId="5E917A0C" w:rsidR="008608DE" w:rsidRPr="00EF5B7B" w:rsidRDefault="007E0D71" w:rsidP="002B0AE6">
      <w:pPr>
        <w:pStyle w:val="ListParagraph"/>
        <w:numPr>
          <w:ilvl w:val="0"/>
          <w:numId w:val="12"/>
        </w:numPr>
        <w:spacing w:after="0"/>
        <w:rPr>
          <w:szCs w:val="22"/>
        </w:rPr>
      </w:pPr>
      <w:r>
        <w:rPr>
          <w:b/>
          <w:bCs/>
          <w:szCs w:val="22"/>
        </w:rPr>
        <w:t>October 1 to January 15</w:t>
      </w:r>
      <w:r w:rsidR="008608DE" w:rsidRPr="00EF5B7B">
        <w:rPr>
          <w:szCs w:val="22"/>
        </w:rPr>
        <w:t xml:space="preserve">: </w:t>
      </w:r>
      <w:bookmarkStart w:id="91" w:name="_Hlk98158892"/>
      <w:r w:rsidR="008608DE">
        <w:rPr>
          <w:szCs w:val="22"/>
        </w:rPr>
        <w:t xml:space="preserve">Initiate the next round of NTG research with </w:t>
      </w:r>
      <w:bookmarkEnd w:id="91"/>
      <w:r w:rsidR="008608DE">
        <w:rPr>
          <w:szCs w:val="22"/>
        </w:rPr>
        <w:t>i</w:t>
      </w:r>
      <w:r w:rsidR="008608DE" w:rsidRPr="00EF5B7B">
        <w:rPr>
          <w:szCs w:val="22"/>
        </w:rPr>
        <w:t xml:space="preserve">nterviews with program staff on program design, delivery, and marketing and customer targets to inform survey development. Produce a draft survey instrument during </w:t>
      </w:r>
      <w:r w:rsidR="00300DFF">
        <w:rPr>
          <w:szCs w:val="22"/>
        </w:rPr>
        <w:t>Q4</w:t>
      </w:r>
      <w:r w:rsidR="008608DE" w:rsidRPr="00EF5B7B">
        <w:rPr>
          <w:szCs w:val="22"/>
        </w:rPr>
        <w:t xml:space="preserve">, allow the Companies 15 days for initial review, revise, and reach a final version by </w:t>
      </w:r>
      <w:r w:rsidR="00300DFF">
        <w:rPr>
          <w:szCs w:val="22"/>
        </w:rPr>
        <w:t>January 15</w:t>
      </w:r>
      <w:r w:rsidR="008608DE" w:rsidRPr="00EF5B7B">
        <w:rPr>
          <w:szCs w:val="22"/>
        </w:rPr>
        <w:t xml:space="preserve">. </w:t>
      </w:r>
      <w:r w:rsidR="00DC232C">
        <w:rPr>
          <w:szCs w:val="22"/>
        </w:rPr>
        <w:t xml:space="preserve">Sampling approach will accompany the development of the draft survey instrument. </w:t>
      </w:r>
    </w:p>
    <w:p w14:paraId="67DCB1C9" w14:textId="4C8B029B" w:rsidR="008608DE" w:rsidRPr="00EF5B7B" w:rsidRDefault="00DF40EE" w:rsidP="002B0AE6">
      <w:pPr>
        <w:pStyle w:val="ListParagraph"/>
        <w:numPr>
          <w:ilvl w:val="0"/>
          <w:numId w:val="12"/>
        </w:numPr>
        <w:spacing w:after="0"/>
        <w:rPr>
          <w:szCs w:val="22"/>
        </w:rPr>
      </w:pPr>
      <w:r>
        <w:rPr>
          <w:b/>
          <w:bCs/>
          <w:szCs w:val="22"/>
        </w:rPr>
        <w:t xml:space="preserve">January 15 to </w:t>
      </w:r>
      <w:r w:rsidR="00846852">
        <w:rPr>
          <w:b/>
          <w:bCs/>
          <w:szCs w:val="22"/>
        </w:rPr>
        <w:t>April 30</w:t>
      </w:r>
      <w:r w:rsidR="008608DE" w:rsidRPr="00EF5B7B">
        <w:rPr>
          <w:szCs w:val="22"/>
        </w:rPr>
        <w:t>: Prepare survey for fielding and launch</w:t>
      </w:r>
      <w:r w:rsidR="00DC232C">
        <w:rPr>
          <w:szCs w:val="22"/>
        </w:rPr>
        <w:t xml:space="preserve"> and process sample for </w:t>
      </w:r>
      <w:r w:rsidR="00CA00FD">
        <w:rPr>
          <w:szCs w:val="22"/>
        </w:rPr>
        <w:t>release during data collection</w:t>
      </w:r>
      <w:r w:rsidR="008608DE" w:rsidRPr="00EF5B7B">
        <w:rPr>
          <w:szCs w:val="22"/>
        </w:rPr>
        <w:t xml:space="preserve">. Survey field data collection occurs </w:t>
      </w:r>
      <w:r w:rsidR="00F956E8">
        <w:rPr>
          <w:szCs w:val="22"/>
        </w:rPr>
        <w:t xml:space="preserve">over a 2-3 week period for online-based survey efforts </w:t>
      </w:r>
      <w:r w:rsidR="00455762">
        <w:rPr>
          <w:szCs w:val="22"/>
        </w:rPr>
        <w:t>rec</w:t>
      </w:r>
      <w:r w:rsidR="00994059">
        <w:rPr>
          <w:szCs w:val="22"/>
        </w:rPr>
        <w:t xml:space="preserve">ruited by email invitations and over a longer period </w:t>
      </w:r>
      <w:r w:rsidR="00D14563">
        <w:rPr>
          <w:szCs w:val="22"/>
        </w:rPr>
        <w:t xml:space="preserve">for efforts recruited by a link to the survey from the program’s rebate application </w:t>
      </w:r>
      <w:r w:rsidR="00707CD7">
        <w:rPr>
          <w:szCs w:val="22"/>
        </w:rPr>
        <w:t>website.  If telephone surveys are required</w:t>
      </w:r>
      <w:r w:rsidR="0012314C">
        <w:rPr>
          <w:szCs w:val="22"/>
        </w:rPr>
        <w:t xml:space="preserve">, they will </w:t>
      </w:r>
      <w:r w:rsidR="009C3B92">
        <w:rPr>
          <w:szCs w:val="22"/>
        </w:rPr>
        <w:t>slightly lengthen the timeframe</w:t>
      </w:r>
      <w:r w:rsidR="008608DE" w:rsidRPr="00EF5B7B">
        <w:rPr>
          <w:szCs w:val="22"/>
        </w:rPr>
        <w:t>.</w:t>
      </w:r>
      <w:r w:rsidR="008608DE">
        <w:rPr>
          <w:szCs w:val="22"/>
        </w:rPr>
        <w:t xml:space="preserve"> </w:t>
      </w:r>
      <w:bookmarkStart w:id="92" w:name="_Hlk98159043"/>
      <w:r w:rsidR="008608DE">
        <w:rPr>
          <w:szCs w:val="22"/>
        </w:rPr>
        <w:t>The survey ends when sample quotas are reached.</w:t>
      </w:r>
    </w:p>
    <w:bookmarkEnd w:id="92"/>
    <w:p w14:paraId="189D65C8" w14:textId="77777777" w:rsidR="008608DE" w:rsidRPr="00EF5B7B" w:rsidRDefault="008608DE" w:rsidP="002B0AE6">
      <w:pPr>
        <w:pStyle w:val="ListParagraph"/>
        <w:numPr>
          <w:ilvl w:val="0"/>
          <w:numId w:val="12"/>
        </w:numPr>
        <w:spacing w:after="0"/>
        <w:rPr>
          <w:szCs w:val="22"/>
        </w:rPr>
      </w:pPr>
      <w:r w:rsidRPr="00EF5B7B">
        <w:rPr>
          <w:b/>
          <w:bCs/>
          <w:szCs w:val="22"/>
        </w:rPr>
        <w:t>May 1 to July 15</w:t>
      </w:r>
      <w:r w:rsidRPr="00EF5B7B">
        <w:rPr>
          <w:szCs w:val="22"/>
        </w:rPr>
        <w:t xml:space="preserve">: Analyze NTG data and report results. When NTG research is conducted on a program, the results will be summarized in a memo that is delivered in draft not later than July 15. </w:t>
      </w:r>
    </w:p>
    <w:p w14:paraId="69566380" w14:textId="77777777" w:rsidR="008608DE" w:rsidRPr="00EF5B7B" w:rsidRDefault="008608DE" w:rsidP="002B0AE6">
      <w:pPr>
        <w:pStyle w:val="ListParagraph"/>
        <w:numPr>
          <w:ilvl w:val="0"/>
          <w:numId w:val="12"/>
        </w:numPr>
        <w:spacing w:after="0"/>
        <w:rPr>
          <w:szCs w:val="22"/>
        </w:rPr>
      </w:pPr>
      <w:r w:rsidRPr="00EF5B7B">
        <w:rPr>
          <w:b/>
          <w:bCs/>
          <w:szCs w:val="22"/>
        </w:rPr>
        <w:t>July 15 to August 31</w:t>
      </w:r>
      <w:r w:rsidRPr="00EF5B7B">
        <w:rPr>
          <w:szCs w:val="22"/>
        </w:rPr>
        <w:t xml:space="preserve">: Finalize all NTG research memos. </w:t>
      </w:r>
    </w:p>
    <w:p w14:paraId="32340808" w14:textId="77777777" w:rsidR="008608DE" w:rsidRPr="00EF5B7B" w:rsidRDefault="008608DE" w:rsidP="002B0AE6">
      <w:pPr>
        <w:pStyle w:val="ListParagraph"/>
        <w:numPr>
          <w:ilvl w:val="0"/>
          <w:numId w:val="12"/>
        </w:numPr>
        <w:spacing w:after="0"/>
        <w:rPr>
          <w:szCs w:val="22"/>
        </w:rPr>
      </w:pPr>
      <w:bookmarkStart w:id="93" w:name="_Hlk97470447"/>
      <w:r w:rsidRPr="00EF5B7B">
        <w:rPr>
          <w:b/>
          <w:bCs/>
          <w:szCs w:val="22"/>
        </w:rPr>
        <w:t>September 1</w:t>
      </w:r>
      <w:r w:rsidRPr="00EF5B7B">
        <w:rPr>
          <w:szCs w:val="22"/>
        </w:rPr>
        <w:t xml:space="preserve">: Evaluators send initial NTG recommendations to the SAG, </w:t>
      </w:r>
      <w:bookmarkEnd w:id="93"/>
      <w:r w:rsidRPr="00EF5B7B">
        <w:rPr>
          <w:szCs w:val="22"/>
        </w:rPr>
        <w:t xml:space="preserve">as required by Illinois Policy. </w:t>
      </w:r>
    </w:p>
    <w:p w14:paraId="1124EF47" w14:textId="77777777" w:rsidR="008608DE" w:rsidRPr="00EF5B7B" w:rsidRDefault="008608DE" w:rsidP="002B0AE6">
      <w:pPr>
        <w:pStyle w:val="ListParagraph"/>
        <w:numPr>
          <w:ilvl w:val="0"/>
          <w:numId w:val="12"/>
        </w:numPr>
        <w:spacing w:after="0"/>
        <w:rPr>
          <w:szCs w:val="22"/>
        </w:rPr>
      </w:pPr>
      <w:r w:rsidRPr="00EF5B7B">
        <w:rPr>
          <w:b/>
          <w:bCs/>
          <w:szCs w:val="22"/>
        </w:rPr>
        <w:t>September 1 to September 30</w:t>
      </w:r>
      <w:r w:rsidRPr="00EF5B7B">
        <w:rPr>
          <w:szCs w:val="22"/>
        </w:rPr>
        <w:t xml:space="preserve">: Evaluators present initial recommended NTG ratios for each </w:t>
      </w:r>
      <w:r>
        <w:rPr>
          <w:szCs w:val="22"/>
        </w:rPr>
        <w:t>e</w:t>
      </w:r>
      <w:r w:rsidRPr="00EF5B7B">
        <w:rPr>
          <w:szCs w:val="22"/>
        </w:rPr>
        <w:t xml:space="preserve">nergy </w:t>
      </w:r>
      <w:r>
        <w:rPr>
          <w:szCs w:val="22"/>
        </w:rPr>
        <w:t>e</w:t>
      </w:r>
      <w:r w:rsidRPr="00EF5B7B">
        <w:rPr>
          <w:szCs w:val="22"/>
        </w:rPr>
        <w:t xml:space="preserve">fficiency </w:t>
      </w:r>
      <w:r>
        <w:rPr>
          <w:szCs w:val="22"/>
        </w:rPr>
        <w:t>p</w:t>
      </w:r>
      <w:r w:rsidRPr="00EF5B7B">
        <w:rPr>
          <w:szCs w:val="22"/>
        </w:rPr>
        <w:t xml:space="preserve">rogram, </w:t>
      </w:r>
      <w:r>
        <w:rPr>
          <w:szCs w:val="22"/>
        </w:rPr>
        <w:t>s</w:t>
      </w:r>
      <w:r w:rsidRPr="00EF5B7B">
        <w:rPr>
          <w:szCs w:val="22"/>
        </w:rPr>
        <w:t>ub</w:t>
      </w:r>
      <w:r>
        <w:rPr>
          <w:szCs w:val="22"/>
        </w:rPr>
        <w:t>p</w:t>
      </w:r>
      <w:r w:rsidRPr="00EF5B7B">
        <w:rPr>
          <w:szCs w:val="22"/>
        </w:rPr>
        <w:t xml:space="preserve">rogram, and/or </w:t>
      </w:r>
      <w:r>
        <w:rPr>
          <w:szCs w:val="22"/>
        </w:rPr>
        <w:t>m</w:t>
      </w:r>
      <w:r w:rsidRPr="00EF5B7B">
        <w:rPr>
          <w:szCs w:val="22"/>
        </w:rPr>
        <w:t>easure group (where applicable) to the SAG, intended to represent the best estimates of future actual NTG values likely to occur for the upcoming program year. SAG participants, the Companies, and Guidehouse will make best efforts to reach consensus by October 1 regarding NTG ratios appropriate for deeming for the upcoming program year.</w:t>
      </w:r>
    </w:p>
    <w:p w14:paraId="50FC3E80" w14:textId="77777777" w:rsidR="008608DE" w:rsidRPr="00EF5B7B" w:rsidRDefault="008608DE" w:rsidP="002B0AE6">
      <w:pPr>
        <w:pStyle w:val="ListParagraph"/>
        <w:numPr>
          <w:ilvl w:val="0"/>
          <w:numId w:val="12"/>
        </w:numPr>
        <w:spacing w:after="0"/>
        <w:rPr>
          <w:szCs w:val="22"/>
        </w:rPr>
      </w:pPr>
      <w:r w:rsidRPr="00EF5B7B">
        <w:rPr>
          <w:b/>
          <w:bCs/>
          <w:szCs w:val="22"/>
        </w:rPr>
        <w:t>October 1</w:t>
      </w:r>
      <w:r w:rsidRPr="00EF5B7B">
        <w:rPr>
          <w:szCs w:val="22"/>
        </w:rPr>
        <w:t>:</w:t>
      </w:r>
      <w:bookmarkStart w:id="94" w:name="_Hlk97470661"/>
      <w:r w:rsidRPr="00EF5B7B">
        <w:rPr>
          <w:szCs w:val="22"/>
        </w:rPr>
        <w:t xml:space="preserve"> </w:t>
      </w:r>
      <w:r>
        <w:rPr>
          <w:szCs w:val="22"/>
        </w:rPr>
        <w:t>Final c</w:t>
      </w:r>
      <w:r w:rsidRPr="00EF5B7B">
        <w:rPr>
          <w:szCs w:val="22"/>
        </w:rPr>
        <w:t>onsensus NTG ratios for deeming for the upcoming program year</w:t>
      </w:r>
      <w:bookmarkEnd w:id="94"/>
      <w:r w:rsidRPr="00EF5B7B">
        <w:rPr>
          <w:szCs w:val="22"/>
        </w:rPr>
        <w:t xml:space="preserve"> beginning January 1.</w:t>
      </w:r>
    </w:p>
    <w:p w14:paraId="77F687D1" w14:textId="77777777" w:rsidR="008608DE" w:rsidRPr="00EF5B7B" w:rsidRDefault="008608DE" w:rsidP="002B0AE6">
      <w:pPr>
        <w:pStyle w:val="ListParagraph"/>
        <w:numPr>
          <w:ilvl w:val="0"/>
          <w:numId w:val="12"/>
        </w:numPr>
        <w:spacing w:after="0"/>
        <w:rPr>
          <w:szCs w:val="22"/>
        </w:rPr>
      </w:pPr>
      <w:r w:rsidRPr="00EF5B7B">
        <w:rPr>
          <w:b/>
          <w:bCs/>
          <w:szCs w:val="22"/>
        </w:rPr>
        <w:t>January 1</w:t>
      </w:r>
      <w:r w:rsidRPr="00EF5B7B">
        <w:rPr>
          <w:szCs w:val="22"/>
        </w:rPr>
        <w:t>: New consensus NTG ratios in effect.</w:t>
      </w:r>
    </w:p>
    <w:p w14:paraId="47C55C87" w14:textId="77777777" w:rsidR="008608DE" w:rsidRDefault="008608DE" w:rsidP="008608DE">
      <w:pPr>
        <w:rPr>
          <w:rFonts w:cs="Arial"/>
          <w:szCs w:val="22"/>
        </w:rPr>
      </w:pPr>
    </w:p>
    <w:p w14:paraId="797B8DC4" w14:textId="6AA35B2F" w:rsidR="008608DE" w:rsidRDefault="008608DE" w:rsidP="008608DE">
      <w:pPr>
        <w:rPr>
          <w:rFonts w:cs="Arial"/>
          <w:szCs w:val="22"/>
        </w:rPr>
      </w:pPr>
      <w:r w:rsidRPr="00004099">
        <w:rPr>
          <w:rFonts w:cs="Arial"/>
          <w:szCs w:val="22"/>
        </w:rPr>
        <w:fldChar w:fldCharType="begin"/>
      </w:r>
      <w:r w:rsidRPr="00004099">
        <w:rPr>
          <w:rFonts w:cs="Arial"/>
          <w:szCs w:val="22"/>
        </w:rPr>
        <w:instrText xml:space="preserve"> REF _Ref97655545 \h </w:instrText>
      </w:r>
      <w:r>
        <w:rPr>
          <w:rFonts w:cs="Arial"/>
          <w:szCs w:val="22"/>
        </w:rPr>
        <w:instrText xml:space="preserve"> \* MERGEFORMAT </w:instrText>
      </w:r>
      <w:r w:rsidRPr="00004099">
        <w:rPr>
          <w:rFonts w:cs="Arial"/>
          <w:szCs w:val="22"/>
        </w:rPr>
      </w:r>
      <w:r w:rsidRPr="00004099">
        <w:rPr>
          <w:rFonts w:cs="Arial"/>
          <w:szCs w:val="22"/>
        </w:rPr>
        <w:fldChar w:fldCharType="separate"/>
      </w:r>
      <w:r w:rsidR="00396489" w:rsidRPr="00396489">
        <w:rPr>
          <w:szCs w:val="22"/>
        </w:rPr>
        <w:t xml:space="preserve">Table </w:t>
      </w:r>
      <w:r w:rsidR="00396489" w:rsidRPr="00396489">
        <w:rPr>
          <w:noProof/>
          <w:szCs w:val="22"/>
        </w:rPr>
        <w:t>2</w:t>
      </w:r>
      <w:r w:rsidR="00396489" w:rsidRPr="00396489">
        <w:rPr>
          <w:noProof/>
          <w:szCs w:val="22"/>
        </w:rPr>
        <w:noBreakHyphen/>
        <w:t>3</w:t>
      </w:r>
      <w:r w:rsidRPr="00004099">
        <w:rPr>
          <w:rFonts w:cs="Arial"/>
          <w:szCs w:val="22"/>
        </w:rPr>
        <w:fldChar w:fldCharType="end"/>
      </w:r>
      <w:r w:rsidRPr="00004099">
        <w:rPr>
          <w:rFonts w:cs="Arial"/>
          <w:szCs w:val="22"/>
        </w:rPr>
        <w:t xml:space="preserve"> and </w:t>
      </w:r>
      <w:r w:rsidRPr="00004099">
        <w:rPr>
          <w:rFonts w:cs="Arial"/>
          <w:szCs w:val="22"/>
        </w:rPr>
        <w:fldChar w:fldCharType="begin"/>
      </w:r>
      <w:r w:rsidRPr="00004099">
        <w:rPr>
          <w:rFonts w:cs="Arial"/>
          <w:szCs w:val="22"/>
        </w:rPr>
        <w:instrText xml:space="preserve"> REF _Ref97655552 \h </w:instrText>
      </w:r>
      <w:r>
        <w:rPr>
          <w:rFonts w:cs="Arial"/>
          <w:szCs w:val="22"/>
        </w:rPr>
        <w:instrText xml:space="preserve"> \* MERGEFORMAT </w:instrText>
      </w:r>
      <w:r w:rsidRPr="00004099">
        <w:rPr>
          <w:rFonts w:cs="Arial"/>
          <w:szCs w:val="22"/>
        </w:rPr>
      </w:r>
      <w:r w:rsidRPr="00004099">
        <w:rPr>
          <w:rFonts w:cs="Arial"/>
          <w:szCs w:val="22"/>
        </w:rPr>
        <w:fldChar w:fldCharType="separate"/>
      </w:r>
      <w:r w:rsidR="00396489" w:rsidRPr="00396489">
        <w:rPr>
          <w:szCs w:val="22"/>
        </w:rPr>
        <w:t xml:space="preserve">Table </w:t>
      </w:r>
      <w:r w:rsidR="00396489" w:rsidRPr="00396489">
        <w:rPr>
          <w:noProof/>
          <w:szCs w:val="22"/>
        </w:rPr>
        <w:t>2</w:t>
      </w:r>
      <w:r w:rsidR="00396489" w:rsidRPr="00396489">
        <w:rPr>
          <w:noProof/>
          <w:szCs w:val="22"/>
        </w:rPr>
        <w:noBreakHyphen/>
        <w:t>4</w:t>
      </w:r>
      <w:r w:rsidRPr="00004099">
        <w:rPr>
          <w:rFonts w:cs="Arial"/>
          <w:szCs w:val="22"/>
        </w:rPr>
        <w:fldChar w:fldCharType="end"/>
      </w:r>
      <w:r w:rsidRPr="00004099">
        <w:rPr>
          <w:rFonts w:cs="Arial"/>
          <w:szCs w:val="22"/>
        </w:rPr>
        <w:t xml:space="preserve"> summarize</w:t>
      </w:r>
      <w:r w:rsidRPr="00FD5799">
        <w:rPr>
          <w:rFonts w:cs="Arial"/>
          <w:szCs w:val="22"/>
        </w:rPr>
        <w:t xml:space="preserve"> the </w:t>
      </w:r>
      <w:r>
        <w:rPr>
          <w:rFonts w:cs="Arial"/>
          <w:szCs w:val="22"/>
        </w:rPr>
        <w:t xml:space="preserve">NTG research </w:t>
      </w:r>
      <w:r w:rsidRPr="00FD5799">
        <w:rPr>
          <w:rFonts w:cs="Arial"/>
          <w:szCs w:val="22"/>
        </w:rPr>
        <w:t>approach by program and market offering</w:t>
      </w:r>
      <w:r>
        <w:rPr>
          <w:rFonts w:cs="Arial"/>
          <w:szCs w:val="22"/>
        </w:rPr>
        <w:t xml:space="preserve">. </w:t>
      </w:r>
      <w:r>
        <w:rPr>
          <w:rFonts w:cs="Arial"/>
          <w:szCs w:val="22"/>
        </w:rPr>
        <w:fldChar w:fldCharType="begin"/>
      </w:r>
      <w:r>
        <w:rPr>
          <w:rFonts w:cs="Arial"/>
          <w:szCs w:val="22"/>
        </w:rPr>
        <w:instrText xml:space="preserve"> REF _Ref98159373 \h </w:instrText>
      </w:r>
      <w:r>
        <w:rPr>
          <w:rFonts w:cs="Arial"/>
          <w:szCs w:val="22"/>
        </w:rPr>
      </w:r>
      <w:r>
        <w:rPr>
          <w:rFonts w:cs="Arial"/>
          <w:szCs w:val="22"/>
        </w:rPr>
        <w:fldChar w:fldCharType="separate"/>
      </w:r>
      <w:r w:rsidR="00396489" w:rsidRPr="00D90F82">
        <w:t xml:space="preserve">Table </w:t>
      </w:r>
      <w:r w:rsidR="00396489">
        <w:rPr>
          <w:noProof/>
        </w:rPr>
        <w:t>2</w:t>
      </w:r>
      <w:r w:rsidR="00396489">
        <w:noBreakHyphen/>
      </w:r>
      <w:r w:rsidR="00396489">
        <w:rPr>
          <w:noProof/>
        </w:rPr>
        <w:t>5</w:t>
      </w:r>
      <w:r>
        <w:rPr>
          <w:rFonts w:cs="Arial"/>
          <w:szCs w:val="22"/>
        </w:rPr>
        <w:fldChar w:fldCharType="end"/>
      </w:r>
      <w:r>
        <w:rPr>
          <w:rFonts w:cs="Arial"/>
          <w:szCs w:val="22"/>
        </w:rPr>
        <w:t xml:space="preserve"> </w:t>
      </w:r>
      <w:bookmarkStart w:id="95" w:name="_Hlk98159350"/>
      <w:r>
        <w:rPr>
          <w:rFonts w:cs="Arial"/>
          <w:szCs w:val="22"/>
        </w:rPr>
        <w:t>provides the NTG survey schedule by year.</w:t>
      </w:r>
      <w:bookmarkEnd w:id="95"/>
    </w:p>
    <w:p w14:paraId="45647FD9" w14:textId="31F4146A" w:rsidR="00C60C0E" w:rsidRDefault="00C60C0E">
      <w:pPr>
        <w:rPr>
          <w:rFonts w:ascii="Arial Bold" w:hAnsi="Arial Bold" w:cs="Arial"/>
          <w:b/>
          <w:bCs/>
          <w:color w:val="036465"/>
        </w:rPr>
      </w:pPr>
      <w:bookmarkStart w:id="96" w:name="_Ref97655545"/>
      <w:bookmarkStart w:id="97" w:name="_Toc107487836"/>
    </w:p>
    <w:p w14:paraId="0FE0BDAB" w14:textId="525BFF9B" w:rsidR="008608DE" w:rsidRPr="00397875" w:rsidRDefault="008608DE" w:rsidP="003C2494">
      <w:pPr>
        <w:pStyle w:val="Caption"/>
      </w:pPr>
      <w:bookmarkStart w:id="98" w:name="_Ref150355710"/>
      <w:bookmarkStart w:id="99" w:name="_Toc121190244"/>
      <w:bookmarkStart w:id="100" w:name="_Toc160028050"/>
      <w:bookmarkStart w:id="101" w:name="_Toc181662900"/>
      <w:bookmarkStart w:id="102" w:name="_Toc185089094"/>
      <w:r w:rsidRPr="00D90F82">
        <w:lastRenderedPageBreak/>
        <w:t xml:space="preserve">Table </w:t>
      </w:r>
      <w:r w:rsidR="007D138D">
        <w:fldChar w:fldCharType="begin"/>
      </w:r>
      <w:r w:rsidR="007D138D">
        <w:instrText xml:space="preserve"> STYLEREF 1 \s </w:instrText>
      </w:r>
      <w:r w:rsidR="007D138D">
        <w:fldChar w:fldCharType="separate"/>
      </w:r>
      <w:r w:rsidR="007D138D">
        <w:rPr>
          <w:noProof/>
        </w:rPr>
        <w:t>2</w:t>
      </w:r>
      <w:r w:rsidR="007D138D">
        <w:fldChar w:fldCharType="end"/>
      </w:r>
      <w:r w:rsidR="007D138D">
        <w:noBreakHyphen/>
      </w:r>
      <w:r w:rsidR="007D138D">
        <w:fldChar w:fldCharType="begin"/>
      </w:r>
      <w:r w:rsidR="007D138D">
        <w:instrText xml:space="preserve"> SEQ Table \* ARABIC \s 1 </w:instrText>
      </w:r>
      <w:r w:rsidR="007D138D">
        <w:fldChar w:fldCharType="separate"/>
      </w:r>
      <w:r w:rsidR="007D138D">
        <w:rPr>
          <w:noProof/>
        </w:rPr>
        <w:t>3</w:t>
      </w:r>
      <w:r w:rsidR="007D138D">
        <w:fldChar w:fldCharType="end"/>
      </w:r>
      <w:bookmarkEnd w:id="96"/>
      <w:bookmarkEnd w:id="98"/>
      <w:r w:rsidRPr="00D90F82">
        <w:t xml:space="preserve">. </w:t>
      </w:r>
      <w:r>
        <w:t>Residential NTG Research Approach and Timing</w:t>
      </w:r>
      <w:bookmarkEnd w:id="97"/>
      <w:bookmarkEnd w:id="99"/>
      <w:bookmarkEnd w:id="100"/>
      <w:bookmarkEnd w:id="101"/>
      <w:bookmarkEnd w:id="102"/>
    </w:p>
    <w:tbl>
      <w:tblPr>
        <w:tblStyle w:val="ESIReport2"/>
        <w:tblW w:w="5000" w:type="pct"/>
        <w:tblLayout w:type="fixed"/>
        <w:tblLook w:val="04A0" w:firstRow="1" w:lastRow="0" w:firstColumn="1" w:lastColumn="0" w:noHBand="0" w:noVBand="1"/>
      </w:tblPr>
      <w:tblGrid>
        <w:gridCol w:w="2901"/>
        <w:gridCol w:w="1123"/>
        <w:gridCol w:w="1685"/>
        <w:gridCol w:w="1404"/>
        <w:gridCol w:w="1307"/>
        <w:gridCol w:w="940"/>
      </w:tblGrid>
      <w:tr w:rsidR="008608DE" w:rsidRPr="002B0AE6" w14:paraId="06F52EA6" w14:textId="77777777" w:rsidTr="002B0AE6">
        <w:trPr>
          <w:cnfStyle w:val="100000000000" w:firstRow="1" w:lastRow="0" w:firstColumn="0" w:lastColumn="0" w:oddVBand="0" w:evenVBand="0" w:oddHBand="0" w:evenHBand="0" w:firstRowFirstColumn="0" w:firstRowLastColumn="0" w:lastRowFirstColumn="0" w:lastRowLastColumn="0"/>
          <w:trHeight w:val="20"/>
        </w:trPr>
        <w:tc>
          <w:tcPr>
            <w:tcW w:w="1550" w:type="pct"/>
          </w:tcPr>
          <w:p w14:paraId="3BD8F2A2" w14:textId="139A4D19" w:rsidR="008608DE" w:rsidRPr="006A123E" w:rsidRDefault="008608DE" w:rsidP="007C1F5D">
            <w:pPr>
              <w:keepNext/>
              <w:keepLines/>
              <w:rPr>
                <w:rFonts w:ascii="Arial Narrow" w:hAnsi="Arial Narrow"/>
                <w:bCs/>
                <w:sz w:val="20"/>
              </w:rPr>
            </w:pPr>
            <w:r w:rsidRPr="006A123E">
              <w:rPr>
                <w:rFonts w:ascii="Arial Narrow" w:hAnsi="Arial Narrow"/>
                <w:bCs/>
                <w:sz w:val="20"/>
              </w:rPr>
              <w:t>Program</w:t>
            </w:r>
            <w:r w:rsidR="006A123E" w:rsidRPr="006A123E">
              <w:rPr>
                <w:rFonts w:ascii="Arial Narrow" w:hAnsi="Arial Narrow"/>
                <w:bCs/>
                <w:sz w:val="20"/>
              </w:rPr>
              <w:t xml:space="preserve"> </w:t>
            </w:r>
            <w:r w:rsidRPr="006A123E">
              <w:rPr>
                <w:rFonts w:ascii="Arial Narrow" w:hAnsi="Arial Narrow"/>
                <w:bCs/>
                <w:sz w:val="20"/>
              </w:rPr>
              <w:t>/</w:t>
            </w:r>
            <w:r w:rsidR="006A123E" w:rsidRPr="006A123E">
              <w:rPr>
                <w:rFonts w:ascii="Arial Narrow" w:hAnsi="Arial Narrow"/>
                <w:bCs/>
                <w:sz w:val="20"/>
              </w:rPr>
              <w:t xml:space="preserve"> </w:t>
            </w:r>
            <w:r w:rsidRPr="006A123E">
              <w:rPr>
                <w:rFonts w:ascii="Arial Narrow" w:hAnsi="Arial Narrow"/>
                <w:bCs/>
                <w:sz w:val="20"/>
              </w:rPr>
              <w:t>Market Offering</w:t>
            </w:r>
          </w:p>
        </w:tc>
        <w:tc>
          <w:tcPr>
            <w:tcW w:w="600" w:type="pct"/>
          </w:tcPr>
          <w:p w14:paraId="0CE0FC75" w14:textId="64F9F81A" w:rsidR="008608DE" w:rsidRPr="006A123E" w:rsidRDefault="008608DE" w:rsidP="007C1F5D">
            <w:pPr>
              <w:keepNext/>
              <w:keepLines/>
              <w:rPr>
                <w:rFonts w:ascii="Arial Narrow" w:hAnsi="Arial Narrow"/>
                <w:bCs/>
                <w:sz w:val="20"/>
              </w:rPr>
            </w:pPr>
            <w:r w:rsidRPr="006A123E">
              <w:rPr>
                <w:rFonts w:ascii="Arial Narrow" w:hAnsi="Arial Narrow"/>
                <w:bCs/>
                <w:sz w:val="20"/>
              </w:rPr>
              <w:t>Previous NTG Research</w:t>
            </w:r>
            <w:r w:rsidR="00021A51" w:rsidRPr="00A178E7">
              <w:rPr>
                <w:rFonts w:ascii="Arial Narrow" w:hAnsi="Arial Narrow"/>
                <w:sz w:val="20"/>
                <w:vertAlign w:val="superscript"/>
              </w:rPr>
              <w:t>†</w:t>
            </w:r>
          </w:p>
        </w:tc>
        <w:tc>
          <w:tcPr>
            <w:tcW w:w="900" w:type="pct"/>
          </w:tcPr>
          <w:p w14:paraId="2E41D28C" w14:textId="77777777" w:rsidR="008608DE" w:rsidRPr="006A123E" w:rsidRDefault="008608DE" w:rsidP="007C1F5D">
            <w:pPr>
              <w:keepNext/>
              <w:keepLines/>
              <w:rPr>
                <w:rFonts w:ascii="Arial Narrow" w:hAnsi="Arial Narrow"/>
                <w:bCs/>
                <w:sz w:val="20"/>
              </w:rPr>
            </w:pPr>
            <w:r w:rsidRPr="006A123E">
              <w:rPr>
                <w:rFonts w:ascii="Arial Narrow" w:hAnsi="Arial Narrow"/>
                <w:bCs/>
                <w:sz w:val="20"/>
              </w:rPr>
              <w:t>Free-ridership Approach</w:t>
            </w:r>
          </w:p>
        </w:tc>
        <w:tc>
          <w:tcPr>
            <w:tcW w:w="750" w:type="pct"/>
          </w:tcPr>
          <w:p w14:paraId="2E37079F" w14:textId="77777777" w:rsidR="008608DE" w:rsidRPr="006A123E" w:rsidRDefault="008608DE" w:rsidP="007C1F5D">
            <w:pPr>
              <w:keepNext/>
              <w:keepLines/>
              <w:rPr>
                <w:rFonts w:ascii="Arial Narrow" w:hAnsi="Arial Narrow"/>
                <w:bCs/>
                <w:sz w:val="20"/>
              </w:rPr>
            </w:pPr>
            <w:r w:rsidRPr="006A123E">
              <w:rPr>
                <w:rFonts w:ascii="Arial Narrow" w:hAnsi="Arial Narrow"/>
                <w:bCs/>
                <w:sz w:val="20"/>
              </w:rPr>
              <w:t>Spillover Approach</w:t>
            </w:r>
          </w:p>
        </w:tc>
        <w:tc>
          <w:tcPr>
            <w:tcW w:w="698" w:type="pct"/>
          </w:tcPr>
          <w:p w14:paraId="102C3289" w14:textId="77777777" w:rsidR="008608DE" w:rsidRPr="006A123E" w:rsidRDefault="008608DE" w:rsidP="007C1F5D">
            <w:pPr>
              <w:keepNext/>
              <w:keepLines/>
              <w:rPr>
                <w:rFonts w:ascii="Arial Narrow" w:hAnsi="Arial Narrow"/>
                <w:bCs/>
                <w:sz w:val="20"/>
              </w:rPr>
            </w:pPr>
            <w:r w:rsidRPr="006A123E">
              <w:rPr>
                <w:rFonts w:ascii="Arial Narrow" w:hAnsi="Arial Narrow"/>
                <w:bCs/>
                <w:sz w:val="20"/>
              </w:rPr>
              <w:t>Timing</w:t>
            </w:r>
          </w:p>
        </w:tc>
        <w:tc>
          <w:tcPr>
            <w:tcW w:w="502" w:type="pct"/>
          </w:tcPr>
          <w:p w14:paraId="0A9B6819" w14:textId="77777777" w:rsidR="008608DE" w:rsidRPr="006A123E" w:rsidRDefault="008608DE" w:rsidP="007C1F5D">
            <w:pPr>
              <w:keepNext/>
              <w:keepLines/>
              <w:rPr>
                <w:rFonts w:ascii="Arial Narrow" w:hAnsi="Arial Narrow"/>
                <w:bCs/>
                <w:sz w:val="20"/>
              </w:rPr>
            </w:pPr>
            <w:r w:rsidRPr="006A123E">
              <w:rPr>
                <w:rFonts w:ascii="Arial Narrow" w:hAnsi="Arial Narrow"/>
                <w:bCs/>
                <w:sz w:val="20"/>
              </w:rPr>
              <w:t>New NTG Effective</w:t>
            </w:r>
          </w:p>
        </w:tc>
      </w:tr>
      <w:tr w:rsidR="008608DE" w:rsidRPr="002B0AE6" w14:paraId="56905589" w14:textId="77777777" w:rsidTr="002B0AE6">
        <w:trPr>
          <w:trHeight w:val="20"/>
        </w:trPr>
        <w:tc>
          <w:tcPr>
            <w:tcW w:w="5000" w:type="pct"/>
            <w:gridSpan w:val="6"/>
          </w:tcPr>
          <w:p w14:paraId="070B4630" w14:textId="77777777" w:rsidR="008608DE" w:rsidRPr="002B0AE6" w:rsidRDefault="008608DE" w:rsidP="007C1F5D">
            <w:pPr>
              <w:keepNext/>
              <w:rPr>
                <w:rFonts w:ascii="Arial Narrow" w:hAnsi="Arial Narrow"/>
                <w:color w:val="000000"/>
                <w:sz w:val="20"/>
                <w:highlight w:val="yellow"/>
              </w:rPr>
            </w:pPr>
            <w:r w:rsidRPr="002B0AE6">
              <w:rPr>
                <w:rFonts w:ascii="Arial Narrow" w:hAnsi="Arial Narrow"/>
                <w:b/>
                <w:bCs/>
                <w:color w:val="000000"/>
                <w:sz w:val="20"/>
              </w:rPr>
              <w:t>Residential Programs</w:t>
            </w:r>
          </w:p>
        </w:tc>
      </w:tr>
      <w:tr w:rsidR="008608DE" w:rsidRPr="002B0AE6" w14:paraId="0254942C" w14:textId="77777777" w:rsidTr="002B0AE6">
        <w:trPr>
          <w:trHeight w:val="20"/>
        </w:trPr>
        <w:tc>
          <w:tcPr>
            <w:tcW w:w="1550" w:type="pct"/>
          </w:tcPr>
          <w:p w14:paraId="22D1C484" w14:textId="66F51F74" w:rsidR="008608DE" w:rsidRPr="002B0AE6" w:rsidRDefault="008608DE" w:rsidP="007C1F5D">
            <w:pPr>
              <w:keepNext/>
              <w:keepLines/>
              <w:ind w:left="166"/>
              <w:rPr>
                <w:rFonts w:ascii="Arial Narrow" w:hAnsi="Arial Narrow"/>
                <w:b/>
                <w:bCs/>
                <w:color w:val="000000"/>
                <w:sz w:val="20"/>
              </w:rPr>
            </w:pPr>
            <w:r w:rsidRPr="002B0AE6">
              <w:rPr>
                <w:rFonts w:ascii="Arial Narrow" w:hAnsi="Arial Narrow"/>
                <w:b/>
                <w:bCs/>
                <w:color w:val="000000"/>
                <w:sz w:val="20"/>
              </w:rPr>
              <w:t>Outreach</w:t>
            </w:r>
            <w:r w:rsidR="006F1F00">
              <w:rPr>
                <w:rFonts w:ascii="Arial Narrow" w:hAnsi="Arial Narrow"/>
                <w:b/>
                <w:bCs/>
                <w:color w:val="000000"/>
                <w:sz w:val="20"/>
              </w:rPr>
              <w:t xml:space="preserve"> &amp; Education</w:t>
            </w:r>
          </w:p>
        </w:tc>
        <w:tc>
          <w:tcPr>
            <w:tcW w:w="600" w:type="pct"/>
          </w:tcPr>
          <w:p w14:paraId="646CB592" w14:textId="77777777" w:rsidR="008608DE" w:rsidRPr="002B0AE6" w:rsidRDefault="008608DE" w:rsidP="007C1F5D">
            <w:pPr>
              <w:keepNext/>
              <w:keepLines/>
              <w:rPr>
                <w:rFonts w:ascii="Arial Narrow" w:hAnsi="Arial Narrow"/>
                <w:color w:val="000000"/>
                <w:sz w:val="20"/>
              </w:rPr>
            </w:pPr>
          </w:p>
        </w:tc>
        <w:tc>
          <w:tcPr>
            <w:tcW w:w="900" w:type="pct"/>
          </w:tcPr>
          <w:p w14:paraId="397E9607" w14:textId="77777777" w:rsidR="008608DE" w:rsidRPr="002B0AE6" w:rsidRDefault="008608DE" w:rsidP="007C1F5D">
            <w:pPr>
              <w:keepNext/>
              <w:rPr>
                <w:rFonts w:ascii="Arial Narrow" w:hAnsi="Arial Narrow"/>
                <w:color w:val="000000"/>
                <w:sz w:val="20"/>
              </w:rPr>
            </w:pPr>
          </w:p>
        </w:tc>
        <w:tc>
          <w:tcPr>
            <w:tcW w:w="750" w:type="pct"/>
          </w:tcPr>
          <w:p w14:paraId="484E6B46" w14:textId="77777777" w:rsidR="008608DE" w:rsidRPr="002B0AE6" w:rsidRDefault="008608DE" w:rsidP="007C1F5D">
            <w:pPr>
              <w:keepNext/>
              <w:rPr>
                <w:rFonts w:ascii="Arial Narrow" w:hAnsi="Arial Narrow"/>
                <w:color w:val="000000"/>
                <w:sz w:val="20"/>
              </w:rPr>
            </w:pPr>
          </w:p>
        </w:tc>
        <w:tc>
          <w:tcPr>
            <w:tcW w:w="698" w:type="pct"/>
          </w:tcPr>
          <w:p w14:paraId="03764961" w14:textId="77777777" w:rsidR="008608DE" w:rsidRPr="002B0AE6" w:rsidRDefault="008608DE" w:rsidP="007C1F5D">
            <w:pPr>
              <w:keepNext/>
              <w:rPr>
                <w:rFonts w:ascii="Arial Narrow" w:hAnsi="Arial Narrow"/>
                <w:color w:val="000000"/>
                <w:sz w:val="20"/>
              </w:rPr>
            </w:pPr>
          </w:p>
        </w:tc>
        <w:tc>
          <w:tcPr>
            <w:tcW w:w="502" w:type="pct"/>
          </w:tcPr>
          <w:p w14:paraId="6BE9C5C2" w14:textId="77777777" w:rsidR="008608DE" w:rsidRPr="002B0AE6" w:rsidRDefault="008608DE" w:rsidP="007C1F5D">
            <w:pPr>
              <w:keepNext/>
              <w:rPr>
                <w:rFonts w:ascii="Arial Narrow" w:hAnsi="Arial Narrow"/>
                <w:color w:val="000000"/>
                <w:sz w:val="20"/>
              </w:rPr>
            </w:pPr>
          </w:p>
        </w:tc>
      </w:tr>
      <w:tr w:rsidR="008608DE" w:rsidRPr="002B0AE6" w14:paraId="154C9742" w14:textId="77777777" w:rsidTr="002B0AE6">
        <w:trPr>
          <w:trHeight w:val="20"/>
        </w:trPr>
        <w:tc>
          <w:tcPr>
            <w:tcW w:w="1550" w:type="pct"/>
          </w:tcPr>
          <w:p w14:paraId="01C516A8" w14:textId="6C3EE83C" w:rsidR="008608DE" w:rsidRPr="002B0AE6" w:rsidRDefault="008608DE" w:rsidP="007C1F5D">
            <w:pPr>
              <w:keepNext/>
              <w:keepLines/>
              <w:ind w:left="346"/>
              <w:rPr>
                <w:rFonts w:ascii="Arial Narrow" w:hAnsi="Arial Narrow"/>
                <w:color w:val="000000"/>
                <w:sz w:val="20"/>
              </w:rPr>
            </w:pPr>
            <w:r w:rsidRPr="002B0AE6">
              <w:rPr>
                <w:rFonts w:ascii="Arial Narrow" w:hAnsi="Arial Narrow"/>
                <w:color w:val="000000"/>
                <w:sz w:val="20"/>
              </w:rPr>
              <w:t xml:space="preserve">Energy </w:t>
            </w:r>
            <w:r w:rsidR="006A123E">
              <w:rPr>
                <w:rFonts w:ascii="Arial Narrow" w:hAnsi="Arial Narrow"/>
                <w:color w:val="000000"/>
                <w:sz w:val="20"/>
              </w:rPr>
              <w:t xml:space="preserve">Efficiency </w:t>
            </w:r>
            <w:r w:rsidRPr="002B0AE6">
              <w:rPr>
                <w:rFonts w:ascii="Arial Narrow" w:hAnsi="Arial Narrow"/>
                <w:color w:val="000000"/>
                <w:sz w:val="20"/>
              </w:rPr>
              <w:t>Education</w:t>
            </w:r>
          </w:p>
        </w:tc>
        <w:tc>
          <w:tcPr>
            <w:tcW w:w="600" w:type="pct"/>
          </w:tcPr>
          <w:p w14:paraId="0102E721" w14:textId="7B9E9806" w:rsidR="008608DE" w:rsidRPr="002B0AE6" w:rsidRDefault="008608DE" w:rsidP="007C1F5D">
            <w:pPr>
              <w:keepNext/>
              <w:keepLines/>
              <w:rPr>
                <w:rFonts w:ascii="Arial Narrow" w:hAnsi="Arial Narrow"/>
                <w:color w:val="000000"/>
                <w:sz w:val="20"/>
              </w:rPr>
            </w:pPr>
          </w:p>
        </w:tc>
        <w:tc>
          <w:tcPr>
            <w:tcW w:w="900" w:type="pct"/>
          </w:tcPr>
          <w:p w14:paraId="67699B06" w14:textId="77777777" w:rsidR="008608DE" w:rsidRPr="002B0AE6" w:rsidRDefault="008608DE" w:rsidP="007C1F5D">
            <w:pPr>
              <w:keepNext/>
              <w:rPr>
                <w:rFonts w:ascii="Arial Narrow" w:hAnsi="Arial Narrow"/>
                <w:color w:val="000000"/>
                <w:sz w:val="20"/>
              </w:rPr>
            </w:pPr>
            <w:r w:rsidRPr="002B0AE6">
              <w:rPr>
                <w:rFonts w:ascii="Arial Narrow" w:hAnsi="Arial Narrow"/>
                <w:color w:val="000000"/>
                <w:sz w:val="20"/>
              </w:rPr>
              <w:t>Deemed</w:t>
            </w:r>
          </w:p>
        </w:tc>
        <w:tc>
          <w:tcPr>
            <w:tcW w:w="750" w:type="pct"/>
          </w:tcPr>
          <w:p w14:paraId="596D16AD" w14:textId="77777777" w:rsidR="008608DE" w:rsidRPr="002B0AE6" w:rsidRDefault="008608DE" w:rsidP="007C1F5D">
            <w:pPr>
              <w:keepNext/>
              <w:rPr>
                <w:rFonts w:ascii="Arial Narrow" w:hAnsi="Arial Narrow"/>
                <w:color w:val="000000"/>
                <w:sz w:val="20"/>
              </w:rPr>
            </w:pPr>
            <w:r w:rsidRPr="002B0AE6">
              <w:rPr>
                <w:rFonts w:ascii="Arial Narrow" w:hAnsi="Arial Narrow"/>
                <w:color w:val="000000"/>
                <w:sz w:val="20"/>
              </w:rPr>
              <w:t>Deemed</w:t>
            </w:r>
          </w:p>
        </w:tc>
        <w:tc>
          <w:tcPr>
            <w:tcW w:w="698" w:type="pct"/>
          </w:tcPr>
          <w:p w14:paraId="490BCCC7" w14:textId="0E3B1D30" w:rsidR="008608DE" w:rsidRPr="002B0AE6" w:rsidRDefault="008608DE" w:rsidP="007C1F5D">
            <w:pPr>
              <w:keepNext/>
              <w:rPr>
                <w:rFonts w:ascii="Arial Narrow" w:hAnsi="Arial Narrow"/>
                <w:color w:val="000000"/>
                <w:sz w:val="20"/>
              </w:rPr>
            </w:pPr>
          </w:p>
        </w:tc>
        <w:tc>
          <w:tcPr>
            <w:tcW w:w="502" w:type="pct"/>
          </w:tcPr>
          <w:p w14:paraId="64BBD7A4" w14:textId="0CDB696C" w:rsidR="008608DE" w:rsidRPr="002B0AE6" w:rsidRDefault="008608DE" w:rsidP="007C1F5D">
            <w:pPr>
              <w:keepNext/>
              <w:rPr>
                <w:rFonts w:ascii="Arial Narrow" w:hAnsi="Arial Narrow"/>
                <w:color w:val="000000"/>
                <w:sz w:val="20"/>
              </w:rPr>
            </w:pPr>
          </w:p>
        </w:tc>
      </w:tr>
      <w:tr w:rsidR="008608DE" w:rsidRPr="002B0AE6" w14:paraId="1DF021F6" w14:textId="77777777" w:rsidTr="002B0AE6">
        <w:trPr>
          <w:trHeight w:val="20"/>
        </w:trPr>
        <w:tc>
          <w:tcPr>
            <w:tcW w:w="1550" w:type="pct"/>
          </w:tcPr>
          <w:p w14:paraId="365368F0" w14:textId="77777777" w:rsidR="008608DE" w:rsidRPr="002B0AE6" w:rsidRDefault="008608DE" w:rsidP="007C1F5D">
            <w:pPr>
              <w:keepNext/>
              <w:keepLines/>
              <w:ind w:left="166"/>
              <w:rPr>
                <w:rFonts w:ascii="Arial Narrow" w:hAnsi="Arial Narrow"/>
                <w:b/>
                <w:bCs/>
                <w:color w:val="000000"/>
                <w:sz w:val="20"/>
              </w:rPr>
            </w:pPr>
            <w:r w:rsidRPr="002B0AE6">
              <w:rPr>
                <w:rFonts w:ascii="Arial Narrow" w:hAnsi="Arial Narrow"/>
                <w:b/>
                <w:bCs/>
                <w:color w:val="000000"/>
                <w:sz w:val="20"/>
              </w:rPr>
              <w:t>Home Energy Jumpstart</w:t>
            </w:r>
          </w:p>
        </w:tc>
        <w:tc>
          <w:tcPr>
            <w:tcW w:w="600" w:type="pct"/>
          </w:tcPr>
          <w:p w14:paraId="38ED8E3D" w14:textId="77777777" w:rsidR="008608DE" w:rsidRPr="002B0AE6" w:rsidRDefault="008608DE" w:rsidP="007C1F5D">
            <w:pPr>
              <w:keepNext/>
              <w:keepLines/>
              <w:rPr>
                <w:rFonts w:ascii="Arial Narrow" w:hAnsi="Arial Narrow"/>
                <w:color w:val="000000"/>
                <w:sz w:val="20"/>
              </w:rPr>
            </w:pPr>
          </w:p>
        </w:tc>
        <w:tc>
          <w:tcPr>
            <w:tcW w:w="900" w:type="pct"/>
          </w:tcPr>
          <w:p w14:paraId="0C7685D7" w14:textId="77777777" w:rsidR="008608DE" w:rsidRPr="002B0AE6" w:rsidRDefault="008608DE" w:rsidP="007C1F5D">
            <w:pPr>
              <w:keepNext/>
              <w:rPr>
                <w:rFonts w:ascii="Arial Narrow" w:hAnsi="Arial Narrow"/>
                <w:color w:val="000000"/>
                <w:sz w:val="20"/>
              </w:rPr>
            </w:pPr>
          </w:p>
        </w:tc>
        <w:tc>
          <w:tcPr>
            <w:tcW w:w="750" w:type="pct"/>
          </w:tcPr>
          <w:p w14:paraId="39F94E1D" w14:textId="77777777" w:rsidR="008608DE" w:rsidRPr="002B0AE6" w:rsidRDefault="008608DE" w:rsidP="007C1F5D">
            <w:pPr>
              <w:keepNext/>
              <w:rPr>
                <w:rFonts w:ascii="Arial Narrow" w:hAnsi="Arial Narrow"/>
                <w:color w:val="000000"/>
                <w:sz w:val="20"/>
              </w:rPr>
            </w:pPr>
          </w:p>
        </w:tc>
        <w:tc>
          <w:tcPr>
            <w:tcW w:w="698" w:type="pct"/>
          </w:tcPr>
          <w:p w14:paraId="2C36938A" w14:textId="77777777" w:rsidR="008608DE" w:rsidRPr="002B0AE6" w:rsidRDefault="008608DE" w:rsidP="007C1F5D">
            <w:pPr>
              <w:keepNext/>
              <w:rPr>
                <w:rFonts w:ascii="Arial Narrow" w:hAnsi="Arial Narrow"/>
                <w:color w:val="000000"/>
                <w:sz w:val="20"/>
              </w:rPr>
            </w:pPr>
          </w:p>
        </w:tc>
        <w:tc>
          <w:tcPr>
            <w:tcW w:w="502" w:type="pct"/>
          </w:tcPr>
          <w:p w14:paraId="44C6E947" w14:textId="77777777" w:rsidR="008608DE" w:rsidRPr="002B0AE6" w:rsidRDefault="008608DE" w:rsidP="007C1F5D">
            <w:pPr>
              <w:keepNext/>
              <w:rPr>
                <w:rFonts w:ascii="Arial Narrow" w:hAnsi="Arial Narrow"/>
                <w:color w:val="000000"/>
                <w:sz w:val="20"/>
              </w:rPr>
            </w:pPr>
          </w:p>
        </w:tc>
      </w:tr>
      <w:tr w:rsidR="008608DE" w:rsidRPr="002B0AE6" w14:paraId="08C5EE64" w14:textId="77777777" w:rsidTr="002B0AE6">
        <w:trPr>
          <w:trHeight w:val="20"/>
        </w:trPr>
        <w:tc>
          <w:tcPr>
            <w:tcW w:w="1550" w:type="pct"/>
          </w:tcPr>
          <w:p w14:paraId="205393B1" w14:textId="77777777" w:rsidR="008608DE" w:rsidRPr="007C37DD" w:rsidRDefault="008608DE" w:rsidP="007C1F5D">
            <w:pPr>
              <w:keepNext/>
              <w:keepLines/>
              <w:ind w:left="346"/>
              <w:rPr>
                <w:rFonts w:ascii="Arial Narrow" w:hAnsi="Arial Narrow"/>
                <w:sz w:val="20"/>
              </w:rPr>
            </w:pPr>
            <w:r w:rsidRPr="007C37DD">
              <w:rPr>
                <w:rFonts w:ascii="Arial Narrow" w:hAnsi="Arial Narrow"/>
                <w:sz w:val="20"/>
              </w:rPr>
              <w:t>Assessments and DI</w:t>
            </w:r>
          </w:p>
        </w:tc>
        <w:tc>
          <w:tcPr>
            <w:tcW w:w="600" w:type="pct"/>
          </w:tcPr>
          <w:p w14:paraId="41559F0E" w14:textId="77777777" w:rsidR="008608DE" w:rsidRPr="007C37DD" w:rsidRDefault="008608DE" w:rsidP="007C1F5D">
            <w:pPr>
              <w:keepNext/>
              <w:keepLines/>
              <w:rPr>
                <w:rFonts w:ascii="Arial Narrow" w:hAnsi="Arial Narrow"/>
                <w:sz w:val="20"/>
              </w:rPr>
            </w:pPr>
            <w:r w:rsidRPr="008C1146">
              <w:rPr>
                <w:rFonts w:ascii="Arial Narrow" w:hAnsi="Arial Narrow"/>
                <w:sz w:val="20"/>
              </w:rPr>
              <w:t>2018</w:t>
            </w:r>
          </w:p>
        </w:tc>
        <w:tc>
          <w:tcPr>
            <w:tcW w:w="900" w:type="pct"/>
          </w:tcPr>
          <w:p w14:paraId="0CC3A6F1" w14:textId="77777777" w:rsidR="008608DE" w:rsidRPr="007C37DD" w:rsidRDefault="008608DE" w:rsidP="007C1F5D">
            <w:pPr>
              <w:keepNext/>
              <w:rPr>
                <w:rFonts w:ascii="Arial Narrow" w:hAnsi="Arial Narrow"/>
                <w:sz w:val="20"/>
              </w:rPr>
            </w:pPr>
            <w:r w:rsidRPr="008C1146">
              <w:rPr>
                <w:rFonts w:ascii="Arial Narrow" w:hAnsi="Arial Narrow"/>
                <w:sz w:val="20"/>
              </w:rPr>
              <w:t>Online / Real-Time Post-Participation</w:t>
            </w:r>
          </w:p>
        </w:tc>
        <w:tc>
          <w:tcPr>
            <w:tcW w:w="750" w:type="pct"/>
          </w:tcPr>
          <w:p w14:paraId="48E830A2" w14:textId="77777777" w:rsidR="008608DE" w:rsidRPr="007C37DD" w:rsidRDefault="008608DE" w:rsidP="007C1F5D">
            <w:pPr>
              <w:keepNext/>
              <w:rPr>
                <w:rFonts w:ascii="Arial Narrow" w:hAnsi="Arial Narrow"/>
                <w:sz w:val="20"/>
              </w:rPr>
            </w:pPr>
            <w:r w:rsidRPr="008C1146">
              <w:rPr>
                <w:rFonts w:ascii="Arial Narrow" w:hAnsi="Arial Narrow"/>
                <w:sz w:val="20"/>
              </w:rPr>
              <w:t>Online</w:t>
            </w:r>
          </w:p>
        </w:tc>
        <w:tc>
          <w:tcPr>
            <w:tcW w:w="698" w:type="pct"/>
          </w:tcPr>
          <w:p w14:paraId="744BE26E" w14:textId="0BEFDDD0" w:rsidR="00943F8C" w:rsidRDefault="0062339B" w:rsidP="008C1146">
            <w:pPr>
              <w:keepNext/>
              <w:rPr>
                <w:rFonts w:ascii="Arial Narrow" w:hAnsi="Arial Narrow"/>
                <w:sz w:val="20"/>
              </w:rPr>
            </w:pPr>
            <w:r w:rsidRPr="00A178E7">
              <w:rPr>
                <w:rFonts w:ascii="Arial Narrow" w:hAnsi="Arial Narrow"/>
                <w:sz w:val="20"/>
              </w:rPr>
              <w:t xml:space="preserve">Completed </w:t>
            </w:r>
          </w:p>
          <w:p w14:paraId="0E9EA2D4" w14:textId="7C3ABC04" w:rsidR="008608DE" w:rsidRPr="007C37DD" w:rsidRDefault="0062339B" w:rsidP="007C1F5D">
            <w:pPr>
              <w:keepNext/>
              <w:rPr>
                <w:rFonts w:ascii="Arial Narrow" w:hAnsi="Arial Narrow"/>
                <w:sz w:val="20"/>
              </w:rPr>
            </w:pPr>
            <w:r w:rsidRPr="00A178E7">
              <w:rPr>
                <w:rFonts w:ascii="Arial Narrow" w:hAnsi="Arial Narrow"/>
                <w:sz w:val="20"/>
              </w:rPr>
              <w:t>Q3 2023</w:t>
            </w:r>
          </w:p>
        </w:tc>
        <w:tc>
          <w:tcPr>
            <w:tcW w:w="502" w:type="pct"/>
          </w:tcPr>
          <w:p w14:paraId="76D948AC" w14:textId="77777777" w:rsidR="008608DE" w:rsidRPr="007C37DD" w:rsidRDefault="008608DE" w:rsidP="007C1F5D">
            <w:pPr>
              <w:keepNext/>
              <w:rPr>
                <w:rFonts w:ascii="Arial Narrow" w:hAnsi="Arial Narrow"/>
                <w:sz w:val="20"/>
              </w:rPr>
            </w:pPr>
            <w:r w:rsidRPr="007C37DD">
              <w:rPr>
                <w:rFonts w:ascii="Arial Narrow" w:hAnsi="Arial Narrow"/>
                <w:sz w:val="20"/>
              </w:rPr>
              <w:t>2024</w:t>
            </w:r>
          </w:p>
        </w:tc>
      </w:tr>
      <w:tr w:rsidR="008608DE" w:rsidRPr="002B0AE6" w14:paraId="7F642C72" w14:textId="77777777" w:rsidTr="002B0AE6">
        <w:trPr>
          <w:trHeight w:val="20"/>
        </w:trPr>
        <w:tc>
          <w:tcPr>
            <w:tcW w:w="1550" w:type="pct"/>
          </w:tcPr>
          <w:p w14:paraId="2C572834" w14:textId="77777777" w:rsidR="008608DE" w:rsidRPr="007C37DD" w:rsidRDefault="008608DE" w:rsidP="007C1F5D">
            <w:pPr>
              <w:keepNext/>
              <w:keepLines/>
              <w:ind w:left="346"/>
              <w:rPr>
                <w:rFonts w:ascii="Arial Narrow" w:hAnsi="Arial Narrow"/>
                <w:sz w:val="20"/>
              </w:rPr>
            </w:pPr>
            <w:r w:rsidRPr="007C37DD">
              <w:rPr>
                <w:rFonts w:ascii="Arial Narrow" w:hAnsi="Arial Narrow"/>
                <w:sz w:val="20"/>
              </w:rPr>
              <w:t xml:space="preserve">Advanced Thermostats </w:t>
            </w:r>
          </w:p>
        </w:tc>
        <w:tc>
          <w:tcPr>
            <w:tcW w:w="600" w:type="pct"/>
          </w:tcPr>
          <w:p w14:paraId="26AE1D5F" w14:textId="3622D67E" w:rsidR="008608DE" w:rsidRPr="007C37DD" w:rsidRDefault="008608DE" w:rsidP="007C1F5D">
            <w:pPr>
              <w:keepNext/>
              <w:keepLines/>
              <w:rPr>
                <w:rFonts w:ascii="Arial Narrow" w:hAnsi="Arial Narrow"/>
                <w:sz w:val="20"/>
              </w:rPr>
            </w:pPr>
            <w:r w:rsidRPr="008C1146">
              <w:rPr>
                <w:rFonts w:ascii="Arial Narrow" w:hAnsi="Arial Narrow"/>
                <w:sz w:val="20"/>
              </w:rPr>
              <w:t>Secondary</w:t>
            </w:r>
            <w:r w:rsidR="00C704C6">
              <w:rPr>
                <w:rFonts w:ascii="Arial Narrow" w:hAnsi="Arial Narrow"/>
                <w:sz w:val="20"/>
                <w:vertAlign w:val="superscript"/>
              </w:rPr>
              <w:t>1</w:t>
            </w:r>
          </w:p>
        </w:tc>
        <w:tc>
          <w:tcPr>
            <w:tcW w:w="900" w:type="pct"/>
          </w:tcPr>
          <w:p w14:paraId="00A98E1F" w14:textId="77777777" w:rsidR="008608DE" w:rsidRPr="007C37DD" w:rsidRDefault="008608DE" w:rsidP="007C1F5D">
            <w:pPr>
              <w:keepNext/>
              <w:rPr>
                <w:rFonts w:ascii="Arial Narrow" w:hAnsi="Arial Narrow"/>
                <w:sz w:val="20"/>
              </w:rPr>
            </w:pPr>
            <w:r w:rsidRPr="008C1146">
              <w:rPr>
                <w:rFonts w:ascii="Arial Narrow" w:hAnsi="Arial Narrow"/>
                <w:sz w:val="20"/>
              </w:rPr>
              <w:t>Online / Real-Time Post-Participation</w:t>
            </w:r>
          </w:p>
        </w:tc>
        <w:tc>
          <w:tcPr>
            <w:tcW w:w="750" w:type="pct"/>
          </w:tcPr>
          <w:p w14:paraId="03BDEF1E" w14:textId="77777777" w:rsidR="008608DE" w:rsidRPr="007C37DD" w:rsidRDefault="008608DE" w:rsidP="007C1F5D">
            <w:pPr>
              <w:keepNext/>
              <w:rPr>
                <w:rFonts w:ascii="Arial Narrow" w:hAnsi="Arial Narrow"/>
                <w:sz w:val="20"/>
              </w:rPr>
            </w:pPr>
            <w:r w:rsidRPr="008C1146">
              <w:rPr>
                <w:rFonts w:ascii="Arial Narrow" w:hAnsi="Arial Narrow"/>
                <w:sz w:val="20"/>
              </w:rPr>
              <w:t>Online</w:t>
            </w:r>
          </w:p>
        </w:tc>
        <w:tc>
          <w:tcPr>
            <w:tcW w:w="698" w:type="pct"/>
          </w:tcPr>
          <w:p w14:paraId="76D9A5D1" w14:textId="4605FD74" w:rsidR="008608DE" w:rsidRDefault="00E56311" w:rsidP="007C1F5D">
            <w:pPr>
              <w:keepNext/>
              <w:rPr>
                <w:rFonts w:ascii="Arial Narrow" w:hAnsi="Arial Narrow"/>
                <w:sz w:val="20"/>
              </w:rPr>
            </w:pPr>
            <w:r>
              <w:rPr>
                <w:rFonts w:ascii="Arial Narrow" w:hAnsi="Arial Narrow"/>
                <w:sz w:val="20"/>
              </w:rPr>
              <w:t>Completed</w:t>
            </w:r>
          </w:p>
          <w:p w14:paraId="288AF9B0" w14:textId="676F2948" w:rsidR="00E56311" w:rsidRPr="007C37DD" w:rsidRDefault="00E56311" w:rsidP="007C1F5D">
            <w:pPr>
              <w:keepNext/>
              <w:rPr>
                <w:rFonts w:ascii="Arial Narrow" w:hAnsi="Arial Narrow"/>
                <w:sz w:val="20"/>
              </w:rPr>
            </w:pPr>
            <w:r>
              <w:rPr>
                <w:rFonts w:ascii="Arial Narrow" w:hAnsi="Arial Narrow"/>
                <w:sz w:val="20"/>
              </w:rPr>
              <w:t>Q3 2023</w:t>
            </w:r>
          </w:p>
        </w:tc>
        <w:tc>
          <w:tcPr>
            <w:tcW w:w="502" w:type="pct"/>
          </w:tcPr>
          <w:p w14:paraId="7699A537" w14:textId="77777777" w:rsidR="008608DE" w:rsidRPr="007C37DD" w:rsidRDefault="008608DE" w:rsidP="007C1F5D">
            <w:pPr>
              <w:keepNext/>
              <w:rPr>
                <w:rFonts w:ascii="Arial Narrow" w:hAnsi="Arial Narrow"/>
                <w:sz w:val="20"/>
              </w:rPr>
            </w:pPr>
            <w:r w:rsidRPr="007C37DD">
              <w:rPr>
                <w:rFonts w:ascii="Arial Narrow" w:hAnsi="Arial Narrow"/>
                <w:sz w:val="20"/>
              </w:rPr>
              <w:t>2024</w:t>
            </w:r>
          </w:p>
        </w:tc>
      </w:tr>
      <w:tr w:rsidR="008608DE" w:rsidRPr="002B0AE6" w14:paraId="6380C8B4" w14:textId="77777777" w:rsidTr="002B0AE6">
        <w:trPr>
          <w:trHeight w:val="20"/>
        </w:trPr>
        <w:tc>
          <w:tcPr>
            <w:tcW w:w="1550" w:type="pct"/>
          </w:tcPr>
          <w:p w14:paraId="410A0494" w14:textId="5FD78524" w:rsidR="008608DE" w:rsidRPr="002B0AE6" w:rsidRDefault="008608DE" w:rsidP="007C1F5D">
            <w:pPr>
              <w:keepNext/>
              <w:keepLines/>
              <w:ind w:left="166"/>
              <w:rPr>
                <w:rFonts w:ascii="Arial Narrow" w:hAnsi="Arial Narrow"/>
                <w:b/>
                <w:bCs/>
                <w:color w:val="000000"/>
                <w:sz w:val="20"/>
              </w:rPr>
            </w:pPr>
            <w:r w:rsidRPr="002B0AE6">
              <w:rPr>
                <w:rFonts w:ascii="Arial Narrow" w:hAnsi="Arial Narrow"/>
                <w:b/>
                <w:bCs/>
                <w:color w:val="000000"/>
                <w:sz w:val="20"/>
              </w:rPr>
              <w:t>Home Energy Rebate</w:t>
            </w:r>
          </w:p>
        </w:tc>
        <w:tc>
          <w:tcPr>
            <w:tcW w:w="600" w:type="pct"/>
          </w:tcPr>
          <w:p w14:paraId="385E82A6" w14:textId="77777777" w:rsidR="008608DE" w:rsidRPr="002B0AE6" w:rsidRDefault="008608DE" w:rsidP="007C1F5D">
            <w:pPr>
              <w:keepNext/>
              <w:keepLines/>
              <w:rPr>
                <w:rFonts w:ascii="Arial Narrow" w:hAnsi="Arial Narrow"/>
                <w:color w:val="000000"/>
                <w:sz w:val="20"/>
              </w:rPr>
            </w:pPr>
          </w:p>
        </w:tc>
        <w:tc>
          <w:tcPr>
            <w:tcW w:w="900" w:type="pct"/>
          </w:tcPr>
          <w:p w14:paraId="1CC6EED4" w14:textId="77777777" w:rsidR="008608DE" w:rsidRPr="002B0AE6" w:rsidRDefault="008608DE" w:rsidP="007C1F5D">
            <w:pPr>
              <w:keepNext/>
              <w:rPr>
                <w:rFonts w:ascii="Arial Narrow" w:hAnsi="Arial Narrow"/>
                <w:color w:val="000000"/>
                <w:sz w:val="20"/>
              </w:rPr>
            </w:pPr>
          </w:p>
        </w:tc>
        <w:tc>
          <w:tcPr>
            <w:tcW w:w="750" w:type="pct"/>
          </w:tcPr>
          <w:p w14:paraId="16C4EA4C" w14:textId="77777777" w:rsidR="008608DE" w:rsidRPr="002B0AE6" w:rsidRDefault="008608DE" w:rsidP="007C1F5D">
            <w:pPr>
              <w:keepNext/>
              <w:rPr>
                <w:rFonts w:ascii="Arial Narrow" w:hAnsi="Arial Narrow"/>
                <w:color w:val="000000"/>
                <w:sz w:val="20"/>
              </w:rPr>
            </w:pPr>
          </w:p>
        </w:tc>
        <w:tc>
          <w:tcPr>
            <w:tcW w:w="698" w:type="pct"/>
          </w:tcPr>
          <w:p w14:paraId="1B5D30B1" w14:textId="77777777" w:rsidR="008608DE" w:rsidRPr="002B0AE6" w:rsidRDefault="008608DE" w:rsidP="007C1F5D">
            <w:pPr>
              <w:keepNext/>
              <w:rPr>
                <w:rFonts w:ascii="Arial Narrow" w:hAnsi="Arial Narrow"/>
                <w:color w:val="000000"/>
                <w:sz w:val="20"/>
              </w:rPr>
            </w:pPr>
          </w:p>
        </w:tc>
        <w:tc>
          <w:tcPr>
            <w:tcW w:w="502" w:type="pct"/>
          </w:tcPr>
          <w:p w14:paraId="6121A9ED" w14:textId="77777777" w:rsidR="008608DE" w:rsidRPr="002B0AE6" w:rsidRDefault="008608DE" w:rsidP="007C1F5D">
            <w:pPr>
              <w:keepNext/>
              <w:rPr>
                <w:rFonts w:ascii="Arial Narrow" w:hAnsi="Arial Narrow"/>
                <w:color w:val="000000"/>
                <w:sz w:val="20"/>
              </w:rPr>
            </w:pPr>
          </w:p>
        </w:tc>
      </w:tr>
      <w:tr w:rsidR="008608DE" w:rsidRPr="002B0AE6" w14:paraId="3B621E0B" w14:textId="77777777" w:rsidTr="002B0AE6">
        <w:trPr>
          <w:trHeight w:val="20"/>
        </w:trPr>
        <w:tc>
          <w:tcPr>
            <w:tcW w:w="1550" w:type="pct"/>
          </w:tcPr>
          <w:p w14:paraId="5EA098E6" w14:textId="2729A476" w:rsidR="008608DE" w:rsidRPr="002B0AE6" w:rsidRDefault="008608DE" w:rsidP="007C1F5D">
            <w:pPr>
              <w:keepNext/>
              <w:keepLines/>
              <w:ind w:left="346"/>
              <w:rPr>
                <w:rFonts w:ascii="Arial Narrow" w:hAnsi="Arial Narrow"/>
                <w:color w:val="000000"/>
                <w:sz w:val="20"/>
              </w:rPr>
            </w:pPr>
            <w:r w:rsidRPr="002B0AE6">
              <w:rPr>
                <w:rFonts w:ascii="Arial Narrow" w:hAnsi="Arial Narrow"/>
                <w:sz w:val="20"/>
              </w:rPr>
              <w:t>Space &amp; Water Heatin</w:t>
            </w:r>
            <w:r w:rsidR="006A123E">
              <w:rPr>
                <w:rFonts w:ascii="Arial Narrow" w:hAnsi="Arial Narrow"/>
                <w:sz w:val="20"/>
              </w:rPr>
              <w:t>g</w:t>
            </w:r>
          </w:p>
        </w:tc>
        <w:tc>
          <w:tcPr>
            <w:tcW w:w="600" w:type="pct"/>
          </w:tcPr>
          <w:p w14:paraId="5216A4E4" w14:textId="77777777" w:rsidR="008608DE" w:rsidRPr="002B0AE6" w:rsidRDefault="008608DE" w:rsidP="007C1F5D">
            <w:pPr>
              <w:keepNext/>
              <w:keepLines/>
              <w:rPr>
                <w:rFonts w:ascii="Arial Narrow" w:hAnsi="Arial Narrow"/>
                <w:color w:val="000000"/>
                <w:sz w:val="20"/>
              </w:rPr>
            </w:pPr>
            <w:r w:rsidRPr="002B0AE6">
              <w:rPr>
                <w:rFonts w:ascii="Arial Narrow" w:hAnsi="Arial Narrow"/>
                <w:sz w:val="20"/>
              </w:rPr>
              <w:t>2020</w:t>
            </w:r>
          </w:p>
        </w:tc>
        <w:tc>
          <w:tcPr>
            <w:tcW w:w="900" w:type="pct"/>
          </w:tcPr>
          <w:p w14:paraId="49C0A9E6"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Online / Real-Time Post-Participation</w:t>
            </w:r>
          </w:p>
        </w:tc>
        <w:tc>
          <w:tcPr>
            <w:tcW w:w="750" w:type="pct"/>
          </w:tcPr>
          <w:p w14:paraId="7F42CC0B"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Online</w:t>
            </w:r>
          </w:p>
        </w:tc>
        <w:tc>
          <w:tcPr>
            <w:tcW w:w="698" w:type="pct"/>
          </w:tcPr>
          <w:p w14:paraId="409ACCFD" w14:textId="0F15CA17" w:rsidR="008608DE" w:rsidRPr="007755CE" w:rsidRDefault="001B600B" w:rsidP="007C1F5D">
            <w:pPr>
              <w:keepNext/>
              <w:rPr>
                <w:rFonts w:ascii="Arial Narrow" w:hAnsi="Arial Narrow"/>
                <w:color w:val="000000"/>
                <w:sz w:val="20"/>
                <w:vertAlign w:val="superscript"/>
              </w:rPr>
            </w:pPr>
            <w:r>
              <w:rPr>
                <w:rFonts w:ascii="Arial Narrow" w:hAnsi="Arial Narrow"/>
                <w:sz w:val="20"/>
              </w:rPr>
              <w:t>Continue in Q4 2024</w:t>
            </w:r>
            <w:r w:rsidR="00C704C6" w:rsidRPr="00993721">
              <w:rPr>
                <w:rFonts w:ascii="Arial Narrow" w:hAnsi="Arial Narrow"/>
                <w:sz w:val="20"/>
                <w:vertAlign w:val="superscript"/>
              </w:rPr>
              <w:t>2</w:t>
            </w:r>
          </w:p>
        </w:tc>
        <w:tc>
          <w:tcPr>
            <w:tcW w:w="502" w:type="pct"/>
          </w:tcPr>
          <w:p w14:paraId="0DB6DDA8" w14:textId="51F6873B" w:rsidR="008608DE" w:rsidRPr="002B0AE6" w:rsidRDefault="008608DE" w:rsidP="007C1F5D">
            <w:pPr>
              <w:keepNext/>
              <w:rPr>
                <w:rFonts w:ascii="Arial Narrow" w:hAnsi="Arial Narrow"/>
                <w:color w:val="000000"/>
                <w:sz w:val="20"/>
              </w:rPr>
            </w:pPr>
            <w:r w:rsidRPr="002B0AE6">
              <w:rPr>
                <w:rFonts w:ascii="Arial Narrow" w:hAnsi="Arial Narrow"/>
                <w:sz w:val="20"/>
              </w:rPr>
              <w:t>202</w:t>
            </w:r>
            <w:r w:rsidR="001B600B">
              <w:rPr>
                <w:rFonts w:ascii="Arial Narrow" w:hAnsi="Arial Narrow"/>
                <w:sz w:val="20"/>
              </w:rPr>
              <w:t>6</w:t>
            </w:r>
          </w:p>
        </w:tc>
      </w:tr>
      <w:tr w:rsidR="008608DE" w:rsidRPr="002B0AE6" w14:paraId="3A6E59D6" w14:textId="77777777" w:rsidTr="002B0AE6">
        <w:trPr>
          <w:trHeight w:val="20"/>
        </w:trPr>
        <w:tc>
          <w:tcPr>
            <w:tcW w:w="1550" w:type="pct"/>
          </w:tcPr>
          <w:p w14:paraId="3E2765B0" w14:textId="7ACAA79A" w:rsidR="008608DE" w:rsidRPr="002B0AE6" w:rsidRDefault="008608DE" w:rsidP="007C1F5D">
            <w:pPr>
              <w:keepNext/>
              <w:keepLines/>
              <w:ind w:left="346"/>
              <w:rPr>
                <w:rFonts w:ascii="Arial Narrow" w:hAnsi="Arial Narrow"/>
                <w:color w:val="000000"/>
                <w:sz w:val="20"/>
              </w:rPr>
            </w:pPr>
            <w:r w:rsidRPr="002B0AE6">
              <w:rPr>
                <w:rFonts w:ascii="Arial Narrow" w:hAnsi="Arial Narrow"/>
                <w:sz w:val="20"/>
              </w:rPr>
              <w:t>Weatherization</w:t>
            </w:r>
          </w:p>
        </w:tc>
        <w:tc>
          <w:tcPr>
            <w:tcW w:w="600" w:type="pct"/>
          </w:tcPr>
          <w:p w14:paraId="0874D4AD" w14:textId="77777777" w:rsidR="008608DE" w:rsidRPr="002B0AE6" w:rsidRDefault="008608DE" w:rsidP="007C1F5D">
            <w:pPr>
              <w:keepNext/>
              <w:keepLines/>
              <w:rPr>
                <w:rFonts w:ascii="Arial Narrow" w:hAnsi="Arial Narrow"/>
                <w:color w:val="000000"/>
                <w:sz w:val="20"/>
              </w:rPr>
            </w:pPr>
            <w:r w:rsidRPr="002B0AE6">
              <w:rPr>
                <w:rFonts w:ascii="Arial Narrow" w:hAnsi="Arial Narrow"/>
                <w:sz w:val="20"/>
              </w:rPr>
              <w:t>2019</w:t>
            </w:r>
          </w:p>
        </w:tc>
        <w:tc>
          <w:tcPr>
            <w:tcW w:w="900" w:type="pct"/>
          </w:tcPr>
          <w:p w14:paraId="050FAC1F"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Online / Real-Time Post-Participation</w:t>
            </w:r>
          </w:p>
        </w:tc>
        <w:tc>
          <w:tcPr>
            <w:tcW w:w="750" w:type="pct"/>
          </w:tcPr>
          <w:p w14:paraId="454AC860" w14:textId="77777777" w:rsidR="008608DE" w:rsidRPr="002B0AE6" w:rsidRDefault="008608DE" w:rsidP="007C1F5D">
            <w:pPr>
              <w:keepNext/>
              <w:rPr>
                <w:rFonts w:ascii="Arial Narrow" w:hAnsi="Arial Narrow"/>
                <w:color w:val="000000"/>
                <w:sz w:val="20"/>
              </w:rPr>
            </w:pPr>
            <w:bookmarkStart w:id="103" w:name="OLE_LINK1"/>
            <w:r w:rsidRPr="002B0AE6">
              <w:rPr>
                <w:rFonts w:ascii="Arial Narrow" w:hAnsi="Arial Narrow"/>
                <w:sz w:val="20"/>
              </w:rPr>
              <w:t>Online</w:t>
            </w:r>
            <w:bookmarkEnd w:id="103"/>
          </w:p>
        </w:tc>
        <w:tc>
          <w:tcPr>
            <w:tcW w:w="698" w:type="pct"/>
          </w:tcPr>
          <w:p w14:paraId="60F5DDAB" w14:textId="635C0B82" w:rsidR="008608DE" w:rsidRPr="002B0AE6" w:rsidRDefault="001B600B" w:rsidP="007C1F5D">
            <w:pPr>
              <w:keepNext/>
              <w:rPr>
                <w:rFonts w:ascii="Arial Narrow" w:hAnsi="Arial Narrow"/>
                <w:color w:val="000000"/>
                <w:sz w:val="20"/>
              </w:rPr>
            </w:pPr>
            <w:r>
              <w:rPr>
                <w:rFonts w:ascii="Arial Narrow" w:hAnsi="Arial Narrow"/>
                <w:sz w:val="20"/>
              </w:rPr>
              <w:t>Continue in</w:t>
            </w:r>
            <w:r w:rsidRPr="007755CE">
              <w:rPr>
                <w:rFonts w:ascii="Arial Narrow" w:hAnsi="Arial Narrow"/>
                <w:sz w:val="20"/>
              </w:rPr>
              <w:t xml:space="preserve"> Q4</w:t>
            </w:r>
            <w:r>
              <w:rPr>
                <w:rFonts w:ascii="Arial Narrow" w:hAnsi="Arial Narrow"/>
                <w:sz w:val="20"/>
              </w:rPr>
              <w:t xml:space="preserve"> 2024</w:t>
            </w:r>
            <w:r w:rsidR="00C704C6" w:rsidRPr="00993721">
              <w:rPr>
                <w:rFonts w:ascii="Arial Narrow" w:hAnsi="Arial Narrow"/>
                <w:sz w:val="20"/>
                <w:vertAlign w:val="superscript"/>
              </w:rPr>
              <w:t>2</w:t>
            </w:r>
          </w:p>
        </w:tc>
        <w:tc>
          <w:tcPr>
            <w:tcW w:w="502" w:type="pct"/>
          </w:tcPr>
          <w:p w14:paraId="5345DE4F" w14:textId="7392AB03" w:rsidR="008608DE" w:rsidRPr="002B0AE6" w:rsidRDefault="008608DE" w:rsidP="007C1F5D">
            <w:pPr>
              <w:keepNext/>
              <w:rPr>
                <w:rFonts w:ascii="Arial Narrow" w:hAnsi="Arial Narrow"/>
                <w:color w:val="000000"/>
                <w:sz w:val="20"/>
              </w:rPr>
            </w:pPr>
            <w:r w:rsidRPr="002B0AE6">
              <w:rPr>
                <w:rFonts w:ascii="Arial Narrow" w:hAnsi="Arial Narrow"/>
                <w:sz w:val="20"/>
              </w:rPr>
              <w:t>202</w:t>
            </w:r>
            <w:r w:rsidR="001B600B">
              <w:rPr>
                <w:rFonts w:ascii="Arial Narrow" w:hAnsi="Arial Narrow"/>
                <w:sz w:val="20"/>
              </w:rPr>
              <w:t>6</w:t>
            </w:r>
          </w:p>
        </w:tc>
      </w:tr>
      <w:tr w:rsidR="008608DE" w:rsidRPr="002B0AE6" w14:paraId="77639557" w14:textId="77777777" w:rsidTr="002B0AE6">
        <w:trPr>
          <w:trHeight w:val="20"/>
        </w:trPr>
        <w:tc>
          <w:tcPr>
            <w:tcW w:w="1550" w:type="pct"/>
          </w:tcPr>
          <w:p w14:paraId="3679381D" w14:textId="77777777" w:rsidR="008608DE" w:rsidRPr="007C37DD" w:rsidRDefault="008608DE" w:rsidP="007C1F5D">
            <w:pPr>
              <w:keepNext/>
              <w:keepLines/>
              <w:ind w:left="346"/>
              <w:rPr>
                <w:rFonts w:ascii="Arial Narrow" w:hAnsi="Arial Narrow"/>
                <w:sz w:val="20"/>
              </w:rPr>
            </w:pPr>
            <w:r w:rsidRPr="009D7071">
              <w:rPr>
                <w:rFonts w:ascii="Arial Narrow" w:hAnsi="Arial Narrow"/>
                <w:sz w:val="20"/>
              </w:rPr>
              <w:t>Advanced Thermostats</w:t>
            </w:r>
          </w:p>
        </w:tc>
        <w:tc>
          <w:tcPr>
            <w:tcW w:w="600" w:type="pct"/>
          </w:tcPr>
          <w:p w14:paraId="636A946A" w14:textId="77777777" w:rsidR="008608DE" w:rsidRPr="007C37DD" w:rsidRDefault="008608DE" w:rsidP="007C1F5D">
            <w:pPr>
              <w:keepNext/>
              <w:keepLines/>
              <w:rPr>
                <w:rFonts w:ascii="Arial Narrow" w:hAnsi="Arial Narrow"/>
                <w:sz w:val="20"/>
              </w:rPr>
            </w:pPr>
            <w:r w:rsidRPr="009D7071">
              <w:rPr>
                <w:rFonts w:ascii="Arial Narrow" w:hAnsi="Arial Narrow"/>
                <w:sz w:val="20"/>
              </w:rPr>
              <w:t>Secondary</w:t>
            </w:r>
          </w:p>
        </w:tc>
        <w:tc>
          <w:tcPr>
            <w:tcW w:w="900" w:type="pct"/>
          </w:tcPr>
          <w:p w14:paraId="0ACC8539" w14:textId="77777777" w:rsidR="008608DE" w:rsidRPr="007C37DD" w:rsidRDefault="008608DE" w:rsidP="007C1F5D">
            <w:pPr>
              <w:keepNext/>
              <w:rPr>
                <w:rFonts w:ascii="Arial Narrow" w:hAnsi="Arial Narrow"/>
                <w:sz w:val="20"/>
              </w:rPr>
            </w:pPr>
            <w:r w:rsidRPr="009D7071">
              <w:rPr>
                <w:rFonts w:ascii="Arial Narrow" w:hAnsi="Arial Narrow"/>
                <w:sz w:val="20"/>
              </w:rPr>
              <w:t>Online / Real-Time Post-Participation</w:t>
            </w:r>
          </w:p>
        </w:tc>
        <w:tc>
          <w:tcPr>
            <w:tcW w:w="750" w:type="pct"/>
          </w:tcPr>
          <w:p w14:paraId="631F7F99" w14:textId="77777777" w:rsidR="008608DE" w:rsidRPr="007C37DD" w:rsidRDefault="008608DE" w:rsidP="007C1F5D">
            <w:pPr>
              <w:keepNext/>
              <w:rPr>
                <w:rFonts w:ascii="Arial Narrow" w:hAnsi="Arial Narrow"/>
                <w:sz w:val="20"/>
              </w:rPr>
            </w:pPr>
            <w:r w:rsidRPr="009D7071">
              <w:rPr>
                <w:rFonts w:ascii="Arial Narrow" w:hAnsi="Arial Narrow"/>
                <w:sz w:val="20"/>
              </w:rPr>
              <w:t>Online</w:t>
            </w:r>
          </w:p>
        </w:tc>
        <w:tc>
          <w:tcPr>
            <w:tcW w:w="698" w:type="pct"/>
          </w:tcPr>
          <w:p w14:paraId="7883A4CC" w14:textId="742894C7" w:rsidR="008608DE" w:rsidRPr="00A178E7" w:rsidRDefault="009D7071" w:rsidP="007C1F5D">
            <w:pPr>
              <w:keepNext/>
              <w:rPr>
                <w:rFonts w:ascii="Arial Narrow" w:hAnsi="Arial Narrow"/>
                <w:sz w:val="20"/>
              </w:rPr>
            </w:pPr>
            <w:r w:rsidRPr="00A178E7">
              <w:rPr>
                <w:rFonts w:ascii="Arial Narrow" w:hAnsi="Arial Narrow"/>
                <w:sz w:val="20"/>
              </w:rPr>
              <w:t>Completed</w:t>
            </w:r>
          </w:p>
          <w:p w14:paraId="4A6EEAA5" w14:textId="4E25D845" w:rsidR="008608DE" w:rsidRPr="007C37DD" w:rsidRDefault="009D7071" w:rsidP="007C1F5D">
            <w:pPr>
              <w:keepNext/>
              <w:rPr>
                <w:rFonts w:ascii="Arial Narrow" w:hAnsi="Arial Narrow"/>
                <w:sz w:val="20"/>
              </w:rPr>
            </w:pPr>
            <w:r w:rsidRPr="00A178E7">
              <w:rPr>
                <w:rFonts w:ascii="Arial Narrow" w:hAnsi="Arial Narrow"/>
                <w:sz w:val="20"/>
              </w:rPr>
              <w:t>Q3 2023</w:t>
            </w:r>
          </w:p>
        </w:tc>
        <w:tc>
          <w:tcPr>
            <w:tcW w:w="502" w:type="pct"/>
          </w:tcPr>
          <w:p w14:paraId="1C2CA285" w14:textId="77777777" w:rsidR="008608DE" w:rsidRPr="007C37DD" w:rsidRDefault="008608DE" w:rsidP="007C1F5D">
            <w:pPr>
              <w:keepNext/>
              <w:rPr>
                <w:rFonts w:ascii="Arial Narrow" w:hAnsi="Arial Narrow"/>
                <w:sz w:val="20"/>
              </w:rPr>
            </w:pPr>
            <w:r w:rsidRPr="009D7071">
              <w:rPr>
                <w:rFonts w:ascii="Arial Narrow" w:hAnsi="Arial Narrow"/>
                <w:sz w:val="20"/>
              </w:rPr>
              <w:t>2024</w:t>
            </w:r>
          </w:p>
        </w:tc>
      </w:tr>
      <w:tr w:rsidR="008608DE" w:rsidRPr="002B0AE6" w14:paraId="051493BF" w14:textId="77777777" w:rsidTr="002B0AE6">
        <w:trPr>
          <w:trHeight w:val="20"/>
        </w:trPr>
        <w:tc>
          <w:tcPr>
            <w:tcW w:w="1550" w:type="pct"/>
          </w:tcPr>
          <w:p w14:paraId="42652051" w14:textId="77777777" w:rsidR="008608DE" w:rsidRPr="002B0AE6" w:rsidRDefault="008608DE" w:rsidP="007C1F5D">
            <w:pPr>
              <w:keepNext/>
              <w:keepLines/>
              <w:ind w:left="166"/>
              <w:rPr>
                <w:rFonts w:ascii="Arial Narrow" w:hAnsi="Arial Narrow"/>
                <w:b/>
                <w:bCs/>
                <w:color w:val="000000"/>
                <w:sz w:val="20"/>
              </w:rPr>
            </w:pPr>
            <w:r w:rsidRPr="002B0AE6">
              <w:rPr>
                <w:rFonts w:ascii="Arial Narrow" w:hAnsi="Arial Narrow"/>
                <w:b/>
                <w:bCs/>
                <w:color w:val="000000"/>
                <w:sz w:val="20"/>
              </w:rPr>
              <w:t>Multi-Family Program</w:t>
            </w:r>
          </w:p>
        </w:tc>
        <w:tc>
          <w:tcPr>
            <w:tcW w:w="600" w:type="pct"/>
          </w:tcPr>
          <w:p w14:paraId="3C95AB0D" w14:textId="77777777" w:rsidR="008608DE" w:rsidRPr="002B0AE6" w:rsidRDefault="008608DE" w:rsidP="007C1F5D">
            <w:pPr>
              <w:keepNext/>
              <w:keepLines/>
              <w:rPr>
                <w:rFonts w:ascii="Arial Narrow" w:hAnsi="Arial Narrow"/>
                <w:color w:val="000000"/>
                <w:sz w:val="20"/>
              </w:rPr>
            </w:pPr>
          </w:p>
        </w:tc>
        <w:tc>
          <w:tcPr>
            <w:tcW w:w="900" w:type="pct"/>
          </w:tcPr>
          <w:p w14:paraId="54CFF394" w14:textId="77777777" w:rsidR="008608DE" w:rsidRPr="002B0AE6" w:rsidRDefault="008608DE" w:rsidP="007C1F5D">
            <w:pPr>
              <w:keepNext/>
              <w:rPr>
                <w:rFonts w:ascii="Arial Narrow" w:hAnsi="Arial Narrow"/>
                <w:color w:val="000000"/>
                <w:sz w:val="20"/>
              </w:rPr>
            </w:pPr>
          </w:p>
        </w:tc>
        <w:tc>
          <w:tcPr>
            <w:tcW w:w="750" w:type="pct"/>
          </w:tcPr>
          <w:p w14:paraId="48C05725" w14:textId="140774FD" w:rsidR="008608DE" w:rsidRPr="002B0AE6" w:rsidRDefault="008608DE" w:rsidP="007C1F5D">
            <w:pPr>
              <w:keepNext/>
              <w:rPr>
                <w:rFonts w:ascii="Arial Narrow" w:hAnsi="Arial Narrow"/>
                <w:color w:val="000000"/>
                <w:sz w:val="20"/>
              </w:rPr>
            </w:pPr>
          </w:p>
        </w:tc>
        <w:tc>
          <w:tcPr>
            <w:tcW w:w="698" w:type="pct"/>
          </w:tcPr>
          <w:p w14:paraId="15DC133D" w14:textId="77777777" w:rsidR="008608DE" w:rsidRPr="002B0AE6" w:rsidRDefault="008608DE" w:rsidP="007C1F5D">
            <w:pPr>
              <w:keepNext/>
              <w:rPr>
                <w:rFonts w:ascii="Arial Narrow" w:hAnsi="Arial Narrow"/>
                <w:color w:val="000000"/>
                <w:sz w:val="20"/>
              </w:rPr>
            </w:pPr>
          </w:p>
        </w:tc>
        <w:tc>
          <w:tcPr>
            <w:tcW w:w="502" w:type="pct"/>
          </w:tcPr>
          <w:p w14:paraId="36DADB1C" w14:textId="77777777" w:rsidR="008608DE" w:rsidRPr="002B0AE6" w:rsidRDefault="008608DE" w:rsidP="007C1F5D">
            <w:pPr>
              <w:keepNext/>
              <w:rPr>
                <w:rFonts w:ascii="Arial Narrow" w:hAnsi="Arial Narrow"/>
                <w:color w:val="000000"/>
                <w:sz w:val="20"/>
              </w:rPr>
            </w:pPr>
          </w:p>
        </w:tc>
      </w:tr>
      <w:tr w:rsidR="008608DE" w:rsidRPr="002B0AE6" w14:paraId="2B3ADB8B" w14:textId="77777777" w:rsidTr="002B0AE6">
        <w:trPr>
          <w:trHeight w:val="20"/>
        </w:trPr>
        <w:tc>
          <w:tcPr>
            <w:tcW w:w="1550" w:type="pct"/>
          </w:tcPr>
          <w:p w14:paraId="0174C04F" w14:textId="77777777" w:rsidR="008608DE" w:rsidRPr="002B0AE6" w:rsidRDefault="008608DE" w:rsidP="007C1F5D">
            <w:pPr>
              <w:keepNext/>
              <w:keepLines/>
              <w:ind w:left="346"/>
              <w:rPr>
                <w:rFonts w:ascii="Arial Narrow" w:hAnsi="Arial Narrow"/>
                <w:color w:val="000000"/>
                <w:sz w:val="20"/>
              </w:rPr>
            </w:pPr>
            <w:r w:rsidRPr="002B0AE6">
              <w:rPr>
                <w:rFonts w:ascii="Arial Narrow" w:hAnsi="Arial Narrow"/>
                <w:sz w:val="20"/>
              </w:rPr>
              <w:t>Assessments and DI</w:t>
            </w:r>
          </w:p>
        </w:tc>
        <w:tc>
          <w:tcPr>
            <w:tcW w:w="600" w:type="pct"/>
          </w:tcPr>
          <w:p w14:paraId="770259D5" w14:textId="77777777" w:rsidR="008608DE" w:rsidRPr="002B0AE6" w:rsidRDefault="008608DE" w:rsidP="007C1F5D">
            <w:pPr>
              <w:keepNext/>
              <w:keepLines/>
              <w:rPr>
                <w:rFonts w:ascii="Arial Narrow" w:hAnsi="Arial Narrow"/>
                <w:color w:val="000000"/>
                <w:sz w:val="20"/>
              </w:rPr>
            </w:pPr>
            <w:r w:rsidRPr="002B0AE6">
              <w:rPr>
                <w:rFonts w:ascii="Arial Narrow" w:hAnsi="Arial Narrow"/>
                <w:sz w:val="20"/>
              </w:rPr>
              <w:t>2019</w:t>
            </w:r>
          </w:p>
        </w:tc>
        <w:tc>
          <w:tcPr>
            <w:tcW w:w="900" w:type="pct"/>
          </w:tcPr>
          <w:p w14:paraId="303D36FE" w14:textId="53E09406" w:rsidR="008608DE" w:rsidRPr="002B0AE6" w:rsidRDefault="00203E55" w:rsidP="007C1F5D">
            <w:pPr>
              <w:keepNext/>
              <w:rPr>
                <w:rFonts w:ascii="Arial Narrow" w:hAnsi="Arial Narrow"/>
                <w:color w:val="000000"/>
                <w:sz w:val="20"/>
              </w:rPr>
            </w:pPr>
            <w:r>
              <w:rPr>
                <w:rFonts w:ascii="Arial Narrow" w:hAnsi="Arial Narrow"/>
                <w:sz w:val="20"/>
              </w:rPr>
              <w:t>Secondary Research</w:t>
            </w:r>
          </w:p>
        </w:tc>
        <w:tc>
          <w:tcPr>
            <w:tcW w:w="750" w:type="pct"/>
          </w:tcPr>
          <w:p w14:paraId="377381F8" w14:textId="699B7C39" w:rsidR="008608DE" w:rsidRPr="002B0AE6" w:rsidRDefault="00BE7554" w:rsidP="007C1F5D">
            <w:pPr>
              <w:keepNext/>
              <w:rPr>
                <w:rFonts w:ascii="Arial Narrow" w:hAnsi="Arial Narrow"/>
                <w:color w:val="000000"/>
                <w:sz w:val="20"/>
              </w:rPr>
            </w:pPr>
            <w:r>
              <w:rPr>
                <w:rFonts w:ascii="Arial Narrow" w:hAnsi="Arial Narrow"/>
                <w:sz w:val="20"/>
              </w:rPr>
              <w:t>Secondary Research</w:t>
            </w:r>
          </w:p>
        </w:tc>
        <w:tc>
          <w:tcPr>
            <w:tcW w:w="698" w:type="pct"/>
          </w:tcPr>
          <w:p w14:paraId="654DDCCF" w14:textId="1060771F" w:rsidR="008608DE" w:rsidRPr="002B0AE6" w:rsidRDefault="008608DE" w:rsidP="007C1F5D">
            <w:pPr>
              <w:keepNext/>
              <w:rPr>
                <w:rFonts w:ascii="Arial Narrow" w:hAnsi="Arial Narrow"/>
                <w:color w:val="000000"/>
                <w:sz w:val="20"/>
              </w:rPr>
            </w:pPr>
            <w:r w:rsidRPr="002B0AE6">
              <w:rPr>
                <w:rFonts w:ascii="Arial Narrow" w:hAnsi="Arial Narrow"/>
                <w:sz w:val="20"/>
              </w:rPr>
              <w:t>Start Q4 202</w:t>
            </w:r>
            <w:r w:rsidR="00365CC7">
              <w:rPr>
                <w:rFonts w:ascii="Arial Narrow" w:hAnsi="Arial Narrow"/>
                <w:sz w:val="20"/>
              </w:rPr>
              <w:t>4</w:t>
            </w:r>
          </w:p>
        </w:tc>
        <w:tc>
          <w:tcPr>
            <w:tcW w:w="502" w:type="pct"/>
          </w:tcPr>
          <w:p w14:paraId="771CE99B" w14:textId="5FC69A08" w:rsidR="008608DE" w:rsidRPr="002B0AE6" w:rsidRDefault="00365CC7" w:rsidP="007C1F5D">
            <w:pPr>
              <w:keepNext/>
              <w:rPr>
                <w:rFonts w:ascii="Arial Narrow" w:hAnsi="Arial Narrow"/>
                <w:color w:val="000000"/>
                <w:sz w:val="20"/>
              </w:rPr>
            </w:pPr>
            <w:r>
              <w:rPr>
                <w:rFonts w:ascii="Arial Narrow" w:hAnsi="Arial Narrow"/>
                <w:sz w:val="20"/>
              </w:rPr>
              <w:t>2026</w:t>
            </w:r>
          </w:p>
        </w:tc>
      </w:tr>
      <w:tr w:rsidR="008608DE" w:rsidRPr="002B0AE6" w14:paraId="3928A389" w14:textId="77777777" w:rsidTr="002B0AE6">
        <w:trPr>
          <w:trHeight w:val="20"/>
        </w:trPr>
        <w:tc>
          <w:tcPr>
            <w:tcW w:w="1550" w:type="pct"/>
          </w:tcPr>
          <w:p w14:paraId="0C051D45" w14:textId="7A3996FD" w:rsidR="008608DE" w:rsidRPr="00A178E7" w:rsidRDefault="008608DE" w:rsidP="007C1F5D">
            <w:pPr>
              <w:keepNext/>
              <w:keepLines/>
              <w:ind w:left="346"/>
              <w:rPr>
                <w:rFonts w:ascii="Arial Narrow" w:hAnsi="Arial Narrow"/>
                <w:sz w:val="20"/>
              </w:rPr>
            </w:pPr>
            <w:r w:rsidRPr="009D7071">
              <w:rPr>
                <w:rFonts w:ascii="Arial Narrow" w:hAnsi="Arial Narrow"/>
                <w:sz w:val="20"/>
              </w:rPr>
              <w:t>Rebates: PTA</w:t>
            </w:r>
          </w:p>
        </w:tc>
        <w:tc>
          <w:tcPr>
            <w:tcW w:w="600" w:type="pct"/>
          </w:tcPr>
          <w:p w14:paraId="3B409544" w14:textId="77777777" w:rsidR="008608DE" w:rsidRPr="00A178E7" w:rsidRDefault="008608DE" w:rsidP="007C1F5D">
            <w:pPr>
              <w:keepNext/>
              <w:keepLines/>
              <w:rPr>
                <w:rFonts w:ascii="Arial Narrow" w:hAnsi="Arial Narrow"/>
                <w:sz w:val="20"/>
              </w:rPr>
            </w:pPr>
            <w:r w:rsidRPr="009D7071">
              <w:rPr>
                <w:rFonts w:ascii="Arial Narrow" w:hAnsi="Arial Narrow"/>
                <w:sz w:val="20"/>
              </w:rPr>
              <w:t>2019</w:t>
            </w:r>
          </w:p>
        </w:tc>
        <w:tc>
          <w:tcPr>
            <w:tcW w:w="900" w:type="pct"/>
          </w:tcPr>
          <w:p w14:paraId="37AB2A32" w14:textId="77777777" w:rsidR="008608DE" w:rsidRPr="00A178E7" w:rsidRDefault="008608DE" w:rsidP="007C1F5D">
            <w:pPr>
              <w:keepNext/>
              <w:rPr>
                <w:rFonts w:ascii="Arial Narrow" w:hAnsi="Arial Narrow"/>
                <w:sz w:val="20"/>
              </w:rPr>
            </w:pPr>
            <w:r w:rsidRPr="009D7071">
              <w:rPr>
                <w:rFonts w:ascii="Arial Narrow" w:hAnsi="Arial Narrow"/>
                <w:sz w:val="20"/>
              </w:rPr>
              <w:t>Online + Telephone</w:t>
            </w:r>
          </w:p>
        </w:tc>
        <w:tc>
          <w:tcPr>
            <w:tcW w:w="750" w:type="pct"/>
          </w:tcPr>
          <w:p w14:paraId="3C7E877F" w14:textId="77777777" w:rsidR="008608DE" w:rsidRPr="00A178E7" w:rsidRDefault="008608DE" w:rsidP="007C1F5D">
            <w:pPr>
              <w:keepNext/>
              <w:rPr>
                <w:rFonts w:ascii="Arial Narrow" w:hAnsi="Arial Narrow"/>
                <w:sz w:val="20"/>
              </w:rPr>
            </w:pPr>
            <w:r w:rsidRPr="009D7071">
              <w:rPr>
                <w:rFonts w:ascii="Arial Narrow" w:hAnsi="Arial Narrow"/>
                <w:sz w:val="20"/>
              </w:rPr>
              <w:t>Online + Telephone</w:t>
            </w:r>
          </w:p>
        </w:tc>
        <w:tc>
          <w:tcPr>
            <w:tcW w:w="698" w:type="pct"/>
          </w:tcPr>
          <w:p w14:paraId="5D20E9FA" w14:textId="063DFDFC" w:rsidR="008608DE" w:rsidRPr="00A178E7" w:rsidRDefault="00B45C94" w:rsidP="007C1F5D">
            <w:pPr>
              <w:keepNext/>
              <w:rPr>
                <w:rFonts w:ascii="Arial Narrow" w:hAnsi="Arial Narrow"/>
                <w:sz w:val="20"/>
              </w:rPr>
            </w:pPr>
            <w:r>
              <w:rPr>
                <w:rFonts w:ascii="Arial Narrow" w:hAnsi="Arial Narrow"/>
                <w:sz w:val="20"/>
              </w:rPr>
              <w:t>Continue in Q4 2024</w:t>
            </w:r>
            <w:r>
              <w:rPr>
                <w:rFonts w:ascii="Arial Narrow" w:hAnsi="Arial Narrow"/>
                <w:sz w:val="20"/>
                <w:vertAlign w:val="superscript"/>
              </w:rPr>
              <w:t>3</w:t>
            </w:r>
          </w:p>
        </w:tc>
        <w:tc>
          <w:tcPr>
            <w:tcW w:w="502" w:type="pct"/>
          </w:tcPr>
          <w:p w14:paraId="52BD09AA" w14:textId="66E37EF6" w:rsidR="008608DE" w:rsidRPr="00A178E7" w:rsidRDefault="008608DE" w:rsidP="007C1F5D">
            <w:pPr>
              <w:keepNext/>
              <w:rPr>
                <w:rFonts w:ascii="Arial Narrow" w:hAnsi="Arial Narrow"/>
                <w:sz w:val="20"/>
              </w:rPr>
            </w:pPr>
            <w:r w:rsidRPr="009D7071">
              <w:rPr>
                <w:rFonts w:ascii="Arial Narrow" w:hAnsi="Arial Narrow"/>
                <w:sz w:val="20"/>
              </w:rPr>
              <w:t>202</w:t>
            </w:r>
            <w:r w:rsidR="00B45C94">
              <w:rPr>
                <w:rFonts w:ascii="Arial Narrow" w:hAnsi="Arial Narrow"/>
                <w:sz w:val="20"/>
              </w:rPr>
              <w:t>6</w:t>
            </w:r>
          </w:p>
        </w:tc>
      </w:tr>
      <w:tr w:rsidR="008608DE" w:rsidRPr="002B0AE6" w14:paraId="1C12F19F" w14:textId="77777777" w:rsidTr="002B0AE6">
        <w:trPr>
          <w:trHeight w:val="20"/>
        </w:trPr>
        <w:tc>
          <w:tcPr>
            <w:tcW w:w="1550" w:type="pct"/>
          </w:tcPr>
          <w:p w14:paraId="6716A45F" w14:textId="21D618F9" w:rsidR="008608DE" w:rsidRPr="002B0AE6" w:rsidRDefault="008608DE" w:rsidP="007C1F5D">
            <w:pPr>
              <w:keepNext/>
              <w:keepLines/>
              <w:ind w:left="346"/>
              <w:rPr>
                <w:rFonts w:ascii="Arial Narrow" w:hAnsi="Arial Narrow"/>
                <w:color w:val="000000"/>
                <w:sz w:val="20"/>
              </w:rPr>
            </w:pPr>
            <w:r w:rsidRPr="002B0AE6">
              <w:rPr>
                <w:rFonts w:ascii="Arial Narrow" w:hAnsi="Arial Narrow"/>
                <w:sz w:val="20"/>
              </w:rPr>
              <w:t xml:space="preserve">Rebates: </w:t>
            </w:r>
            <w:r w:rsidR="006A123E">
              <w:rPr>
                <w:rFonts w:ascii="Arial Narrow" w:hAnsi="Arial Narrow"/>
                <w:sz w:val="20"/>
              </w:rPr>
              <w:t xml:space="preserve">Standard </w:t>
            </w:r>
            <w:r w:rsidR="006F1F00">
              <w:rPr>
                <w:rFonts w:ascii="Arial Narrow" w:hAnsi="Arial Narrow"/>
                <w:sz w:val="20"/>
              </w:rPr>
              <w:t>/</w:t>
            </w:r>
            <w:r w:rsidR="006A123E">
              <w:rPr>
                <w:rFonts w:ascii="Arial Narrow" w:hAnsi="Arial Narrow"/>
                <w:sz w:val="20"/>
              </w:rPr>
              <w:t xml:space="preserve"> </w:t>
            </w:r>
            <w:r w:rsidRPr="002B0AE6">
              <w:rPr>
                <w:rFonts w:ascii="Arial Narrow" w:hAnsi="Arial Narrow"/>
                <w:sz w:val="20"/>
              </w:rPr>
              <w:t>Custom</w:t>
            </w:r>
          </w:p>
        </w:tc>
        <w:tc>
          <w:tcPr>
            <w:tcW w:w="600" w:type="pct"/>
          </w:tcPr>
          <w:p w14:paraId="6AACB60A" w14:textId="77777777" w:rsidR="008608DE" w:rsidRPr="002B0AE6" w:rsidRDefault="008608DE" w:rsidP="007C1F5D">
            <w:pPr>
              <w:keepNext/>
              <w:keepLines/>
              <w:rPr>
                <w:rFonts w:ascii="Arial Narrow" w:hAnsi="Arial Narrow"/>
                <w:color w:val="000000"/>
                <w:sz w:val="20"/>
              </w:rPr>
            </w:pPr>
            <w:r w:rsidRPr="002B0AE6">
              <w:rPr>
                <w:rFonts w:ascii="Arial Narrow" w:hAnsi="Arial Narrow"/>
                <w:sz w:val="20"/>
              </w:rPr>
              <w:t>2019</w:t>
            </w:r>
          </w:p>
        </w:tc>
        <w:tc>
          <w:tcPr>
            <w:tcW w:w="900" w:type="pct"/>
          </w:tcPr>
          <w:p w14:paraId="7ED07C30"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Online + Telephone</w:t>
            </w:r>
          </w:p>
        </w:tc>
        <w:tc>
          <w:tcPr>
            <w:tcW w:w="750" w:type="pct"/>
          </w:tcPr>
          <w:p w14:paraId="1F39467C"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Online + Telephone</w:t>
            </w:r>
          </w:p>
        </w:tc>
        <w:tc>
          <w:tcPr>
            <w:tcW w:w="698" w:type="pct"/>
          </w:tcPr>
          <w:p w14:paraId="7351BF10" w14:textId="6CCBD84D" w:rsidR="008608DE" w:rsidRPr="002B0AE6" w:rsidRDefault="0011762A" w:rsidP="007C1F5D">
            <w:pPr>
              <w:keepNext/>
              <w:rPr>
                <w:rFonts w:ascii="Arial Narrow" w:hAnsi="Arial Narrow"/>
                <w:color w:val="000000"/>
                <w:sz w:val="20"/>
              </w:rPr>
            </w:pPr>
            <w:r>
              <w:rPr>
                <w:rFonts w:ascii="Arial Narrow" w:hAnsi="Arial Narrow"/>
                <w:sz w:val="20"/>
              </w:rPr>
              <w:t>Continue in Q4 2024</w:t>
            </w:r>
            <w:r>
              <w:rPr>
                <w:rFonts w:ascii="Arial Narrow" w:hAnsi="Arial Narrow"/>
                <w:sz w:val="20"/>
                <w:vertAlign w:val="superscript"/>
              </w:rPr>
              <w:t>3</w:t>
            </w:r>
          </w:p>
        </w:tc>
        <w:tc>
          <w:tcPr>
            <w:tcW w:w="502" w:type="pct"/>
          </w:tcPr>
          <w:p w14:paraId="221BB59C" w14:textId="3DEED416" w:rsidR="008608DE" w:rsidRPr="002B0AE6" w:rsidRDefault="008608DE" w:rsidP="007C1F5D">
            <w:pPr>
              <w:keepNext/>
              <w:rPr>
                <w:rFonts w:ascii="Arial Narrow" w:hAnsi="Arial Narrow"/>
                <w:color w:val="000000"/>
                <w:sz w:val="20"/>
              </w:rPr>
            </w:pPr>
            <w:r w:rsidRPr="002B0AE6">
              <w:rPr>
                <w:rFonts w:ascii="Arial Narrow" w:hAnsi="Arial Narrow"/>
                <w:sz w:val="20"/>
              </w:rPr>
              <w:t>202</w:t>
            </w:r>
            <w:r w:rsidR="007D36DC">
              <w:rPr>
                <w:rFonts w:ascii="Arial Narrow" w:hAnsi="Arial Narrow"/>
                <w:sz w:val="20"/>
              </w:rPr>
              <w:t>6</w:t>
            </w:r>
          </w:p>
        </w:tc>
      </w:tr>
      <w:tr w:rsidR="008608DE" w:rsidRPr="002B0AE6" w14:paraId="79CD7C31" w14:textId="77777777" w:rsidTr="002B0AE6">
        <w:trPr>
          <w:trHeight w:val="20"/>
        </w:trPr>
        <w:tc>
          <w:tcPr>
            <w:tcW w:w="1550" w:type="pct"/>
          </w:tcPr>
          <w:p w14:paraId="1DCC3356" w14:textId="77777777" w:rsidR="008608DE" w:rsidRPr="002B0AE6" w:rsidRDefault="008608DE" w:rsidP="007C1F5D">
            <w:pPr>
              <w:keepNext/>
              <w:keepLines/>
              <w:ind w:left="346"/>
              <w:rPr>
                <w:rFonts w:ascii="Arial Narrow" w:hAnsi="Arial Narrow"/>
                <w:color w:val="000000"/>
                <w:sz w:val="20"/>
              </w:rPr>
            </w:pPr>
            <w:r w:rsidRPr="002B0AE6">
              <w:rPr>
                <w:rFonts w:ascii="Arial Narrow" w:hAnsi="Arial Narrow"/>
                <w:sz w:val="20"/>
              </w:rPr>
              <w:t>Gas Optimization</w:t>
            </w:r>
          </w:p>
        </w:tc>
        <w:tc>
          <w:tcPr>
            <w:tcW w:w="600" w:type="pct"/>
          </w:tcPr>
          <w:p w14:paraId="3DDA242A" w14:textId="77777777" w:rsidR="008608DE" w:rsidRPr="002B0AE6" w:rsidRDefault="008608DE" w:rsidP="007C1F5D">
            <w:pPr>
              <w:keepNext/>
              <w:keepLines/>
              <w:rPr>
                <w:rFonts w:ascii="Arial Narrow" w:hAnsi="Arial Narrow" w:cs="Calibri"/>
                <w:sz w:val="20"/>
              </w:rPr>
            </w:pPr>
            <w:r w:rsidRPr="002B0AE6">
              <w:rPr>
                <w:rFonts w:ascii="Arial Narrow" w:hAnsi="Arial Narrow"/>
                <w:sz w:val="20"/>
              </w:rPr>
              <w:t>2021</w:t>
            </w:r>
          </w:p>
        </w:tc>
        <w:tc>
          <w:tcPr>
            <w:tcW w:w="900" w:type="pct"/>
          </w:tcPr>
          <w:p w14:paraId="74AA2264"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Online + Telephone</w:t>
            </w:r>
          </w:p>
        </w:tc>
        <w:tc>
          <w:tcPr>
            <w:tcW w:w="750" w:type="pct"/>
          </w:tcPr>
          <w:p w14:paraId="3DF64CF1"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Online + Telephone</w:t>
            </w:r>
          </w:p>
        </w:tc>
        <w:tc>
          <w:tcPr>
            <w:tcW w:w="698" w:type="pct"/>
          </w:tcPr>
          <w:p w14:paraId="2CF281B5" w14:textId="77777777" w:rsidR="008608DE" w:rsidRPr="002B0AE6" w:rsidRDefault="008608DE" w:rsidP="007C1F5D">
            <w:pPr>
              <w:keepNext/>
              <w:rPr>
                <w:rFonts w:ascii="Arial Narrow" w:hAnsi="Arial Narrow"/>
                <w:color w:val="000000"/>
                <w:sz w:val="20"/>
              </w:rPr>
            </w:pPr>
            <w:r w:rsidRPr="002B0AE6">
              <w:rPr>
                <w:rFonts w:ascii="Arial Narrow" w:hAnsi="Arial Narrow"/>
                <w:color w:val="000000"/>
                <w:sz w:val="20"/>
              </w:rPr>
              <w:t>Start Q4</w:t>
            </w:r>
            <w:r w:rsidRPr="002B0AE6">
              <w:rPr>
                <w:rFonts w:ascii="Arial Narrow" w:hAnsi="Arial Narrow"/>
                <w:sz w:val="20"/>
              </w:rPr>
              <w:t xml:space="preserve"> 20</w:t>
            </w:r>
            <w:r w:rsidRPr="002B0AE6">
              <w:rPr>
                <w:rFonts w:ascii="Arial Narrow" w:hAnsi="Arial Narrow"/>
                <w:color w:val="000000"/>
                <w:sz w:val="20"/>
              </w:rPr>
              <w:t>24</w:t>
            </w:r>
          </w:p>
        </w:tc>
        <w:tc>
          <w:tcPr>
            <w:tcW w:w="502" w:type="pct"/>
          </w:tcPr>
          <w:p w14:paraId="6E66D385" w14:textId="77777777" w:rsidR="008608DE" w:rsidRPr="002B0AE6" w:rsidRDefault="008608DE" w:rsidP="007C1F5D">
            <w:pPr>
              <w:keepNext/>
              <w:rPr>
                <w:rFonts w:ascii="Arial Narrow" w:hAnsi="Arial Narrow"/>
                <w:color w:val="000000"/>
                <w:sz w:val="20"/>
              </w:rPr>
            </w:pPr>
            <w:r w:rsidRPr="002B0AE6">
              <w:rPr>
                <w:rFonts w:ascii="Arial Narrow" w:hAnsi="Arial Narrow"/>
                <w:sz w:val="20"/>
              </w:rPr>
              <w:t>2026</w:t>
            </w:r>
          </w:p>
        </w:tc>
      </w:tr>
    </w:tbl>
    <w:p w14:paraId="5B224CC6" w14:textId="4BAEFCBA" w:rsidR="008608DE" w:rsidRPr="007C37DD" w:rsidRDefault="008608DE" w:rsidP="008608DE">
      <w:pPr>
        <w:pStyle w:val="Source"/>
        <w:ind w:right="835"/>
      </w:pPr>
      <w:r w:rsidRPr="00397875">
        <w:t xml:space="preserve">Source: </w:t>
      </w:r>
      <w:r>
        <w:t>Guidehouse</w:t>
      </w:r>
      <w:r w:rsidRPr="00397875">
        <w:t>.</w:t>
      </w:r>
      <w:r w:rsidR="00D33862">
        <w:t xml:space="preserve"> </w:t>
      </w:r>
    </w:p>
    <w:p w14:paraId="41A0B814" w14:textId="6335E2B4" w:rsidR="00AE5FC9" w:rsidRPr="006865F8" w:rsidRDefault="00C704C6" w:rsidP="002B14A6">
      <w:pPr>
        <w:pStyle w:val="TableFigureNote"/>
        <w:rPr>
          <w:rFonts w:ascii="Arial Narrow" w:hAnsi="Arial Narrow" w:cs="Arial"/>
          <w:szCs w:val="18"/>
        </w:rPr>
      </w:pPr>
      <w:r>
        <w:rPr>
          <w:rFonts w:ascii="Arial Narrow" w:hAnsi="Arial Narrow"/>
          <w:szCs w:val="18"/>
          <w:vertAlign w:val="superscript"/>
        </w:rPr>
        <w:t>1</w:t>
      </w:r>
      <w:r w:rsidR="00021A51" w:rsidRPr="006865F8">
        <w:rPr>
          <w:rFonts w:ascii="Arial Narrow" w:hAnsi="Arial Narrow"/>
          <w:szCs w:val="18"/>
          <w:vertAlign w:val="superscript"/>
        </w:rPr>
        <w:t xml:space="preserve"> </w:t>
      </w:r>
      <w:r w:rsidR="005A7E08" w:rsidRPr="006865F8">
        <w:rPr>
          <w:rFonts w:ascii="Arial Narrow" w:hAnsi="Arial Narrow" w:cs="Arial"/>
          <w:szCs w:val="18"/>
        </w:rPr>
        <w:t>Secondary denotes that previous research was secondary only; new research will be primary research conducted in Illinois.</w:t>
      </w:r>
    </w:p>
    <w:p w14:paraId="41E0144A" w14:textId="2547006A" w:rsidR="00C704C6" w:rsidRPr="00EF5BFC" w:rsidRDefault="00C704C6" w:rsidP="00C704C6">
      <w:pPr>
        <w:pStyle w:val="TableFigureNote"/>
        <w:rPr>
          <w:rFonts w:ascii="Arial Narrow" w:hAnsi="Arial Narrow"/>
          <w:szCs w:val="18"/>
        </w:rPr>
      </w:pPr>
      <w:r>
        <w:rPr>
          <w:rFonts w:ascii="Arial Narrow" w:hAnsi="Arial Narrow"/>
          <w:szCs w:val="18"/>
          <w:vertAlign w:val="superscript"/>
        </w:rPr>
        <w:t xml:space="preserve">2 </w:t>
      </w:r>
      <w:r>
        <w:rPr>
          <w:rFonts w:ascii="Arial Narrow" w:hAnsi="Arial Narrow"/>
          <w:szCs w:val="18"/>
        </w:rPr>
        <w:t>Guidehouse is continuing the NTG research that was started in 2023 Q4 into 2024 Q4 due to low response rates among trade allies.</w:t>
      </w:r>
    </w:p>
    <w:p w14:paraId="4DE83433" w14:textId="1599D0AD" w:rsidR="008608DE" w:rsidRPr="006865F8" w:rsidRDefault="00E7707E" w:rsidP="002B14A6">
      <w:pPr>
        <w:pStyle w:val="TableFigureNote"/>
        <w:rPr>
          <w:rFonts w:ascii="Arial Narrow" w:hAnsi="Arial Narrow" w:cs="Arial"/>
          <w:szCs w:val="18"/>
        </w:rPr>
      </w:pPr>
      <w:r>
        <w:rPr>
          <w:rFonts w:ascii="Arial Narrow" w:hAnsi="Arial Narrow"/>
          <w:szCs w:val="18"/>
          <w:vertAlign w:val="superscript"/>
        </w:rPr>
        <w:t>3</w:t>
      </w:r>
      <w:r w:rsidR="00562F6A" w:rsidRPr="006865F8">
        <w:rPr>
          <w:rFonts w:ascii="Arial Narrow" w:hAnsi="Arial Narrow"/>
          <w:szCs w:val="18"/>
          <w:vertAlign w:val="superscript"/>
        </w:rPr>
        <w:t xml:space="preserve"> </w:t>
      </w:r>
      <w:r w:rsidR="006769FA" w:rsidRPr="006865F8">
        <w:rPr>
          <w:rFonts w:ascii="Arial Narrow" w:hAnsi="Arial Narrow"/>
          <w:szCs w:val="18"/>
        </w:rPr>
        <w:t>Research</w:t>
      </w:r>
      <w:r w:rsidR="00644A17" w:rsidRPr="006865F8">
        <w:rPr>
          <w:rFonts w:ascii="Arial Narrow" w:hAnsi="Arial Narrow" w:cs="Arial"/>
          <w:szCs w:val="18"/>
        </w:rPr>
        <w:t xml:space="preserve"> </w:t>
      </w:r>
      <w:r w:rsidR="00F00504">
        <w:rPr>
          <w:rFonts w:ascii="Arial Narrow" w:hAnsi="Arial Narrow" w:cs="Arial"/>
          <w:szCs w:val="18"/>
        </w:rPr>
        <w:t xml:space="preserve">on property managers </w:t>
      </w:r>
      <w:r w:rsidR="00BB450F">
        <w:rPr>
          <w:rFonts w:ascii="Arial Narrow" w:hAnsi="Arial Narrow" w:cs="Arial"/>
          <w:szCs w:val="18"/>
        </w:rPr>
        <w:t>was started in</w:t>
      </w:r>
      <w:r w:rsidR="00644A17" w:rsidRPr="006865F8">
        <w:rPr>
          <w:rFonts w:ascii="Arial Narrow" w:hAnsi="Arial Narrow" w:cs="Arial"/>
          <w:szCs w:val="18"/>
        </w:rPr>
        <w:t xml:space="preserve"> Q3 2023 but</w:t>
      </w:r>
      <w:r w:rsidR="004C658D">
        <w:rPr>
          <w:rFonts w:ascii="Arial Narrow" w:hAnsi="Arial Narrow" w:cs="Arial"/>
          <w:szCs w:val="18"/>
        </w:rPr>
        <w:t>,</w:t>
      </w:r>
      <w:r w:rsidR="00644A17" w:rsidRPr="006865F8">
        <w:rPr>
          <w:rFonts w:ascii="Arial Narrow" w:hAnsi="Arial Narrow" w:cs="Arial"/>
          <w:szCs w:val="18"/>
        </w:rPr>
        <w:t xml:space="preserve"> due to low response </w:t>
      </w:r>
      <w:r w:rsidR="00BB450F">
        <w:rPr>
          <w:rFonts w:ascii="Arial Narrow" w:hAnsi="Arial Narrow" w:cs="Arial"/>
          <w:szCs w:val="18"/>
        </w:rPr>
        <w:t>rates</w:t>
      </w:r>
      <w:r w:rsidR="004C658D">
        <w:rPr>
          <w:rFonts w:ascii="Arial Narrow" w:hAnsi="Arial Narrow" w:cs="Arial"/>
          <w:szCs w:val="18"/>
        </w:rPr>
        <w:t>,</w:t>
      </w:r>
      <w:r w:rsidR="00AC317F">
        <w:rPr>
          <w:rFonts w:ascii="Arial Narrow" w:hAnsi="Arial Narrow" w:cs="Arial"/>
          <w:szCs w:val="18"/>
        </w:rPr>
        <w:t xml:space="preserve"> </w:t>
      </w:r>
      <w:r w:rsidR="00644A17" w:rsidRPr="006865F8">
        <w:rPr>
          <w:rFonts w:ascii="Arial Narrow" w:hAnsi="Arial Narrow" w:cs="Arial"/>
          <w:szCs w:val="18"/>
        </w:rPr>
        <w:t xml:space="preserve">has been extended </w:t>
      </w:r>
      <w:r w:rsidR="004C658D">
        <w:rPr>
          <w:rFonts w:ascii="Arial Narrow" w:hAnsi="Arial Narrow" w:cs="Arial"/>
          <w:szCs w:val="18"/>
        </w:rPr>
        <w:t>before continued</w:t>
      </w:r>
      <w:r w:rsidR="00644A17" w:rsidRPr="006865F8">
        <w:rPr>
          <w:rFonts w:ascii="Arial Narrow" w:hAnsi="Arial Narrow" w:cs="Arial"/>
          <w:szCs w:val="18"/>
        </w:rPr>
        <w:t xml:space="preserve"> field</w:t>
      </w:r>
      <w:r w:rsidR="004C658D">
        <w:rPr>
          <w:rFonts w:ascii="Arial Narrow" w:hAnsi="Arial Narrow" w:cs="Arial"/>
          <w:szCs w:val="18"/>
        </w:rPr>
        <w:t>ing</w:t>
      </w:r>
      <w:r w:rsidR="00644A17" w:rsidRPr="006865F8">
        <w:rPr>
          <w:rFonts w:ascii="Arial Narrow" w:hAnsi="Arial Narrow" w:cs="Arial"/>
          <w:szCs w:val="18"/>
        </w:rPr>
        <w:t xml:space="preserve"> in </w:t>
      </w:r>
      <w:r w:rsidR="001B1E10" w:rsidRPr="006865F8">
        <w:rPr>
          <w:rFonts w:ascii="Arial Narrow" w:hAnsi="Arial Narrow" w:cs="Arial"/>
          <w:szCs w:val="18"/>
        </w:rPr>
        <w:t xml:space="preserve">2024 </w:t>
      </w:r>
      <w:r w:rsidR="00BB450F">
        <w:rPr>
          <w:rFonts w:ascii="Arial Narrow" w:hAnsi="Arial Narrow" w:cs="Arial"/>
          <w:szCs w:val="18"/>
        </w:rPr>
        <w:t>Q4</w:t>
      </w:r>
      <w:r w:rsidR="001B1E10" w:rsidRPr="006865F8">
        <w:rPr>
          <w:rFonts w:ascii="Arial Narrow" w:hAnsi="Arial Narrow" w:cs="Arial"/>
          <w:szCs w:val="18"/>
        </w:rPr>
        <w:t xml:space="preserve"> with NTG effective </w:t>
      </w:r>
      <w:r w:rsidR="005F7B35" w:rsidRPr="006865F8">
        <w:rPr>
          <w:rFonts w:ascii="Arial Narrow" w:hAnsi="Arial Narrow" w:cs="Arial"/>
          <w:szCs w:val="18"/>
        </w:rPr>
        <w:t>in January 202</w:t>
      </w:r>
      <w:r w:rsidR="00BB450F">
        <w:rPr>
          <w:rFonts w:ascii="Arial Narrow" w:hAnsi="Arial Narrow" w:cs="Arial"/>
          <w:szCs w:val="18"/>
        </w:rPr>
        <w:t>6</w:t>
      </w:r>
      <w:r w:rsidR="0041407E" w:rsidRPr="006865F8">
        <w:rPr>
          <w:rFonts w:ascii="Arial Narrow" w:hAnsi="Arial Narrow" w:cs="Arial"/>
          <w:szCs w:val="18"/>
        </w:rPr>
        <w:t xml:space="preserve">. </w:t>
      </w:r>
      <w:r w:rsidR="00A14A24">
        <w:rPr>
          <w:rFonts w:ascii="Arial Narrow" w:hAnsi="Arial Narrow" w:cs="Arial"/>
          <w:szCs w:val="18"/>
        </w:rPr>
        <w:t>Property manager survey results will be reported with</w:t>
      </w:r>
      <w:r w:rsidR="002B1444">
        <w:rPr>
          <w:rFonts w:ascii="Arial Narrow" w:hAnsi="Arial Narrow" w:cs="Arial"/>
          <w:szCs w:val="18"/>
        </w:rPr>
        <w:t xml:space="preserve"> results from the multi</w:t>
      </w:r>
      <w:r w:rsidR="00365408">
        <w:rPr>
          <w:rFonts w:ascii="Arial Narrow" w:hAnsi="Arial Narrow" w:cs="Arial"/>
          <w:szCs w:val="18"/>
        </w:rPr>
        <w:t>-</w:t>
      </w:r>
      <w:r w:rsidR="002B1444">
        <w:rPr>
          <w:rFonts w:ascii="Arial Narrow" w:hAnsi="Arial Narrow" w:cs="Arial"/>
          <w:szCs w:val="18"/>
        </w:rPr>
        <w:t>family</w:t>
      </w:r>
      <w:r w:rsidR="00A14A24">
        <w:rPr>
          <w:rFonts w:ascii="Arial Narrow" w:hAnsi="Arial Narrow" w:cs="Arial"/>
          <w:szCs w:val="18"/>
        </w:rPr>
        <w:t xml:space="preserve"> trade ally survey</w:t>
      </w:r>
      <w:r w:rsidR="002B1444">
        <w:rPr>
          <w:rFonts w:ascii="Arial Narrow" w:hAnsi="Arial Narrow" w:cs="Arial"/>
          <w:szCs w:val="18"/>
        </w:rPr>
        <w:t>, completed in 2023.</w:t>
      </w:r>
    </w:p>
    <w:p w14:paraId="6027746C" w14:textId="28316C58" w:rsidR="008608DE" w:rsidRPr="00397875" w:rsidRDefault="008608DE" w:rsidP="008608DE">
      <w:pPr>
        <w:pStyle w:val="Caption"/>
      </w:pPr>
      <w:bookmarkStart w:id="104" w:name="_Ref97655552"/>
      <w:bookmarkStart w:id="105" w:name="_Toc107487837"/>
      <w:bookmarkStart w:id="106" w:name="_Toc121190245"/>
      <w:bookmarkStart w:id="107" w:name="_Toc160028051"/>
      <w:bookmarkStart w:id="108" w:name="_Toc181662901"/>
      <w:bookmarkStart w:id="109" w:name="_Toc185089095"/>
      <w:r w:rsidRPr="00D90F82">
        <w:lastRenderedPageBreak/>
        <w:t xml:space="preserve">Table </w:t>
      </w:r>
      <w:r w:rsidR="007D138D">
        <w:fldChar w:fldCharType="begin"/>
      </w:r>
      <w:r w:rsidR="007D138D">
        <w:instrText xml:space="preserve"> STYLEREF 1 \s </w:instrText>
      </w:r>
      <w:r w:rsidR="007D138D">
        <w:fldChar w:fldCharType="separate"/>
      </w:r>
      <w:r w:rsidR="007D138D">
        <w:rPr>
          <w:noProof/>
        </w:rPr>
        <w:t>2</w:t>
      </w:r>
      <w:r w:rsidR="007D138D">
        <w:fldChar w:fldCharType="end"/>
      </w:r>
      <w:r w:rsidR="007D138D">
        <w:noBreakHyphen/>
      </w:r>
      <w:r w:rsidR="007D138D">
        <w:fldChar w:fldCharType="begin"/>
      </w:r>
      <w:r w:rsidR="007D138D">
        <w:instrText xml:space="preserve"> SEQ Table \* ARABIC \s 1 </w:instrText>
      </w:r>
      <w:r w:rsidR="007D138D">
        <w:fldChar w:fldCharType="separate"/>
      </w:r>
      <w:r w:rsidR="007D138D">
        <w:rPr>
          <w:noProof/>
        </w:rPr>
        <w:t>4</w:t>
      </w:r>
      <w:r w:rsidR="007D138D">
        <w:fldChar w:fldCharType="end"/>
      </w:r>
      <w:bookmarkEnd w:id="104"/>
      <w:r w:rsidRPr="00D90F82">
        <w:t xml:space="preserve">. </w:t>
      </w:r>
      <w:r>
        <w:t xml:space="preserve">Business </w:t>
      </w:r>
      <w:r w:rsidR="006A7D73">
        <w:t xml:space="preserve">&amp; </w:t>
      </w:r>
      <w:r>
        <w:t xml:space="preserve">Public Sector </w:t>
      </w:r>
      <w:r w:rsidRPr="005857A8">
        <w:t>NTG Research Approach and Timing</w:t>
      </w:r>
      <w:bookmarkEnd w:id="105"/>
      <w:bookmarkEnd w:id="106"/>
      <w:bookmarkEnd w:id="107"/>
      <w:bookmarkEnd w:id="108"/>
      <w:bookmarkEnd w:id="109"/>
    </w:p>
    <w:tbl>
      <w:tblPr>
        <w:tblStyle w:val="ESIReport2"/>
        <w:tblW w:w="5150" w:type="pct"/>
        <w:tblLayout w:type="fixed"/>
        <w:tblLook w:val="04A0" w:firstRow="1" w:lastRow="0" w:firstColumn="1" w:lastColumn="0" w:noHBand="0" w:noVBand="1"/>
      </w:tblPr>
      <w:tblGrid>
        <w:gridCol w:w="2901"/>
        <w:gridCol w:w="1059"/>
        <w:gridCol w:w="2430"/>
        <w:gridCol w:w="1080"/>
        <w:gridCol w:w="1261"/>
        <w:gridCol w:w="910"/>
      </w:tblGrid>
      <w:tr w:rsidR="007C37DD" w:rsidRPr="002B0AE6" w14:paraId="4E94674A" w14:textId="77777777" w:rsidTr="006865F8">
        <w:trPr>
          <w:cnfStyle w:val="100000000000" w:firstRow="1" w:lastRow="0" w:firstColumn="0" w:lastColumn="0" w:oddVBand="0" w:evenVBand="0" w:oddHBand="0" w:evenHBand="0" w:firstRowFirstColumn="0" w:firstRowLastColumn="0" w:lastRowFirstColumn="0" w:lastRowLastColumn="0"/>
          <w:trHeight w:val="20"/>
        </w:trPr>
        <w:tc>
          <w:tcPr>
            <w:tcW w:w="0" w:type="pct"/>
          </w:tcPr>
          <w:p w14:paraId="64AA42A7" w14:textId="77777777" w:rsidR="008608DE" w:rsidRPr="00030633" w:rsidRDefault="008608DE" w:rsidP="007C1F5D">
            <w:pPr>
              <w:keepNext/>
              <w:keepLines/>
              <w:rPr>
                <w:rFonts w:ascii="Arial Narrow" w:hAnsi="Arial Narrow"/>
                <w:sz w:val="20"/>
              </w:rPr>
            </w:pPr>
            <w:r w:rsidRPr="00030633">
              <w:rPr>
                <w:rFonts w:ascii="Arial Narrow" w:hAnsi="Arial Narrow"/>
                <w:sz w:val="20"/>
              </w:rPr>
              <w:t>Program/Market Offering</w:t>
            </w:r>
          </w:p>
        </w:tc>
        <w:tc>
          <w:tcPr>
            <w:tcW w:w="0" w:type="pct"/>
          </w:tcPr>
          <w:p w14:paraId="72CBDE53" w14:textId="77777777" w:rsidR="008608DE" w:rsidRPr="00030633" w:rsidRDefault="008608DE" w:rsidP="007C1F5D">
            <w:pPr>
              <w:keepNext/>
              <w:keepLines/>
              <w:rPr>
                <w:rFonts w:ascii="Arial Narrow" w:hAnsi="Arial Narrow"/>
                <w:sz w:val="20"/>
              </w:rPr>
            </w:pPr>
            <w:r w:rsidRPr="00030633">
              <w:rPr>
                <w:rFonts w:ascii="Arial Narrow" w:hAnsi="Arial Narrow"/>
                <w:sz w:val="20"/>
              </w:rPr>
              <w:t>Previous NTG Research</w:t>
            </w:r>
          </w:p>
        </w:tc>
        <w:tc>
          <w:tcPr>
            <w:tcW w:w="1260" w:type="pct"/>
          </w:tcPr>
          <w:p w14:paraId="121D184E" w14:textId="77777777" w:rsidR="008608DE" w:rsidRPr="00030633" w:rsidRDefault="008608DE" w:rsidP="007C1F5D">
            <w:pPr>
              <w:keepNext/>
              <w:keepLines/>
              <w:rPr>
                <w:rFonts w:ascii="Arial Narrow" w:hAnsi="Arial Narrow"/>
                <w:sz w:val="20"/>
              </w:rPr>
            </w:pPr>
            <w:r w:rsidRPr="00030633">
              <w:rPr>
                <w:rFonts w:ascii="Arial Narrow" w:hAnsi="Arial Narrow"/>
                <w:sz w:val="20"/>
              </w:rPr>
              <w:t>Free-ridership Approach</w:t>
            </w:r>
          </w:p>
        </w:tc>
        <w:tc>
          <w:tcPr>
            <w:tcW w:w="560" w:type="pct"/>
          </w:tcPr>
          <w:p w14:paraId="013A2F72" w14:textId="77777777" w:rsidR="008608DE" w:rsidRPr="00030633" w:rsidRDefault="008608DE" w:rsidP="007C1F5D">
            <w:pPr>
              <w:keepNext/>
              <w:keepLines/>
              <w:rPr>
                <w:rFonts w:ascii="Arial Narrow" w:hAnsi="Arial Narrow"/>
                <w:sz w:val="20"/>
              </w:rPr>
            </w:pPr>
            <w:r w:rsidRPr="00030633">
              <w:rPr>
                <w:rFonts w:ascii="Arial Narrow" w:hAnsi="Arial Narrow"/>
                <w:sz w:val="20"/>
              </w:rPr>
              <w:t>Spillover Approach</w:t>
            </w:r>
          </w:p>
        </w:tc>
        <w:tc>
          <w:tcPr>
            <w:tcW w:w="0" w:type="pct"/>
          </w:tcPr>
          <w:p w14:paraId="303AEA5A" w14:textId="77777777" w:rsidR="008608DE" w:rsidRPr="00030633" w:rsidRDefault="008608DE" w:rsidP="007C1F5D">
            <w:pPr>
              <w:keepNext/>
              <w:keepLines/>
              <w:rPr>
                <w:rFonts w:ascii="Arial Narrow" w:hAnsi="Arial Narrow"/>
                <w:sz w:val="20"/>
              </w:rPr>
            </w:pPr>
            <w:r w:rsidRPr="00030633">
              <w:rPr>
                <w:rFonts w:ascii="Arial Narrow" w:hAnsi="Arial Narrow"/>
                <w:sz w:val="20"/>
              </w:rPr>
              <w:t>Timing</w:t>
            </w:r>
          </w:p>
        </w:tc>
        <w:tc>
          <w:tcPr>
            <w:tcW w:w="0" w:type="pct"/>
          </w:tcPr>
          <w:p w14:paraId="5F3D528A" w14:textId="77777777" w:rsidR="008608DE" w:rsidRPr="00030633" w:rsidRDefault="008608DE" w:rsidP="007C1F5D">
            <w:pPr>
              <w:keepNext/>
              <w:keepLines/>
              <w:rPr>
                <w:rFonts w:ascii="Arial Narrow" w:hAnsi="Arial Narrow"/>
                <w:sz w:val="20"/>
              </w:rPr>
            </w:pPr>
            <w:r w:rsidRPr="00030633">
              <w:rPr>
                <w:rFonts w:ascii="Arial Narrow" w:hAnsi="Arial Narrow"/>
                <w:sz w:val="20"/>
              </w:rPr>
              <w:t>New NTG Effective</w:t>
            </w:r>
          </w:p>
        </w:tc>
      </w:tr>
      <w:tr w:rsidR="002B0AE6" w:rsidRPr="002B0AE6" w14:paraId="1BD3FC57" w14:textId="77777777" w:rsidTr="00030633">
        <w:trPr>
          <w:trHeight w:val="215"/>
        </w:trPr>
        <w:tc>
          <w:tcPr>
            <w:tcW w:w="5000" w:type="pct"/>
            <w:gridSpan w:val="6"/>
          </w:tcPr>
          <w:p w14:paraId="2E4B5A4D" w14:textId="77777777" w:rsidR="008608DE" w:rsidRPr="00030633" w:rsidRDefault="008608DE" w:rsidP="007C1F5D">
            <w:pPr>
              <w:keepNext/>
              <w:rPr>
                <w:rFonts w:ascii="Arial Narrow" w:hAnsi="Arial Narrow"/>
                <w:sz w:val="20"/>
              </w:rPr>
            </w:pPr>
            <w:r w:rsidRPr="00030633">
              <w:rPr>
                <w:rFonts w:ascii="Arial Narrow" w:hAnsi="Arial Narrow"/>
                <w:b/>
                <w:sz w:val="20"/>
              </w:rPr>
              <w:t>Business and Public Sector Programs</w:t>
            </w:r>
          </w:p>
        </w:tc>
      </w:tr>
      <w:tr w:rsidR="00214335" w:rsidRPr="002B0AE6" w14:paraId="360CB6E9" w14:textId="77777777" w:rsidTr="007C37DD">
        <w:trPr>
          <w:trHeight w:val="224"/>
        </w:trPr>
        <w:tc>
          <w:tcPr>
            <w:tcW w:w="1505" w:type="pct"/>
          </w:tcPr>
          <w:p w14:paraId="4FC6E564" w14:textId="77777777" w:rsidR="008608DE" w:rsidRPr="00030633" w:rsidRDefault="008608DE" w:rsidP="007C1F5D">
            <w:pPr>
              <w:keepNext/>
              <w:keepLines/>
              <w:ind w:left="166"/>
              <w:rPr>
                <w:rFonts w:ascii="Arial Narrow" w:hAnsi="Arial Narrow"/>
                <w:b/>
                <w:sz w:val="20"/>
              </w:rPr>
            </w:pPr>
            <w:r w:rsidRPr="00030633">
              <w:rPr>
                <w:rFonts w:ascii="Arial Narrow" w:hAnsi="Arial Narrow"/>
                <w:b/>
                <w:sz w:val="20"/>
              </w:rPr>
              <w:t>Small/Mid-Size Business</w:t>
            </w:r>
          </w:p>
        </w:tc>
        <w:tc>
          <w:tcPr>
            <w:tcW w:w="549" w:type="pct"/>
          </w:tcPr>
          <w:p w14:paraId="1C5B0A3E" w14:textId="77777777" w:rsidR="008608DE" w:rsidRPr="00030633" w:rsidRDefault="008608DE" w:rsidP="007C1F5D">
            <w:pPr>
              <w:keepNext/>
              <w:keepLines/>
              <w:jc w:val="right"/>
              <w:rPr>
                <w:rFonts w:ascii="Arial Narrow" w:hAnsi="Arial Narrow"/>
                <w:sz w:val="20"/>
              </w:rPr>
            </w:pPr>
          </w:p>
        </w:tc>
        <w:tc>
          <w:tcPr>
            <w:tcW w:w="1260" w:type="pct"/>
          </w:tcPr>
          <w:p w14:paraId="6BA4A8FD" w14:textId="77777777" w:rsidR="008608DE" w:rsidRPr="00030633" w:rsidRDefault="008608DE" w:rsidP="007C1F5D">
            <w:pPr>
              <w:keepNext/>
              <w:jc w:val="right"/>
              <w:rPr>
                <w:rFonts w:ascii="Arial Narrow" w:hAnsi="Arial Narrow"/>
                <w:sz w:val="20"/>
              </w:rPr>
            </w:pPr>
          </w:p>
        </w:tc>
        <w:tc>
          <w:tcPr>
            <w:tcW w:w="560" w:type="pct"/>
          </w:tcPr>
          <w:p w14:paraId="26F3E228" w14:textId="77777777" w:rsidR="008608DE" w:rsidRPr="00030633" w:rsidRDefault="008608DE" w:rsidP="007C1F5D">
            <w:pPr>
              <w:keepNext/>
              <w:jc w:val="right"/>
              <w:rPr>
                <w:rFonts w:ascii="Arial Narrow" w:hAnsi="Arial Narrow"/>
                <w:sz w:val="20"/>
              </w:rPr>
            </w:pPr>
          </w:p>
        </w:tc>
        <w:tc>
          <w:tcPr>
            <w:tcW w:w="654" w:type="pct"/>
          </w:tcPr>
          <w:p w14:paraId="7537CFE6" w14:textId="77777777" w:rsidR="008608DE" w:rsidRPr="00030633" w:rsidRDefault="008608DE" w:rsidP="007C1F5D">
            <w:pPr>
              <w:keepNext/>
              <w:jc w:val="right"/>
              <w:rPr>
                <w:rFonts w:ascii="Arial Narrow" w:hAnsi="Arial Narrow"/>
                <w:sz w:val="20"/>
              </w:rPr>
            </w:pPr>
          </w:p>
        </w:tc>
        <w:tc>
          <w:tcPr>
            <w:tcW w:w="472" w:type="pct"/>
          </w:tcPr>
          <w:p w14:paraId="792FB3AC" w14:textId="77777777" w:rsidR="008608DE" w:rsidRPr="00030633" w:rsidRDefault="008608DE" w:rsidP="007C1F5D">
            <w:pPr>
              <w:keepNext/>
              <w:jc w:val="right"/>
              <w:rPr>
                <w:rFonts w:ascii="Arial Narrow" w:hAnsi="Arial Narrow"/>
                <w:sz w:val="20"/>
              </w:rPr>
            </w:pPr>
          </w:p>
        </w:tc>
      </w:tr>
      <w:tr w:rsidR="00214335" w:rsidRPr="002B0AE6" w14:paraId="1CEDC460" w14:textId="77777777" w:rsidTr="007C37DD">
        <w:trPr>
          <w:trHeight w:val="350"/>
        </w:trPr>
        <w:tc>
          <w:tcPr>
            <w:tcW w:w="1505" w:type="pct"/>
          </w:tcPr>
          <w:p w14:paraId="20D1D200" w14:textId="6C23C48F" w:rsidR="008608DE" w:rsidRPr="00030633" w:rsidRDefault="008608DE" w:rsidP="007C1F5D">
            <w:pPr>
              <w:keepNext/>
              <w:keepLines/>
              <w:ind w:left="346"/>
              <w:rPr>
                <w:rFonts w:ascii="Arial Narrow" w:hAnsi="Arial Narrow"/>
                <w:sz w:val="20"/>
              </w:rPr>
            </w:pPr>
            <w:r w:rsidRPr="00030633">
              <w:rPr>
                <w:rFonts w:ascii="Arial Narrow" w:hAnsi="Arial Narrow"/>
                <w:sz w:val="20"/>
              </w:rPr>
              <w:t>Assessments and DI</w:t>
            </w:r>
            <w:r w:rsidR="00EF08A9">
              <w:rPr>
                <w:rFonts w:ascii="Arial Narrow" w:hAnsi="Arial Narrow"/>
                <w:sz w:val="20"/>
                <w:vertAlign w:val="superscript"/>
              </w:rPr>
              <w:t>1</w:t>
            </w:r>
          </w:p>
        </w:tc>
        <w:tc>
          <w:tcPr>
            <w:tcW w:w="549" w:type="pct"/>
          </w:tcPr>
          <w:p w14:paraId="2C721D2C"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30D5EC4A"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Post-Participation</w:t>
            </w:r>
          </w:p>
        </w:tc>
        <w:tc>
          <w:tcPr>
            <w:tcW w:w="560" w:type="pct"/>
          </w:tcPr>
          <w:p w14:paraId="19D69B6B"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591504C0" w14:textId="3F631B91" w:rsidR="008608DE" w:rsidRPr="00030633" w:rsidRDefault="00F6482B" w:rsidP="007C1F5D">
            <w:pPr>
              <w:keepNext/>
              <w:rPr>
                <w:rFonts w:ascii="Arial Narrow" w:hAnsi="Arial Narrow"/>
                <w:sz w:val="20"/>
              </w:rPr>
            </w:pPr>
            <w:r>
              <w:rPr>
                <w:rFonts w:ascii="Arial Narrow" w:hAnsi="Arial Narrow"/>
                <w:sz w:val="20"/>
              </w:rPr>
              <w:t>Discontinued 2022</w:t>
            </w:r>
          </w:p>
        </w:tc>
        <w:tc>
          <w:tcPr>
            <w:tcW w:w="472" w:type="pct"/>
          </w:tcPr>
          <w:p w14:paraId="16643263" w14:textId="58255773" w:rsidR="008608DE" w:rsidRPr="00030633" w:rsidRDefault="0042054C" w:rsidP="007C1F5D">
            <w:pPr>
              <w:keepNext/>
              <w:rPr>
                <w:rFonts w:ascii="Arial Narrow" w:hAnsi="Arial Narrow"/>
                <w:sz w:val="20"/>
              </w:rPr>
            </w:pPr>
            <w:r>
              <w:rPr>
                <w:rFonts w:ascii="Arial Narrow" w:hAnsi="Arial Narrow"/>
                <w:sz w:val="20"/>
              </w:rPr>
              <w:t>N/A</w:t>
            </w:r>
          </w:p>
        </w:tc>
      </w:tr>
      <w:tr w:rsidR="00214335" w:rsidRPr="002B0AE6" w14:paraId="2C0A5778" w14:textId="77777777" w:rsidTr="007C37DD">
        <w:trPr>
          <w:trHeight w:val="20"/>
        </w:trPr>
        <w:tc>
          <w:tcPr>
            <w:tcW w:w="1505" w:type="pct"/>
          </w:tcPr>
          <w:p w14:paraId="68936A7E"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Rebates: Prescriptive/PTA</w:t>
            </w:r>
          </w:p>
        </w:tc>
        <w:tc>
          <w:tcPr>
            <w:tcW w:w="549" w:type="pct"/>
          </w:tcPr>
          <w:p w14:paraId="7A6958E2"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3683D2A2"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Post-Participation</w:t>
            </w:r>
          </w:p>
        </w:tc>
        <w:tc>
          <w:tcPr>
            <w:tcW w:w="560" w:type="pct"/>
          </w:tcPr>
          <w:p w14:paraId="7A34667E"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474CE137" w14:textId="77777777" w:rsidR="008608DE" w:rsidRPr="00030633" w:rsidRDefault="008608DE" w:rsidP="007C1F5D">
            <w:pPr>
              <w:keepNext/>
              <w:rPr>
                <w:rFonts w:ascii="Arial Narrow" w:hAnsi="Arial Narrow"/>
                <w:sz w:val="20"/>
              </w:rPr>
            </w:pPr>
            <w:r w:rsidRPr="00030633">
              <w:rPr>
                <w:rFonts w:ascii="Arial Narrow" w:hAnsi="Arial Narrow"/>
                <w:sz w:val="20"/>
              </w:rPr>
              <w:t>Start Q4 2024</w:t>
            </w:r>
          </w:p>
        </w:tc>
        <w:tc>
          <w:tcPr>
            <w:tcW w:w="472" w:type="pct"/>
          </w:tcPr>
          <w:p w14:paraId="2FC4CD72" w14:textId="6774DC88" w:rsidR="008608DE" w:rsidRPr="00030633" w:rsidRDefault="008608DE" w:rsidP="007C1F5D">
            <w:pPr>
              <w:keepNext/>
              <w:rPr>
                <w:rFonts w:ascii="Arial Narrow" w:hAnsi="Arial Narrow"/>
                <w:sz w:val="20"/>
              </w:rPr>
            </w:pPr>
            <w:r w:rsidRPr="00030633">
              <w:rPr>
                <w:rFonts w:ascii="Arial Narrow" w:hAnsi="Arial Narrow"/>
                <w:sz w:val="20"/>
              </w:rPr>
              <w:t>2026</w:t>
            </w:r>
          </w:p>
        </w:tc>
      </w:tr>
      <w:tr w:rsidR="00214335" w:rsidRPr="002B0AE6" w14:paraId="08BF7AF7" w14:textId="77777777" w:rsidTr="007C37DD">
        <w:trPr>
          <w:trHeight w:val="20"/>
        </w:trPr>
        <w:tc>
          <w:tcPr>
            <w:tcW w:w="1505" w:type="pct"/>
          </w:tcPr>
          <w:p w14:paraId="23CA7442"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Rebates: Custom</w:t>
            </w:r>
          </w:p>
        </w:tc>
        <w:tc>
          <w:tcPr>
            <w:tcW w:w="549" w:type="pct"/>
          </w:tcPr>
          <w:p w14:paraId="28DABD67"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6AA0DF73"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Post-Participation</w:t>
            </w:r>
          </w:p>
        </w:tc>
        <w:tc>
          <w:tcPr>
            <w:tcW w:w="560" w:type="pct"/>
          </w:tcPr>
          <w:p w14:paraId="38A9201C"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4B41AA23" w14:textId="77777777" w:rsidR="008608DE" w:rsidRPr="00030633" w:rsidRDefault="008608DE" w:rsidP="007C1F5D">
            <w:pPr>
              <w:keepNext/>
              <w:rPr>
                <w:rFonts w:ascii="Arial Narrow" w:hAnsi="Arial Narrow"/>
                <w:sz w:val="20"/>
              </w:rPr>
            </w:pPr>
            <w:r w:rsidRPr="00030633">
              <w:rPr>
                <w:rFonts w:ascii="Arial Narrow" w:hAnsi="Arial Narrow"/>
                <w:sz w:val="20"/>
              </w:rPr>
              <w:t>Start Q4 2024</w:t>
            </w:r>
          </w:p>
        </w:tc>
        <w:tc>
          <w:tcPr>
            <w:tcW w:w="472" w:type="pct"/>
          </w:tcPr>
          <w:p w14:paraId="3128E3FF" w14:textId="77777777" w:rsidR="008608DE" w:rsidRPr="00030633" w:rsidRDefault="008608DE" w:rsidP="007C1F5D">
            <w:pPr>
              <w:keepNext/>
              <w:rPr>
                <w:rFonts w:ascii="Arial Narrow" w:hAnsi="Arial Narrow"/>
                <w:sz w:val="20"/>
              </w:rPr>
            </w:pPr>
            <w:r w:rsidRPr="00030633">
              <w:rPr>
                <w:rFonts w:ascii="Arial Narrow" w:hAnsi="Arial Narrow"/>
                <w:sz w:val="20"/>
              </w:rPr>
              <w:t>2026</w:t>
            </w:r>
          </w:p>
        </w:tc>
      </w:tr>
      <w:tr w:rsidR="00214335" w:rsidRPr="002B0AE6" w14:paraId="7C3B2267" w14:textId="77777777" w:rsidTr="007C37DD">
        <w:trPr>
          <w:trHeight w:val="20"/>
        </w:trPr>
        <w:tc>
          <w:tcPr>
            <w:tcW w:w="1505" w:type="pct"/>
          </w:tcPr>
          <w:p w14:paraId="34DD1A97" w14:textId="77777777" w:rsidR="008608DE" w:rsidRPr="00030633" w:rsidRDefault="008608DE" w:rsidP="007C1F5D">
            <w:pPr>
              <w:keepNext/>
              <w:keepLines/>
              <w:ind w:left="166"/>
              <w:rPr>
                <w:rFonts w:ascii="Arial Narrow" w:hAnsi="Arial Narrow"/>
                <w:b/>
                <w:sz w:val="20"/>
              </w:rPr>
            </w:pPr>
            <w:r w:rsidRPr="00030633">
              <w:rPr>
                <w:rFonts w:ascii="Arial Narrow" w:hAnsi="Arial Narrow"/>
                <w:b/>
                <w:sz w:val="20"/>
              </w:rPr>
              <w:t>C&amp;I Programs</w:t>
            </w:r>
          </w:p>
        </w:tc>
        <w:tc>
          <w:tcPr>
            <w:tcW w:w="549" w:type="pct"/>
          </w:tcPr>
          <w:p w14:paraId="2151E9ED" w14:textId="77777777" w:rsidR="008608DE" w:rsidRPr="00030633" w:rsidRDefault="008608DE" w:rsidP="007C1F5D">
            <w:pPr>
              <w:keepNext/>
              <w:keepLines/>
              <w:rPr>
                <w:rFonts w:ascii="Arial Narrow" w:hAnsi="Arial Narrow"/>
                <w:sz w:val="20"/>
              </w:rPr>
            </w:pPr>
          </w:p>
        </w:tc>
        <w:tc>
          <w:tcPr>
            <w:tcW w:w="1260" w:type="pct"/>
          </w:tcPr>
          <w:p w14:paraId="5E87DF1F" w14:textId="77777777" w:rsidR="008608DE" w:rsidRPr="00030633" w:rsidRDefault="008608DE" w:rsidP="007C1F5D">
            <w:pPr>
              <w:keepNext/>
              <w:rPr>
                <w:rFonts w:ascii="Arial Narrow" w:hAnsi="Arial Narrow"/>
                <w:sz w:val="20"/>
              </w:rPr>
            </w:pPr>
          </w:p>
        </w:tc>
        <w:tc>
          <w:tcPr>
            <w:tcW w:w="560" w:type="pct"/>
          </w:tcPr>
          <w:p w14:paraId="1D8780AE" w14:textId="77777777" w:rsidR="008608DE" w:rsidRPr="00030633" w:rsidRDefault="008608DE" w:rsidP="007C1F5D">
            <w:pPr>
              <w:keepNext/>
              <w:rPr>
                <w:rFonts w:ascii="Arial Narrow" w:hAnsi="Arial Narrow"/>
                <w:sz w:val="20"/>
              </w:rPr>
            </w:pPr>
          </w:p>
        </w:tc>
        <w:tc>
          <w:tcPr>
            <w:tcW w:w="654" w:type="pct"/>
          </w:tcPr>
          <w:p w14:paraId="72605392" w14:textId="77777777" w:rsidR="008608DE" w:rsidRPr="00030633" w:rsidRDefault="008608DE" w:rsidP="007C1F5D">
            <w:pPr>
              <w:keepNext/>
              <w:rPr>
                <w:rFonts w:ascii="Arial Narrow" w:hAnsi="Arial Narrow"/>
                <w:sz w:val="20"/>
              </w:rPr>
            </w:pPr>
          </w:p>
        </w:tc>
        <w:tc>
          <w:tcPr>
            <w:tcW w:w="472" w:type="pct"/>
          </w:tcPr>
          <w:p w14:paraId="7473095D" w14:textId="77777777" w:rsidR="008608DE" w:rsidRPr="00030633" w:rsidRDefault="008608DE" w:rsidP="007C1F5D">
            <w:pPr>
              <w:keepNext/>
              <w:rPr>
                <w:rFonts w:ascii="Arial Narrow" w:hAnsi="Arial Narrow"/>
                <w:sz w:val="20"/>
              </w:rPr>
            </w:pPr>
          </w:p>
        </w:tc>
      </w:tr>
      <w:tr w:rsidR="00214335" w:rsidRPr="002B0AE6" w14:paraId="5FF1174B" w14:textId="77777777" w:rsidTr="007C37DD">
        <w:trPr>
          <w:trHeight w:val="20"/>
        </w:trPr>
        <w:tc>
          <w:tcPr>
            <w:tcW w:w="1505" w:type="pct"/>
          </w:tcPr>
          <w:p w14:paraId="03A3BFBC"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Prescriptive Rebates</w:t>
            </w:r>
          </w:p>
        </w:tc>
        <w:tc>
          <w:tcPr>
            <w:tcW w:w="549" w:type="pct"/>
          </w:tcPr>
          <w:p w14:paraId="3BFF3B94" w14:textId="77777777" w:rsidR="008608DE" w:rsidRPr="00030633" w:rsidRDefault="008608DE" w:rsidP="007C1F5D">
            <w:pPr>
              <w:keepNext/>
              <w:keepLines/>
              <w:rPr>
                <w:rFonts w:ascii="Arial Narrow" w:hAnsi="Arial Narrow"/>
                <w:sz w:val="20"/>
              </w:rPr>
            </w:pPr>
            <w:r w:rsidRPr="00030633">
              <w:rPr>
                <w:rFonts w:ascii="Arial Narrow" w:hAnsi="Arial Narrow"/>
                <w:sz w:val="20"/>
              </w:rPr>
              <w:t>2020</w:t>
            </w:r>
          </w:p>
        </w:tc>
        <w:tc>
          <w:tcPr>
            <w:tcW w:w="1260" w:type="pct"/>
          </w:tcPr>
          <w:p w14:paraId="499D8404"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Post-Participation</w:t>
            </w:r>
          </w:p>
        </w:tc>
        <w:tc>
          <w:tcPr>
            <w:tcW w:w="560" w:type="pct"/>
          </w:tcPr>
          <w:p w14:paraId="3ADE72D5"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02E82601" w14:textId="77777777" w:rsidR="008608DE" w:rsidRPr="00030633" w:rsidRDefault="008608DE" w:rsidP="007C1F5D">
            <w:pPr>
              <w:keepNext/>
              <w:rPr>
                <w:rFonts w:ascii="Arial Narrow" w:hAnsi="Arial Narrow"/>
                <w:sz w:val="20"/>
              </w:rPr>
            </w:pPr>
            <w:r w:rsidRPr="00030633">
              <w:rPr>
                <w:rFonts w:ascii="Arial Narrow" w:hAnsi="Arial Narrow"/>
                <w:sz w:val="20"/>
              </w:rPr>
              <w:t>Start Q4 2024</w:t>
            </w:r>
          </w:p>
        </w:tc>
        <w:tc>
          <w:tcPr>
            <w:tcW w:w="472" w:type="pct"/>
          </w:tcPr>
          <w:p w14:paraId="1F06B8ED" w14:textId="77777777" w:rsidR="008608DE" w:rsidRPr="00030633" w:rsidRDefault="008608DE" w:rsidP="007C1F5D">
            <w:pPr>
              <w:keepNext/>
              <w:rPr>
                <w:rFonts w:ascii="Arial Narrow" w:hAnsi="Arial Narrow"/>
                <w:sz w:val="20"/>
              </w:rPr>
            </w:pPr>
            <w:r w:rsidRPr="00030633">
              <w:rPr>
                <w:rFonts w:ascii="Arial Narrow" w:hAnsi="Arial Narrow"/>
                <w:sz w:val="20"/>
              </w:rPr>
              <w:t>2026</w:t>
            </w:r>
          </w:p>
        </w:tc>
      </w:tr>
      <w:tr w:rsidR="00214335" w:rsidRPr="002B0AE6" w14:paraId="7CA6D065" w14:textId="77777777" w:rsidTr="007C37DD">
        <w:trPr>
          <w:trHeight w:val="20"/>
        </w:trPr>
        <w:tc>
          <w:tcPr>
            <w:tcW w:w="1505" w:type="pct"/>
          </w:tcPr>
          <w:p w14:paraId="3F1775C2"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Custom Rebates</w:t>
            </w:r>
          </w:p>
        </w:tc>
        <w:tc>
          <w:tcPr>
            <w:tcW w:w="549" w:type="pct"/>
          </w:tcPr>
          <w:p w14:paraId="020D6155" w14:textId="77777777" w:rsidR="008608DE" w:rsidRPr="00030633" w:rsidRDefault="008608DE" w:rsidP="007C1F5D">
            <w:pPr>
              <w:keepNext/>
              <w:keepLines/>
              <w:rPr>
                <w:rFonts w:ascii="Arial Narrow" w:hAnsi="Arial Narrow"/>
                <w:sz w:val="20"/>
              </w:rPr>
            </w:pPr>
            <w:r w:rsidRPr="00030633">
              <w:rPr>
                <w:rFonts w:ascii="Arial Narrow" w:hAnsi="Arial Narrow"/>
                <w:sz w:val="20"/>
              </w:rPr>
              <w:t>2019</w:t>
            </w:r>
          </w:p>
        </w:tc>
        <w:tc>
          <w:tcPr>
            <w:tcW w:w="1260" w:type="pct"/>
          </w:tcPr>
          <w:p w14:paraId="565BA2CA"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Post-Participation</w:t>
            </w:r>
          </w:p>
        </w:tc>
        <w:tc>
          <w:tcPr>
            <w:tcW w:w="560" w:type="pct"/>
          </w:tcPr>
          <w:p w14:paraId="1480FFF8"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33E89CBE" w14:textId="33388AC6" w:rsidR="008608DE" w:rsidRPr="00030633" w:rsidRDefault="004C4A1B" w:rsidP="007C1F5D">
            <w:pPr>
              <w:keepNext/>
              <w:rPr>
                <w:rFonts w:ascii="Arial Narrow" w:hAnsi="Arial Narrow"/>
                <w:sz w:val="20"/>
              </w:rPr>
            </w:pPr>
            <w:r>
              <w:rPr>
                <w:rFonts w:ascii="Arial Narrow" w:hAnsi="Arial Narrow"/>
                <w:sz w:val="20"/>
              </w:rPr>
              <w:t xml:space="preserve">Completed in </w:t>
            </w:r>
            <w:r w:rsidR="00B446E3">
              <w:rPr>
                <w:rFonts w:ascii="Arial Narrow" w:hAnsi="Arial Narrow"/>
                <w:sz w:val="20"/>
              </w:rPr>
              <w:t xml:space="preserve">Q3 </w:t>
            </w:r>
            <w:r>
              <w:rPr>
                <w:rFonts w:ascii="Arial Narrow" w:hAnsi="Arial Narrow"/>
                <w:sz w:val="20"/>
              </w:rPr>
              <w:t>2024</w:t>
            </w:r>
          </w:p>
        </w:tc>
        <w:tc>
          <w:tcPr>
            <w:tcW w:w="472" w:type="pct"/>
          </w:tcPr>
          <w:p w14:paraId="7DD20215" w14:textId="77777777" w:rsidR="008608DE" w:rsidRPr="00030633" w:rsidRDefault="008608DE" w:rsidP="007C1F5D">
            <w:pPr>
              <w:keepNext/>
              <w:rPr>
                <w:rFonts w:ascii="Arial Narrow" w:hAnsi="Arial Narrow"/>
                <w:sz w:val="20"/>
              </w:rPr>
            </w:pPr>
            <w:r w:rsidRPr="00030633">
              <w:rPr>
                <w:rFonts w:ascii="Arial Narrow" w:hAnsi="Arial Narrow"/>
                <w:sz w:val="20"/>
              </w:rPr>
              <w:t>2025</w:t>
            </w:r>
          </w:p>
        </w:tc>
      </w:tr>
      <w:tr w:rsidR="00214335" w:rsidRPr="002B0AE6" w14:paraId="771138C8" w14:textId="77777777" w:rsidTr="007C37DD">
        <w:trPr>
          <w:trHeight w:val="305"/>
        </w:trPr>
        <w:tc>
          <w:tcPr>
            <w:tcW w:w="1505" w:type="pct"/>
          </w:tcPr>
          <w:p w14:paraId="26959AC5"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Gas Optimization</w:t>
            </w:r>
          </w:p>
        </w:tc>
        <w:tc>
          <w:tcPr>
            <w:tcW w:w="549" w:type="pct"/>
          </w:tcPr>
          <w:p w14:paraId="545F3695"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63BDC2C0"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Post-Participation</w:t>
            </w:r>
          </w:p>
        </w:tc>
        <w:tc>
          <w:tcPr>
            <w:tcW w:w="560" w:type="pct"/>
          </w:tcPr>
          <w:p w14:paraId="01E52AAD"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4FA2EA0A" w14:textId="77777777" w:rsidR="008608DE" w:rsidRPr="00030633" w:rsidRDefault="008608DE" w:rsidP="007C1F5D">
            <w:pPr>
              <w:keepNext/>
              <w:rPr>
                <w:rFonts w:ascii="Arial Narrow" w:hAnsi="Arial Narrow"/>
                <w:sz w:val="20"/>
              </w:rPr>
            </w:pPr>
            <w:r w:rsidRPr="00030633">
              <w:rPr>
                <w:rFonts w:ascii="Arial Narrow" w:hAnsi="Arial Narrow"/>
                <w:sz w:val="20"/>
              </w:rPr>
              <w:t>Start Q4 2024</w:t>
            </w:r>
          </w:p>
        </w:tc>
        <w:tc>
          <w:tcPr>
            <w:tcW w:w="472" w:type="pct"/>
          </w:tcPr>
          <w:p w14:paraId="37F96E82" w14:textId="77777777" w:rsidR="008608DE" w:rsidRPr="00030633" w:rsidRDefault="008608DE" w:rsidP="007C1F5D">
            <w:pPr>
              <w:keepNext/>
              <w:rPr>
                <w:rFonts w:ascii="Arial Narrow" w:hAnsi="Arial Narrow"/>
                <w:sz w:val="20"/>
              </w:rPr>
            </w:pPr>
            <w:r w:rsidRPr="00030633">
              <w:rPr>
                <w:rFonts w:ascii="Arial Narrow" w:hAnsi="Arial Narrow"/>
                <w:sz w:val="20"/>
              </w:rPr>
              <w:t>2026</w:t>
            </w:r>
          </w:p>
        </w:tc>
      </w:tr>
      <w:tr w:rsidR="00214335" w:rsidRPr="002B0AE6" w14:paraId="2DC237D1" w14:textId="77777777" w:rsidTr="007C37DD">
        <w:trPr>
          <w:trHeight w:val="20"/>
        </w:trPr>
        <w:tc>
          <w:tcPr>
            <w:tcW w:w="1505" w:type="pct"/>
          </w:tcPr>
          <w:p w14:paraId="4CC8CBC1"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Coord. Retro-Commissioning</w:t>
            </w:r>
          </w:p>
        </w:tc>
        <w:tc>
          <w:tcPr>
            <w:tcW w:w="549" w:type="pct"/>
          </w:tcPr>
          <w:p w14:paraId="4E3D89D2"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29DD2DE8" w14:textId="05DAFFD9" w:rsidR="008608DE" w:rsidRPr="00030633" w:rsidRDefault="007D0664" w:rsidP="007C1F5D">
            <w:pPr>
              <w:keepNext/>
              <w:rPr>
                <w:rFonts w:ascii="Arial Narrow" w:hAnsi="Arial Narrow"/>
                <w:sz w:val="20"/>
              </w:rPr>
            </w:pPr>
            <w:r w:rsidRPr="00030633">
              <w:rPr>
                <w:rFonts w:ascii="Arial Narrow" w:hAnsi="Arial Narrow"/>
                <w:sz w:val="20"/>
              </w:rPr>
              <w:t>Online + Telephone</w:t>
            </w:r>
          </w:p>
        </w:tc>
        <w:tc>
          <w:tcPr>
            <w:tcW w:w="560" w:type="pct"/>
          </w:tcPr>
          <w:p w14:paraId="2536F759" w14:textId="3D95E3C6" w:rsidR="008608DE" w:rsidRPr="00030633" w:rsidRDefault="007D0664" w:rsidP="007C1F5D">
            <w:pPr>
              <w:keepNext/>
              <w:rPr>
                <w:rFonts w:ascii="Arial Narrow" w:hAnsi="Arial Narrow"/>
                <w:sz w:val="20"/>
              </w:rPr>
            </w:pPr>
            <w:r w:rsidRPr="00030633">
              <w:rPr>
                <w:rFonts w:ascii="Arial Narrow" w:hAnsi="Arial Narrow"/>
                <w:sz w:val="20"/>
              </w:rPr>
              <w:t>Online + Telephone</w:t>
            </w:r>
          </w:p>
        </w:tc>
        <w:tc>
          <w:tcPr>
            <w:tcW w:w="654" w:type="pct"/>
          </w:tcPr>
          <w:p w14:paraId="48BBD18C" w14:textId="354D7A7B" w:rsidR="008608DE" w:rsidRPr="00030633" w:rsidRDefault="004C4A1B" w:rsidP="007C1F5D">
            <w:pPr>
              <w:keepNext/>
              <w:rPr>
                <w:rFonts w:ascii="Arial Narrow" w:hAnsi="Arial Narrow"/>
                <w:sz w:val="20"/>
              </w:rPr>
            </w:pPr>
            <w:r>
              <w:rPr>
                <w:rFonts w:ascii="Arial Narrow" w:hAnsi="Arial Narrow"/>
                <w:sz w:val="20"/>
              </w:rPr>
              <w:t xml:space="preserve">Completed in </w:t>
            </w:r>
            <w:r w:rsidR="00F63564">
              <w:rPr>
                <w:rFonts w:ascii="Arial Narrow" w:hAnsi="Arial Narrow"/>
                <w:sz w:val="20"/>
              </w:rPr>
              <w:t xml:space="preserve">Q3 </w:t>
            </w:r>
            <w:r>
              <w:rPr>
                <w:rFonts w:ascii="Arial Narrow" w:hAnsi="Arial Narrow"/>
                <w:sz w:val="20"/>
              </w:rPr>
              <w:t>2024</w:t>
            </w:r>
          </w:p>
        </w:tc>
        <w:tc>
          <w:tcPr>
            <w:tcW w:w="472" w:type="pct"/>
          </w:tcPr>
          <w:p w14:paraId="6862B4E2" w14:textId="0BB354DA" w:rsidR="008608DE" w:rsidRPr="00030633" w:rsidRDefault="008608DE" w:rsidP="007C1F5D">
            <w:pPr>
              <w:keepNext/>
              <w:rPr>
                <w:rFonts w:ascii="Arial Narrow" w:hAnsi="Arial Narrow"/>
                <w:sz w:val="20"/>
              </w:rPr>
            </w:pPr>
            <w:r w:rsidRPr="00030633">
              <w:rPr>
                <w:rFonts w:ascii="Arial Narrow" w:hAnsi="Arial Narrow"/>
                <w:sz w:val="20"/>
              </w:rPr>
              <w:t>202</w:t>
            </w:r>
            <w:r w:rsidR="00BC2FBE" w:rsidRPr="00030633">
              <w:rPr>
                <w:rFonts w:ascii="Arial Narrow" w:hAnsi="Arial Narrow"/>
                <w:sz w:val="20"/>
              </w:rPr>
              <w:t>5</w:t>
            </w:r>
          </w:p>
        </w:tc>
      </w:tr>
      <w:tr w:rsidR="00214335" w:rsidRPr="002B0AE6" w14:paraId="14098877" w14:textId="77777777" w:rsidTr="007C37DD">
        <w:trPr>
          <w:trHeight w:val="20"/>
        </w:trPr>
        <w:tc>
          <w:tcPr>
            <w:tcW w:w="1505" w:type="pct"/>
          </w:tcPr>
          <w:p w14:paraId="0EE40E1E" w14:textId="476003AB" w:rsidR="008608DE" w:rsidRPr="00030633" w:rsidRDefault="008608DE" w:rsidP="007C1F5D">
            <w:pPr>
              <w:keepNext/>
              <w:keepLines/>
              <w:ind w:left="346"/>
              <w:rPr>
                <w:rFonts w:ascii="Arial Narrow" w:hAnsi="Arial Narrow"/>
                <w:sz w:val="20"/>
              </w:rPr>
            </w:pPr>
            <w:r w:rsidRPr="00030633">
              <w:rPr>
                <w:rFonts w:ascii="Arial Narrow" w:hAnsi="Arial Narrow"/>
                <w:sz w:val="20"/>
              </w:rPr>
              <w:t>Coord. New Construction</w:t>
            </w:r>
            <w:r w:rsidR="00EF08A9">
              <w:rPr>
                <w:rFonts w:ascii="Arial Narrow" w:hAnsi="Arial Narrow"/>
                <w:sz w:val="20"/>
                <w:vertAlign w:val="superscript"/>
              </w:rPr>
              <w:t>2</w:t>
            </w:r>
          </w:p>
        </w:tc>
        <w:tc>
          <w:tcPr>
            <w:tcW w:w="549" w:type="pct"/>
          </w:tcPr>
          <w:p w14:paraId="5DFE496C"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7F539ABC" w14:textId="178893F0" w:rsidR="008608DE" w:rsidRPr="00030633" w:rsidRDefault="008608DE" w:rsidP="007C1F5D">
            <w:pPr>
              <w:keepNext/>
              <w:rPr>
                <w:rFonts w:ascii="Arial Narrow" w:hAnsi="Arial Narrow"/>
                <w:sz w:val="20"/>
              </w:rPr>
            </w:pPr>
            <w:r w:rsidRPr="00030633">
              <w:rPr>
                <w:rFonts w:ascii="Arial Narrow" w:hAnsi="Arial Narrow"/>
                <w:sz w:val="20"/>
              </w:rPr>
              <w:t>Telephone / Real-Time Post-Participation</w:t>
            </w:r>
          </w:p>
        </w:tc>
        <w:tc>
          <w:tcPr>
            <w:tcW w:w="560" w:type="pct"/>
          </w:tcPr>
          <w:p w14:paraId="45640AB8" w14:textId="77777777" w:rsidR="008608DE" w:rsidRPr="00030633" w:rsidRDefault="008608DE" w:rsidP="007C1F5D">
            <w:pPr>
              <w:keepNext/>
              <w:rPr>
                <w:rFonts w:ascii="Arial Narrow" w:hAnsi="Arial Narrow"/>
                <w:sz w:val="20"/>
              </w:rPr>
            </w:pPr>
            <w:r w:rsidRPr="00030633">
              <w:rPr>
                <w:rFonts w:ascii="Arial Narrow" w:hAnsi="Arial Narrow"/>
                <w:sz w:val="20"/>
              </w:rPr>
              <w:t>Telephone</w:t>
            </w:r>
          </w:p>
        </w:tc>
        <w:tc>
          <w:tcPr>
            <w:tcW w:w="654" w:type="pct"/>
          </w:tcPr>
          <w:p w14:paraId="042B0900" w14:textId="2BE93847" w:rsidR="00613733" w:rsidRDefault="00C14F77" w:rsidP="007C1F5D">
            <w:pPr>
              <w:keepNext/>
              <w:rPr>
                <w:rFonts w:ascii="Arial Narrow" w:hAnsi="Arial Narrow"/>
                <w:sz w:val="20"/>
              </w:rPr>
            </w:pPr>
            <w:r>
              <w:rPr>
                <w:rFonts w:ascii="Arial Narrow" w:hAnsi="Arial Narrow"/>
                <w:sz w:val="20"/>
              </w:rPr>
              <w:t>Completed</w:t>
            </w:r>
            <w:r w:rsidR="00B446E3">
              <w:rPr>
                <w:rFonts w:ascii="Arial Narrow" w:hAnsi="Arial Narrow"/>
                <w:sz w:val="20"/>
              </w:rPr>
              <w:t xml:space="preserve"> in</w:t>
            </w:r>
          </w:p>
          <w:p w14:paraId="29FC0864" w14:textId="5A1983C0" w:rsidR="008608DE" w:rsidRPr="00030633" w:rsidRDefault="00C14F77" w:rsidP="007C1F5D">
            <w:pPr>
              <w:keepNext/>
              <w:rPr>
                <w:rFonts w:ascii="Arial Narrow" w:hAnsi="Arial Narrow"/>
                <w:sz w:val="20"/>
              </w:rPr>
            </w:pPr>
            <w:r>
              <w:rPr>
                <w:rFonts w:ascii="Arial Narrow" w:hAnsi="Arial Narrow"/>
                <w:sz w:val="20"/>
              </w:rPr>
              <w:t>Q3 202</w:t>
            </w:r>
            <w:r w:rsidR="00FC3438">
              <w:rPr>
                <w:rFonts w:ascii="Arial Narrow" w:hAnsi="Arial Narrow"/>
                <w:sz w:val="20"/>
              </w:rPr>
              <w:t>3</w:t>
            </w:r>
          </w:p>
        </w:tc>
        <w:tc>
          <w:tcPr>
            <w:tcW w:w="472" w:type="pct"/>
          </w:tcPr>
          <w:p w14:paraId="44DAAC1C" w14:textId="26382465" w:rsidR="00613733" w:rsidRPr="00030633" w:rsidRDefault="008608DE" w:rsidP="007C1F5D">
            <w:pPr>
              <w:keepNext/>
              <w:rPr>
                <w:rFonts w:ascii="Arial Narrow" w:hAnsi="Arial Narrow"/>
                <w:sz w:val="20"/>
              </w:rPr>
            </w:pPr>
            <w:r w:rsidRPr="00030633">
              <w:rPr>
                <w:rFonts w:ascii="Arial Narrow" w:hAnsi="Arial Narrow"/>
                <w:sz w:val="20"/>
              </w:rPr>
              <w:t>2024</w:t>
            </w:r>
          </w:p>
        </w:tc>
      </w:tr>
      <w:tr w:rsidR="00214335" w:rsidRPr="002B0AE6" w14:paraId="51D8C86F" w14:textId="77777777" w:rsidTr="007C37DD">
        <w:trPr>
          <w:trHeight w:val="269"/>
        </w:trPr>
        <w:tc>
          <w:tcPr>
            <w:tcW w:w="1505" w:type="pct"/>
          </w:tcPr>
          <w:p w14:paraId="4E50894D" w14:textId="77777777" w:rsidR="008608DE" w:rsidRPr="00030633" w:rsidRDefault="008608DE" w:rsidP="007C1F5D">
            <w:pPr>
              <w:keepNext/>
              <w:keepLines/>
              <w:ind w:left="166"/>
              <w:rPr>
                <w:rFonts w:ascii="Arial Narrow" w:hAnsi="Arial Narrow"/>
                <w:b/>
                <w:sz w:val="20"/>
              </w:rPr>
            </w:pPr>
            <w:r w:rsidRPr="00030633">
              <w:rPr>
                <w:rFonts w:ascii="Arial Narrow" w:hAnsi="Arial Narrow"/>
                <w:b/>
                <w:sz w:val="20"/>
              </w:rPr>
              <w:t>Public Sector Programs</w:t>
            </w:r>
          </w:p>
        </w:tc>
        <w:tc>
          <w:tcPr>
            <w:tcW w:w="549" w:type="pct"/>
          </w:tcPr>
          <w:p w14:paraId="02B0285E" w14:textId="77777777" w:rsidR="008608DE" w:rsidRPr="00030633" w:rsidRDefault="008608DE" w:rsidP="007C1F5D">
            <w:pPr>
              <w:keepNext/>
              <w:keepLines/>
              <w:rPr>
                <w:rFonts w:ascii="Arial Narrow" w:hAnsi="Arial Narrow"/>
                <w:sz w:val="20"/>
              </w:rPr>
            </w:pPr>
          </w:p>
        </w:tc>
        <w:tc>
          <w:tcPr>
            <w:tcW w:w="1260" w:type="pct"/>
          </w:tcPr>
          <w:p w14:paraId="3B094603" w14:textId="77777777" w:rsidR="008608DE" w:rsidRPr="00030633" w:rsidRDefault="008608DE" w:rsidP="007C1F5D">
            <w:pPr>
              <w:keepNext/>
              <w:rPr>
                <w:rFonts w:ascii="Arial Narrow" w:hAnsi="Arial Narrow"/>
                <w:sz w:val="20"/>
              </w:rPr>
            </w:pPr>
          </w:p>
        </w:tc>
        <w:tc>
          <w:tcPr>
            <w:tcW w:w="560" w:type="pct"/>
          </w:tcPr>
          <w:p w14:paraId="6DCFACD8" w14:textId="77777777" w:rsidR="008608DE" w:rsidRPr="00030633" w:rsidRDefault="008608DE" w:rsidP="007C1F5D">
            <w:pPr>
              <w:keepNext/>
              <w:rPr>
                <w:rFonts w:ascii="Arial Narrow" w:hAnsi="Arial Narrow"/>
                <w:sz w:val="20"/>
              </w:rPr>
            </w:pPr>
          </w:p>
        </w:tc>
        <w:tc>
          <w:tcPr>
            <w:tcW w:w="654" w:type="pct"/>
          </w:tcPr>
          <w:p w14:paraId="5326BD73" w14:textId="77777777" w:rsidR="008608DE" w:rsidRPr="00030633" w:rsidRDefault="008608DE" w:rsidP="007C1F5D">
            <w:pPr>
              <w:keepNext/>
              <w:rPr>
                <w:rFonts w:ascii="Arial Narrow" w:hAnsi="Arial Narrow"/>
                <w:sz w:val="20"/>
              </w:rPr>
            </w:pPr>
          </w:p>
        </w:tc>
        <w:tc>
          <w:tcPr>
            <w:tcW w:w="472" w:type="pct"/>
          </w:tcPr>
          <w:p w14:paraId="103EBCAC" w14:textId="77777777" w:rsidR="008608DE" w:rsidRPr="00030633" w:rsidRDefault="008608DE" w:rsidP="007C1F5D">
            <w:pPr>
              <w:keepNext/>
              <w:rPr>
                <w:rFonts w:ascii="Arial Narrow" w:hAnsi="Arial Narrow"/>
                <w:sz w:val="20"/>
              </w:rPr>
            </w:pPr>
          </w:p>
        </w:tc>
      </w:tr>
      <w:tr w:rsidR="00214335" w:rsidRPr="002B0AE6" w14:paraId="03D49F0D" w14:textId="77777777" w:rsidTr="007C37DD">
        <w:trPr>
          <w:trHeight w:val="20"/>
        </w:trPr>
        <w:tc>
          <w:tcPr>
            <w:tcW w:w="1505" w:type="pct"/>
          </w:tcPr>
          <w:p w14:paraId="048E1BC6"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Prescriptive Rebates</w:t>
            </w:r>
          </w:p>
        </w:tc>
        <w:tc>
          <w:tcPr>
            <w:tcW w:w="549" w:type="pct"/>
          </w:tcPr>
          <w:p w14:paraId="5ACC3F6A"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68A9A018" w14:textId="7F30E427"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w:t>
            </w:r>
            <w:r w:rsidR="00924C7B">
              <w:rPr>
                <w:rFonts w:ascii="Arial Narrow" w:hAnsi="Arial Narrow"/>
                <w:sz w:val="20"/>
              </w:rPr>
              <w:t>ipation</w:t>
            </w:r>
            <w:r w:rsidR="006A7D73" w:rsidRPr="00030633">
              <w:rPr>
                <w:rFonts w:ascii="Arial Narrow" w:hAnsi="Arial Narrow"/>
                <w:sz w:val="20"/>
              </w:rPr>
              <w:t>.</w:t>
            </w:r>
          </w:p>
        </w:tc>
        <w:tc>
          <w:tcPr>
            <w:tcW w:w="560" w:type="pct"/>
          </w:tcPr>
          <w:p w14:paraId="4E6FA9B6"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2CCE81A9" w14:textId="77777777" w:rsidR="008608DE" w:rsidRPr="00030633" w:rsidRDefault="008608DE" w:rsidP="007C1F5D">
            <w:pPr>
              <w:keepNext/>
              <w:rPr>
                <w:rFonts w:ascii="Arial Narrow" w:hAnsi="Arial Narrow"/>
                <w:sz w:val="20"/>
              </w:rPr>
            </w:pPr>
            <w:r w:rsidRPr="00030633">
              <w:rPr>
                <w:rFonts w:ascii="Arial Narrow" w:hAnsi="Arial Narrow"/>
                <w:sz w:val="20"/>
              </w:rPr>
              <w:t>Start Q4 2024</w:t>
            </w:r>
          </w:p>
        </w:tc>
        <w:tc>
          <w:tcPr>
            <w:tcW w:w="472" w:type="pct"/>
          </w:tcPr>
          <w:p w14:paraId="0951025F" w14:textId="77777777" w:rsidR="008608DE" w:rsidRPr="00030633" w:rsidRDefault="008608DE" w:rsidP="007C1F5D">
            <w:pPr>
              <w:keepNext/>
              <w:rPr>
                <w:rFonts w:ascii="Arial Narrow" w:hAnsi="Arial Narrow"/>
                <w:sz w:val="20"/>
              </w:rPr>
            </w:pPr>
            <w:r w:rsidRPr="00030633">
              <w:rPr>
                <w:rFonts w:ascii="Arial Narrow" w:hAnsi="Arial Narrow"/>
                <w:sz w:val="20"/>
              </w:rPr>
              <w:t>2026</w:t>
            </w:r>
          </w:p>
        </w:tc>
      </w:tr>
      <w:tr w:rsidR="00214335" w:rsidRPr="002B0AE6" w14:paraId="7F669362" w14:textId="77777777" w:rsidTr="007C37DD">
        <w:trPr>
          <w:trHeight w:val="20"/>
        </w:trPr>
        <w:tc>
          <w:tcPr>
            <w:tcW w:w="1505" w:type="pct"/>
          </w:tcPr>
          <w:p w14:paraId="0EE67378"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Custom Rebates</w:t>
            </w:r>
          </w:p>
        </w:tc>
        <w:tc>
          <w:tcPr>
            <w:tcW w:w="549" w:type="pct"/>
          </w:tcPr>
          <w:p w14:paraId="39E8697B"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242377F1" w14:textId="771386A9"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w:t>
            </w:r>
            <w:r w:rsidR="00924C7B">
              <w:rPr>
                <w:rFonts w:ascii="Arial Narrow" w:hAnsi="Arial Narrow"/>
                <w:sz w:val="20"/>
              </w:rPr>
              <w:t>ipation</w:t>
            </w:r>
            <w:r w:rsidR="006A7D73" w:rsidRPr="00030633">
              <w:rPr>
                <w:rFonts w:ascii="Arial Narrow" w:hAnsi="Arial Narrow"/>
                <w:sz w:val="20"/>
              </w:rPr>
              <w:t>.</w:t>
            </w:r>
          </w:p>
        </w:tc>
        <w:tc>
          <w:tcPr>
            <w:tcW w:w="560" w:type="pct"/>
          </w:tcPr>
          <w:p w14:paraId="7FBD0D5F"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12B6F7E4" w14:textId="77777777" w:rsidR="008608DE" w:rsidRPr="00030633" w:rsidRDefault="008608DE" w:rsidP="007C1F5D">
            <w:pPr>
              <w:keepNext/>
              <w:rPr>
                <w:rFonts w:ascii="Arial Narrow" w:hAnsi="Arial Narrow"/>
                <w:sz w:val="20"/>
              </w:rPr>
            </w:pPr>
            <w:r w:rsidRPr="00030633">
              <w:rPr>
                <w:rFonts w:ascii="Arial Narrow" w:hAnsi="Arial Narrow"/>
                <w:sz w:val="20"/>
              </w:rPr>
              <w:t>Start Q4 2024</w:t>
            </w:r>
          </w:p>
        </w:tc>
        <w:tc>
          <w:tcPr>
            <w:tcW w:w="472" w:type="pct"/>
          </w:tcPr>
          <w:p w14:paraId="10509B68" w14:textId="77777777" w:rsidR="008608DE" w:rsidRPr="00030633" w:rsidRDefault="008608DE" w:rsidP="007C1F5D">
            <w:pPr>
              <w:keepNext/>
              <w:rPr>
                <w:rFonts w:ascii="Arial Narrow" w:hAnsi="Arial Narrow"/>
                <w:sz w:val="20"/>
              </w:rPr>
            </w:pPr>
            <w:r w:rsidRPr="00030633">
              <w:rPr>
                <w:rFonts w:ascii="Arial Narrow" w:hAnsi="Arial Narrow"/>
                <w:sz w:val="20"/>
              </w:rPr>
              <w:t>2026</w:t>
            </w:r>
          </w:p>
        </w:tc>
      </w:tr>
      <w:tr w:rsidR="00214335" w:rsidRPr="002B0AE6" w14:paraId="62C27AB7" w14:textId="77777777" w:rsidTr="007C37DD">
        <w:trPr>
          <w:trHeight w:val="20"/>
        </w:trPr>
        <w:tc>
          <w:tcPr>
            <w:tcW w:w="1505" w:type="pct"/>
          </w:tcPr>
          <w:p w14:paraId="1D31160F"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Gas Optimization</w:t>
            </w:r>
          </w:p>
        </w:tc>
        <w:tc>
          <w:tcPr>
            <w:tcW w:w="549" w:type="pct"/>
          </w:tcPr>
          <w:p w14:paraId="7F27EFDF"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3A2A4795" w14:textId="40ADA3C8"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w:t>
            </w:r>
            <w:r w:rsidR="00924C7B">
              <w:rPr>
                <w:rFonts w:ascii="Arial Narrow" w:hAnsi="Arial Narrow"/>
                <w:sz w:val="20"/>
              </w:rPr>
              <w:t>ipation</w:t>
            </w:r>
            <w:r w:rsidR="006A7D73" w:rsidRPr="00030633">
              <w:rPr>
                <w:rFonts w:ascii="Arial Narrow" w:hAnsi="Arial Narrow"/>
                <w:sz w:val="20"/>
              </w:rPr>
              <w:t>.</w:t>
            </w:r>
          </w:p>
        </w:tc>
        <w:tc>
          <w:tcPr>
            <w:tcW w:w="560" w:type="pct"/>
          </w:tcPr>
          <w:p w14:paraId="0308E57E"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0758B565" w14:textId="77777777" w:rsidR="008608DE" w:rsidRPr="00030633" w:rsidRDefault="008608DE" w:rsidP="007C1F5D">
            <w:pPr>
              <w:keepNext/>
              <w:rPr>
                <w:rFonts w:ascii="Arial Narrow" w:hAnsi="Arial Narrow"/>
                <w:sz w:val="20"/>
              </w:rPr>
            </w:pPr>
            <w:r w:rsidRPr="00030633">
              <w:rPr>
                <w:rFonts w:ascii="Arial Narrow" w:hAnsi="Arial Narrow"/>
                <w:sz w:val="20"/>
              </w:rPr>
              <w:t>Start Q4 2024</w:t>
            </w:r>
          </w:p>
        </w:tc>
        <w:tc>
          <w:tcPr>
            <w:tcW w:w="472" w:type="pct"/>
          </w:tcPr>
          <w:p w14:paraId="71339405" w14:textId="77777777" w:rsidR="008608DE" w:rsidRPr="00030633" w:rsidRDefault="008608DE" w:rsidP="007C1F5D">
            <w:pPr>
              <w:keepNext/>
              <w:rPr>
                <w:rFonts w:ascii="Arial Narrow" w:hAnsi="Arial Narrow"/>
                <w:sz w:val="20"/>
              </w:rPr>
            </w:pPr>
            <w:r w:rsidRPr="00030633">
              <w:rPr>
                <w:rFonts w:ascii="Arial Narrow" w:hAnsi="Arial Narrow"/>
                <w:sz w:val="20"/>
              </w:rPr>
              <w:t>2026</w:t>
            </w:r>
          </w:p>
        </w:tc>
      </w:tr>
      <w:tr w:rsidR="00214335" w:rsidRPr="002B0AE6" w14:paraId="741B578C" w14:textId="77777777" w:rsidTr="007C37DD">
        <w:trPr>
          <w:trHeight w:val="20"/>
        </w:trPr>
        <w:tc>
          <w:tcPr>
            <w:tcW w:w="1505" w:type="pct"/>
          </w:tcPr>
          <w:p w14:paraId="07A64DE2" w14:textId="77777777" w:rsidR="008608DE" w:rsidRPr="00030633" w:rsidRDefault="008608DE" w:rsidP="007C1F5D">
            <w:pPr>
              <w:keepNext/>
              <w:keepLines/>
              <w:ind w:left="346"/>
              <w:rPr>
                <w:rFonts w:ascii="Arial Narrow" w:hAnsi="Arial Narrow"/>
                <w:sz w:val="20"/>
              </w:rPr>
            </w:pPr>
            <w:r w:rsidRPr="00030633">
              <w:rPr>
                <w:rFonts w:ascii="Arial Narrow" w:hAnsi="Arial Narrow"/>
                <w:sz w:val="20"/>
              </w:rPr>
              <w:t>Coord. Retro-Commissioning</w:t>
            </w:r>
          </w:p>
        </w:tc>
        <w:tc>
          <w:tcPr>
            <w:tcW w:w="549" w:type="pct"/>
          </w:tcPr>
          <w:p w14:paraId="12069E70" w14:textId="77777777" w:rsidR="008608DE" w:rsidRPr="00030633" w:rsidRDefault="008608DE" w:rsidP="007C1F5D">
            <w:pPr>
              <w:keepNext/>
              <w:keepLines/>
              <w:rPr>
                <w:rFonts w:ascii="Arial Narrow" w:hAnsi="Arial Narrow"/>
                <w:sz w:val="20"/>
              </w:rPr>
            </w:pPr>
            <w:r w:rsidRPr="00030633">
              <w:rPr>
                <w:rFonts w:ascii="Arial Narrow" w:hAnsi="Arial Narrow"/>
                <w:sz w:val="20"/>
              </w:rPr>
              <w:t>2021</w:t>
            </w:r>
          </w:p>
        </w:tc>
        <w:tc>
          <w:tcPr>
            <w:tcW w:w="1260" w:type="pct"/>
          </w:tcPr>
          <w:p w14:paraId="22F8F629" w14:textId="73B07FEA" w:rsidR="008608DE" w:rsidRPr="00030633" w:rsidRDefault="007D0664" w:rsidP="007C1F5D">
            <w:pPr>
              <w:keepNext/>
              <w:rPr>
                <w:rFonts w:ascii="Arial Narrow" w:hAnsi="Arial Narrow"/>
                <w:sz w:val="20"/>
              </w:rPr>
            </w:pPr>
            <w:r w:rsidRPr="00030633">
              <w:rPr>
                <w:rFonts w:ascii="Arial Narrow" w:hAnsi="Arial Narrow"/>
                <w:sz w:val="20"/>
              </w:rPr>
              <w:t>Online + Telephone</w:t>
            </w:r>
          </w:p>
        </w:tc>
        <w:tc>
          <w:tcPr>
            <w:tcW w:w="560" w:type="pct"/>
          </w:tcPr>
          <w:p w14:paraId="4408586D" w14:textId="552819AF" w:rsidR="008608DE" w:rsidRPr="00030633" w:rsidRDefault="007D0664" w:rsidP="007C1F5D">
            <w:pPr>
              <w:keepNext/>
              <w:rPr>
                <w:rFonts w:ascii="Arial Narrow" w:hAnsi="Arial Narrow"/>
                <w:sz w:val="20"/>
              </w:rPr>
            </w:pPr>
            <w:r w:rsidRPr="00030633">
              <w:rPr>
                <w:rFonts w:ascii="Arial Narrow" w:hAnsi="Arial Narrow"/>
                <w:sz w:val="20"/>
              </w:rPr>
              <w:t>Online + Telephone</w:t>
            </w:r>
          </w:p>
        </w:tc>
        <w:tc>
          <w:tcPr>
            <w:tcW w:w="654" w:type="pct"/>
          </w:tcPr>
          <w:p w14:paraId="0F352169" w14:textId="68683099" w:rsidR="008608DE" w:rsidRPr="00030633" w:rsidRDefault="004C4A1B" w:rsidP="007C1F5D">
            <w:pPr>
              <w:keepNext/>
              <w:rPr>
                <w:rFonts w:ascii="Arial Narrow" w:hAnsi="Arial Narrow"/>
                <w:sz w:val="20"/>
              </w:rPr>
            </w:pPr>
            <w:r>
              <w:rPr>
                <w:rFonts w:ascii="Arial Narrow" w:hAnsi="Arial Narrow"/>
                <w:sz w:val="20"/>
              </w:rPr>
              <w:t xml:space="preserve">Completed </w:t>
            </w:r>
            <w:r w:rsidR="00B446E3">
              <w:rPr>
                <w:rFonts w:ascii="Arial Narrow" w:hAnsi="Arial Narrow"/>
                <w:sz w:val="20"/>
              </w:rPr>
              <w:t>in</w:t>
            </w:r>
            <w:r w:rsidR="00B16875">
              <w:rPr>
                <w:rFonts w:ascii="Arial Narrow" w:hAnsi="Arial Narrow"/>
                <w:sz w:val="20"/>
              </w:rPr>
              <w:t xml:space="preserve"> </w:t>
            </w:r>
            <w:r w:rsidR="00B446E3">
              <w:rPr>
                <w:rFonts w:ascii="Arial Narrow" w:hAnsi="Arial Narrow"/>
                <w:sz w:val="20"/>
              </w:rPr>
              <w:t xml:space="preserve">Q3 </w:t>
            </w:r>
            <w:r>
              <w:rPr>
                <w:rFonts w:ascii="Arial Narrow" w:hAnsi="Arial Narrow"/>
                <w:sz w:val="20"/>
              </w:rPr>
              <w:t>2024</w:t>
            </w:r>
          </w:p>
        </w:tc>
        <w:tc>
          <w:tcPr>
            <w:tcW w:w="472" w:type="pct"/>
          </w:tcPr>
          <w:p w14:paraId="044F5FD0" w14:textId="44AF1D5E" w:rsidR="008608DE" w:rsidRPr="00030633" w:rsidRDefault="008608DE" w:rsidP="007C1F5D">
            <w:pPr>
              <w:keepNext/>
              <w:rPr>
                <w:rFonts w:ascii="Arial Narrow" w:hAnsi="Arial Narrow"/>
                <w:sz w:val="20"/>
              </w:rPr>
            </w:pPr>
            <w:r w:rsidRPr="00030633">
              <w:rPr>
                <w:rFonts w:ascii="Arial Narrow" w:hAnsi="Arial Narrow"/>
                <w:sz w:val="20"/>
              </w:rPr>
              <w:t>202</w:t>
            </w:r>
            <w:r w:rsidR="002D2E76" w:rsidRPr="00030633">
              <w:rPr>
                <w:rFonts w:ascii="Arial Narrow" w:hAnsi="Arial Narrow"/>
                <w:sz w:val="20"/>
              </w:rPr>
              <w:t>5</w:t>
            </w:r>
          </w:p>
        </w:tc>
      </w:tr>
      <w:tr w:rsidR="00214335" w:rsidRPr="002B0AE6" w14:paraId="64F0ACB1" w14:textId="77777777" w:rsidTr="007C37DD">
        <w:trPr>
          <w:trHeight w:val="20"/>
        </w:trPr>
        <w:tc>
          <w:tcPr>
            <w:tcW w:w="1505" w:type="pct"/>
          </w:tcPr>
          <w:p w14:paraId="57FA7D69" w14:textId="7E83C8D3" w:rsidR="00A12062" w:rsidRPr="00030633" w:rsidRDefault="00A12062" w:rsidP="00A12062">
            <w:pPr>
              <w:keepNext/>
              <w:keepLines/>
              <w:ind w:left="346"/>
              <w:rPr>
                <w:rFonts w:ascii="Arial Narrow" w:hAnsi="Arial Narrow"/>
                <w:sz w:val="20"/>
              </w:rPr>
            </w:pPr>
            <w:r w:rsidRPr="00030633">
              <w:rPr>
                <w:rFonts w:ascii="Arial Narrow" w:hAnsi="Arial Narrow"/>
                <w:sz w:val="20"/>
              </w:rPr>
              <w:t>Coord</w:t>
            </w:r>
            <w:r w:rsidR="00B1416C">
              <w:rPr>
                <w:rFonts w:ascii="Arial Narrow" w:hAnsi="Arial Narrow"/>
                <w:sz w:val="20"/>
              </w:rPr>
              <w:t>.</w:t>
            </w:r>
            <w:r w:rsidRPr="00030633">
              <w:rPr>
                <w:rFonts w:ascii="Arial Narrow" w:hAnsi="Arial Narrow"/>
                <w:sz w:val="20"/>
              </w:rPr>
              <w:t xml:space="preserve"> New Construction</w:t>
            </w:r>
            <w:r w:rsidR="00987092">
              <w:rPr>
                <w:rFonts w:ascii="Arial Narrow" w:hAnsi="Arial Narrow"/>
                <w:sz w:val="20"/>
                <w:vertAlign w:val="superscript"/>
              </w:rPr>
              <w:t>2</w:t>
            </w:r>
          </w:p>
        </w:tc>
        <w:tc>
          <w:tcPr>
            <w:tcW w:w="549" w:type="pct"/>
          </w:tcPr>
          <w:p w14:paraId="6D710AF9" w14:textId="77777777" w:rsidR="00A12062" w:rsidRDefault="00A12062" w:rsidP="00A12062">
            <w:pPr>
              <w:keepNext/>
              <w:keepLines/>
              <w:rPr>
                <w:rFonts w:ascii="Arial Narrow" w:hAnsi="Arial Narrow"/>
                <w:sz w:val="20"/>
              </w:rPr>
            </w:pPr>
            <w:r w:rsidRPr="00030633">
              <w:rPr>
                <w:rFonts w:ascii="Arial Narrow" w:hAnsi="Arial Narrow"/>
                <w:sz w:val="20"/>
              </w:rPr>
              <w:t>2021</w:t>
            </w:r>
          </w:p>
          <w:p w14:paraId="3FAA002F" w14:textId="560A8A86" w:rsidR="0010297A" w:rsidRPr="00030633" w:rsidRDefault="0010297A" w:rsidP="007C37DD">
            <w:pPr>
              <w:rPr>
                <w:rFonts w:ascii="Arial Narrow" w:hAnsi="Arial Narrow"/>
                <w:sz w:val="20"/>
              </w:rPr>
            </w:pPr>
          </w:p>
        </w:tc>
        <w:tc>
          <w:tcPr>
            <w:tcW w:w="1260" w:type="pct"/>
          </w:tcPr>
          <w:p w14:paraId="77D5D925" w14:textId="0C75F246" w:rsidR="00A12062" w:rsidRPr="00030633" w:rsidRDefault="00A12062" w:rsidP="00A12062">
            <w:pPr>
              <w:keepNext/>
              <w:rPr>
                <w:rFonts w:ascii="Arial Narrow" w:hAnsi="Arial Narrow"/>
                <w:sz w:val="20"/>
              </w:rPr>
            </w:pPr>
            <w:r w:rsidRPr="00030633">
              <w:rPr>
                <w:rFonts w:ascii="Arial Narrow" w:hAnsi="Arial Narrow"/>
                <w:sz w:val="20"/>
              </w:rPr>
              <w:t>Telephone Real-Time Post-Partic</w:t>
            </w:r>
            <w:r w:rsidR="00AD29B2">
              <w:rPr>
                <w:rFonts w:ascii="Arial Narrow" w:hAnsi="Arial Narrow"/>
                <w:sz w:val="20"/>
              </w:rPr>
              <w:t>ipation</w:t>
            </w:r>
          </w:p>
        </w:tc>
        <w:tc>
          <w:tcPr>
            <w:tcW w:w="560" w:type="pct"/>
          </w:tcPr>
          <w:p w14:paraId="61F86AFB" w14:textId="77777777" w:rsidR="00A12062" w:rsidRPr="00030633" w:rsidRDefault="00A12062" w:rsidP="00A12062">
            <w:pPr>
              <w:keepNext/>
              <w:rPr>
                <w:rFonts w:ascii="Arial Narrow" w:hAnsi="Arial Narrow"/>
                <w:sz w:val="20"/>
              </w:rPr>
            </w:pPr>
            <w:r w:rsidRPr="00030633">
              <w:rPr>
                <w:rFonts w:ascii="Arial Narrow" w:hAnsi="Arial Narrow"/>
                <w:sz w:val="20"/>
              </w:rPr>
              <w:t>Telephone</w:t>
            </w:r>
          </w:p>
        </w:tc>
        <w:tc>
          <w:tcPr>
            <w:tcW w:w="654" w:type="pct"/>
          </w:tcPr>
          <w:p w14:paraId="3B8ACBBC" w14:textId="77777777" w:rsidR="00C14F77" w:rsidRDefault="00C14F77" w:rsidP="00A12062">
            <w:pPr>
              <w:keepNext/>
              <w:rPr>
                <w:rFonts w:ascii="Arial Narrow" w:hAnsi="Arial Narrow"/>
                <w:sz w:val="20"/>
              </w:rPr>
            </w:pPr>
            <w:r>
              <w:rPr>
                <w:rFonts w:ascii="Arial Narrow" w:hAnsi="Arial Narrow"/>
                <w:sz w:val="20"/>
              </w:rPr>
              <w:t>Completed</w:t>
            </w:r>
          </w:p>
          <w:p w14:paraId="122D19D8" w14:textId="1A2600F1" w:rsidR="00A12062" w:rsidRPr="00030633" w:rsidRDefault="00C14F77" w:rsidP="00A12062">
            <w:pPr>
              <w:keepNext/>
              <w:rPr>
                <w:rFonts w:ascii="Arial Narrow" w:hAnsi="Arial Narrow"/>
                <w:sz w:val="20"/>
              </w:rPr>
            </w:pPr>
            <w:r>
              <w:rPr>
                <w:rFonts w:ascii="Arial Narrow" w:hAnsi="Arial Narrow"/>
                <w:sz w:val="20"/>
              </w:rPr>
              <w:t>Q3 202</w:t>
            </w:r>
            <w:r w:rsidR="00FC3438">
              <w:rPr>
                <w:rFonts w:ascii="Arial Narrow" w:hAnsi="Arial Narrow"/>
                <w:sz w:val="20"/>
              </w:rPr>
              <w:t>3</w:t>
            </w:r>
          </w:p>
        </w:tc>
        <w:tc>
          <w:tcPr>
            <w:tcW w:w="472" w:type="pct"/>
          </w:tcPr>
          <w:p w14:paraId="67453434" w14:textId="1CA7DFA1" w:rsidR="00A12062" w:rsidRPr="00030633" w:rsidRDefault="00A12062" w:rsidP="00A12062">
            <w:pPr>
              <w:keepNext/>
              <w:rPr>
                <w:rFonts w:ascii="Arial Narrow" w:hAnsi="Arial Narrow"/>
                <w:sz w:val="20"/>
              </w:rPr>
            </w:pPr>
            <w:r w:rsidRPr="00030633">
              <w:rPr>
                <w:rFonts w:ascii="Arial Narrow" w:hAnsi="Arial Narrow"/>
                <w:sz w:val="20"/>
              </w:rPr>
              <w:t>2024</w:t>
            </w:r>
          </w:p>
        </w:tc>
      </w:tr>
      <w:tr w:rsidR="00214335" w:rsidRPr="002B0AE6" w14:paraId="6DA13824" w14:textId="77777777" w:rsidTr="007C37DD">
        <w:trPr>
          <w:trHeight w:val="20"/>
        </w:trPr>
        <w:tc>
          <w:tcPr>
            <w:tcW w:w="1505" w:type="pct"/>
          </w:tcPr>
          <w:p w14:paraId="10ACCE0C" w14:textId="77777777" w:rsidR="008608DE" w:rsidRPr="00030633" w:rsidRDefault="008608DE" w:rsidP="007C1F5D">
            <w:pPr>
              <w:keepNext/>
              <w:keepLines/>
              <w:ind w:left="166"/>
              <w:rPr>
                <w:rFonts w:ascii="Arial Narrow" w:hAnsi="Arial Narrow"/>
                <w:b/>
                <w:sz w:val="20"/>
              </w:rPr>
            </w:pPr>
            <w:r w:rsidRPr="00030633">
              <w:rPr>
                <w:rFonts w:ascii="Arial Narrow" w:hAnsi="Arial Narrow"/>
                <w:b/>
                <w:sz w:val="20"/>
              </w:rPr>
              <w:t>Commercial Food Service</w:t>
            </w:r>
          </w:p>
        </w:tc>
        <w:tc>
          <w:tcPr>
            <w:tcW w:w="549" w:type="pct"/>
          </w:tcPr>
          <w:p w14:paraId="50695755" w14:textId="77777777" w:rsidR="008608DE" w:rsidRPr="00030633" w:rsidRDefault="008608DE" w:rsidP="007C1F5D">
            <w:pPr>
              <w:keepNext/>
              <w:keepLines/>
              <w:rPr>
                <w:rFonts w:ascii="Arial Narrow" w:hAnsi="Arial Narrow"/>
                <w:sz w:val="20"/>
              </w:rPr>
            </w:pPr>
            <w:r w:rsidRPr="00030633">
              <w:rPr>
                <w:rFonts w:ascii="Arial Narrow" w:hAnsi="Arial Narrow"/>
                <w:sz w:val="20"/>
              </w:rPr>
              <w:t>Secondary</w:t>
            </w:r>
          </w:p>
        </w:tc>
        <w:tc>
          <w:tcPr>
            <w:tcW w:w="1260" w:type="pct"/>
          </w:tcPr>
          <w:p w14:paraId="744841D3" w14:textId="771CFA7C" w:rsidR="008608DE" w:rsidRPr="00030633" w:rsidRDefault="008608DE" w:rsidP="007C1F5D">
            <w:pPr>
              <w:keepNext/>
              <w:rPr>
                <w:rFonts w:ascii="Arial Narrow" w:hAnsi="Arial Narrow"/>
                <w:sz w:val="20"/>
              </w:rPr>
            </w:pPr>
            <w:r w:rsidRPr="00030633">
              <w:rPr>
                <w:rFonts w:ascii="Arial Narrow" w:hAnsi="Arial Narrow"/>
                <w:sz w:val="20"/>
              </w:rPr>
              <w:t>(Online + Telephone) / Real-Time Post-Partic</w:t>
            </w:r>
            <w:r w:rsidR="00924C7B">
              <w:rPr>
                <w:rFonts w:ascii="Arial Narrow" w:hAnsi="Arial Narrow"/>
                <w:sz w:val="20"/>
              </w:rPr>
              <w:t>ipation</w:t>
            </w:r>
            <w:r w:rsidR="006A7D73" w:rsidRPr="00030633">
              <w:rPr>
                <w:rFonts w:ascii="Arial Narrow" w:hAnsi="Arial Narrow"/>
                <w:sz w:val="20"/>
              </w:rPr>
              <w:t>.</w:t>
            </w:r>
          </w:p>
        </w:tc>
        <w:tc>
          <w:tcPr>
            <w:tcW w:w="560" w:type="pct"/>
          </w:tcPr>
          <w:p w14:paraId="131235B7" w14:textId="77777777" w:rsidR="008608DE" w:rsidRPr="00030633" w:rsidRDefault="008608DE" w:rsidP="007C1F5D">
            <w:pPr>
              <w:keepNext/>
              <w:rPr>
                <w:rFonts w:ascii="Arial Narrow" w:hAnsi="Arial Narrow"/>
                <w:sz w:val="20"/>
              </w:rPr>
            </w:pPr>
            <w:r w:rsidRPr="00030633">
              <w:rPr>
                <w:rFonts w:ascii="Arial Narrow" w:hAnsi="Arial Narrow"/>
                <w:sz w:val="20"/>
              </w:rPr>
              <w:t>Online + Telephone</w:t>
            </w:r>
          </w:p>
        </w:tc>
        <w:tc>
          <w:tcPr>
            <w:tcW w:w="654" w:type="pct"/>
          </w:tcPr>
          <w:p w14:paraId="3CA35CE9" w14:textId="2BFD34FE" w:rsidR="008608DE" w:rsidRPr="00030633" w:rsidRDefault="008608DE" w:rsidP="007C1F5D">
            <w:pPr>
              <w:keepNext/>
              <w:rPr>
                <w:rFonts w:ascii="Arial Narrow" w:hAnsi="Arial Narrow"/>
                <w:sz w:val="20"/>
              </w:rPr>
            </w:pPr>
            <w:r w:rsidRPr="00030633">
              <w:rPr>
                <w:rFonts w:ascii="Arial Narrow" w:hAnsi="Arial Narrow"/>
                <w:sz w:val="20"/>
              </w:rPr>
              <w:t xml:space="preserve">Start Q4 </w:t>
            </w:r>
            <w:r w:rsidRPr="006A123E">
              <w:rPr>
                <w:rFonts w:ascii="Arial Narrow" w:hAnsi="Arial Narrow"/>
                <w:sz w:val="20"/>
              </w:rPr>
              <w:t>202</w:t>
            </w:r>
            <w:r w:rsidR="00CB17E6">
              <w:rPr>
                <w:rFonts w:ascii="Arial Narrow" w:hAnsi="Arial Narrow"/>
                <w:sz w:val="20"/>
              </w:rPr>
              <w:t>4</w:t>
            </w:r>
          </w:p>
        </w:tc>
        <w:tc>
          <w:tcPr>
            <w:tcW w:w="472" w:type="pct"/>
          </w:tcPr>
          <w:p w14:paraId="62302FA8" w14:textId="2BE6B397" w:rsidR="008608DE" w:rsidRPr="00030633" w:rsidRDefault="00CB17E6" w:rsidP="007C1F5D">
            <w:pPr>
              <w:keepNext/>
              <w:rPr>
                <w:rFonts w:ascii="Arial Narrow" w:hAnsi="Arial Narrow"/>
                <w:sz w:val="20"/>
              </w:rPr>
            </w:pPr>
            <w:r>
              <w:rPr>
                <w:rFonts w:ascii="Arial Narrow" w:hAnsi="Arial Narrow"/>
                <w:sz w:val="20"/>
              </w:rPr>
              <w:t>2026</w:t>
            </w:r>
          </w:p>
        </w:tc>
      </w:tr>
    </w:tbl>
    <w:p w14:paraId="1DBC97C6" w14:textId="35D1008B" w:rsidR="00ED627A" w:rsidRDefault="008608DE" w:rsidP="00A0318C">
      <w:pPr>
        <w:pStyle w:val="Source"/>
        <w:ind w:right="835"/>
      </w:pPr>
      <w:r w:rsidRPr="00397875">
        <w:t xml:space="preserve">Source: </w:t>
      </w:r>
      <w:r>
        <w:t>Guidehouse</w:t>
      </w:r>
      <w:r w:rsidRPr="00397875">
        <w:t>.</w:t>
      </w:r>
      <w:r w:rsidR="00A0318C">
        <w:t xml:space="preserve"> </w:t>
      </w:r>
    </w:p>
    <w:p w14:paraId="5DC5F4C8" w14:textId="74C7903D" w:rsidR="00ED627A" w:rsidRDefault="00987092" w:rsidP="00A0318C">
      <w:pPr>
        <w:pStyle w:val="Source"/>
        <w:ind w:right="835"/>
        <w:rPr>
          <w:rFonts w:ascii="Arial Narrow" w:hAnsi="Arial Narrow"/>
          <w:i w:val="0"/>
          <w:sz w:val="20"/>
        </w:rPr>
      </w:pPr>
      <w:r>
        <w:rPr>
          <w:rFonts w:ascii="Arial Narrow" w:hAnsi="Arial Narrow"/>
          <w:i w:val="0"/>
          <w:iCs/>
          <w:sz w:val="20"/>
          <w:vertAlign w:val="superscript"/>
        </w:rPr>
        <w:t>1</w:t>
      </w:r>
      <w:r w:rsidR="00074325">
        <w:rPr>
          <w:rFonts w:ascii="Arial Narrow" w:hAnsi="Arial Narrow"/>
          <w:i w:val="0"/>
          <w:sz w:val="20"/>
          <w:vertAlign w:val="superscript"/>
        </w:rPr>
        <w:t xml:space="preserve"> </w:t>
      </w:r>
      <w:r w:rsidR="00A76F26">
        <w:rPr>
          <w:rFonts w:ascii="Arial Narrow" w:hAnsi="Arial Narrow"/>
          <w:i w:val="0"/>
          <w:sz w:val="20"/>
        </w:rPr>
        <w:t>Measures discontinued in 2022</w:t>
      </w:r>
      <w:r w:rsidR="00DD11F5">
        <w:rPr>
          <w:rFonts w:ascii="Arial Narrow" w:hAnsi="Arial Narrow"/>
          <w:i w:val="0"/>
          <w:sz w:val="20"/>
        </w:rPr>
        <w:t xml:space="preserve">. </w:t>
      </w:r>
    </w:p>
    <w:p w14:paraId="11EFA903" w14:textId="1A8A311B" w:rsidR="00A0318C" w:rsidRPr="003C2494" w:rsidRDefault="00987092" w:rsidP="00A0318C">
      <w:pPr>
        <w:pStyle w:val="Source"/>
        <w:ind w:right="835"/>
      </w:pPr>
      <w:r>
        <w:rPr>
          <w:rFonts w:ascii="Arial Narrow" w:hAnsi="Arial Narrow"/>
          <w:i w:val="0"/>
          <w:iCs/>
          <w:sz w:val="20"/>
          <w:vertAlign w:val="superscript"/>
        </w:rPr>
        <w:t>2</w:t>
      </w:r>
      <w:r w:rsidR="001F02B5" w:rsidRPr="00A178E7">
        <w:rPr>
          <w:rFonts w:ascii="Arial Narrow" w:hAnsi="Arial Narrow"/>
          <w:i w:val="0"/>
          <w:sz w:val="20"/>
          <w:vertAlign w:val="superscript"/>
        </w:rPr>
        <w:t xml:space="preserve"> </w:t>
      </w:r>
      <w:r w:rsidR="00E5213E">
        <w:rPr>
          <w:rFonts w:ascii="Arial Narrow" w:hAnsi="Arial Narrow"/>
          <w:i w:val="0"/>
          <w:sz w:val="20"/>
        </w:rPr>
        <w:t xml:space="preserve">The </w:t>
      </w:r>
      <w:r w:rsidR="006754D6">
        <w:rPr>
          <w:rFonts w:ascii="Arial Narrow" w:hAnsi="Arial Narrow"/>
          <w:i w:val="0"/>
          <w:sz w:val="20"/>
        </w:rPr>
        <w:t>Coordinated</w:t>
      </w:r>
      <w:r w:rsidR="00E5213E">
        <w:rPr>
          <w:rFonts w:ascii="Arial Narrow" w:hAnsi="Arial Narrow"/>
          <w:i w:val="0"/>
          <w:sz w:val="20"/>
        </w:rPr>
        <w:t xml:space="preserve"> New </w:t>
      </w:r>
      <w:r w:rsidR="001438E2">
        <w:rPr>
          <w:rFonts w:ascii="Arial Narrow" w:hAnsi="Arial Narrow"/>
          <w:i w:val="0"/>
          <w:sz w:val="20"/>
        </w:rPr>
        <w:t>C</w:t>
      </w:r>
      <w:r w:rsidR="00E5213E">
        <w:rPr>
          <w:rFonts w:ascii="Arial Narrow" w:hAnsi="Arial Narrow"/>
          <w:i w:val="0"/>
          <w:sz w:val="20"/>
        </w:rPr>
        <w:t xml:space="preserve">onstruction program will be sunset </w:t>
      </w:r>
      <w:r w:rsidR="00BE1C2B">
        <w:rPr>
          <w:rFonts w:ascii="Arial Narrow" w:hAnsi="Arial Narrow"/>
          <w:i w:val="0"/>
          <w:sz w:val="20"/>
        </w:rPr>
        <w:t>at the end of</w:t>
      </w:r>
      <w:r w:rsidR="00E5213E">
        <w:rPr>
          <w:rFonts w:ascii="Arial Narrow" w:hAnsi="Arial Narrow"/>
          <w:i w:val="0"/>
          <w:sz w:val="20"/>
        </w:rPr>
        <w:t xml:space="preserve"> 2025; therefore, no NTG research is planned for 2024-2025.</w:t>
      </w:r>
      <w:r w:rsidR="0095010D">
        <w:rPr>
          <w:rFonts w:ascii="Arial Narrow" w:hAnsi="Arial Narrow"/>
          <w:sz w:val="20"/>
        </w:rPr>
        <w:t xml:space="preserve"> </w:t>
      </w:r>
    </w:p>
    <w:p w14:paraId="1ADAA391" w14:textId="77777777" w:rsidR="008608DE" w:rsidRDefault="008608DE" w:rsidP="008608DE">
      <w:pPr>
        <w:rPr>
          <w:rFonts w:cs="Arial"/>
          <w:szCs w:val="22"/>
        </w:rPr>
      </w:pPr>
      <w:bookmarkStart w:id="110" w:name="_Ref98159373"/>
      <w:bookmarkStart w:id="111" w:name="_Toc107487838"/>
      <w:bookmarkStart w:id="112" w:name="_Toc121190246"/>
      <w:bookmarkStart w:id="113" w:name="_Hlk98159320"/>
    </w:p>
    <w:p w14:paraId="50C1B287" w14:textId="77777777" w:rsidR="008608DE" w:rsidRDefault="008608DE" w:rsidP="008608DE">
      <w:pPr>
        <w:rPr>
          <w:rFonts w:cs="Arial"/>
          <w:szCs w:val="22"/>
        </w:rPr>
      </w:pPr>
    </w:p>
    <w:p w14:paraId="5803DB9C" w14:textId="07C269A8" w:rsidR="008608DE" w:rsidRPr="00397875" w:rsidRDefault="008608DE" w:rsidP="008608DE">
      <w:pPr>
        <w:pStyle w:val="Caption"/>
      </w:pPr>
      <w:bookmarkStart w:id="114" w:name="_Toc160028052"/>
      <w:bookmarkStart w:id="115" w:name="_Toc181662902"/>
      <w:bookmarkStart w:id="116" w:name="_Toc185089096"/>
      <w:r w:rsidRPr="00D90F82">
        <w:lastRenderedPageBreak/>
        <w:t xml:space="preserve">Table </w:t>
      </w:r>
      <w:r w:rsidR="007D138D">
        <w:fldChar w:fldCharType="begin"/>
      </w:r>
      <w:r w:rsidR="007D138D">
        <w:instrText xml:space="preserve"> STYLEREF 1 \s </w:instrText>
      </w:r>
      <w:r w:rsidR="007D138D">
        <w:fldChar w:fldCharType="separate"/>
      </w:r>
      <w:r w:rsidR="007D138D">
        <w:rPr>
          <w:noProof/>
        </w:rPr>
        <w:t>2</w:t>
      </w:r>
      <w:r w:rsidR="007D138D">
        <w:fldChar w:fldCharType="end"/>
      </w:r>
      <w:r w:rsidR="007D138D">
        <w:noBreakHyphen/>
      </w:r>
      <w:r w:rsidR="007D138D">
        <w:fldChar w:fldCharType="begin"/>
      </w:r>
      <w:r w:rsidR="007D138D">
        <w:instrText xml:space="preserve"> SEQ Table \* ARABIC \s 1 </w:instrText>
      </w:r>
      <w:r w:rsidR="007D138D">
        <w:fldChar w:fldCharType="separate"/>
      </w:r>
      <w:r w:rsidR="007D138D">
        <w:rPr>
          <w:noProof/>
        </w:rPr>
        <w:t>5</w:t>
      </w:r>
      <w:r w:rsidR="007D138D">
        <w:fldChar w:fldCharType="end"/>
      </w:r>
      <w:bookmarkEnd w:id="110"/>
      <w:r w:rsidRPr="00D90F82">
        <w:t xml:space="preserve">. </w:t>
      </w:r>
      <w:r>
        <w:t>NTG Research Schedule by Year</w:t>
      </w:r>
      <w:bookmarkEnd w:id="111"/>
      <w:bookmarkEnd w:id="112"/>
      <w:bookmarkEnd w:id="114"/>
      <w:bookmarkEnd w:id="115"/>
      <w:bookmarkEnd w:id="116"/>
    </w:p>
    <w:p w14:paraId="6CD8FAC3" w14:textId="72FFFEC2" w:rsidR="00853F37" w:rsidRDefault="009871BF" w:rsidP="008608DE">
      <w:pPr>
        <w:jc w:val="center"/>
      </w:pPr>
      <w:r>
        <w:rPr>
          <w:noProof/>
        </w:rPr>
        <w:drawing>
          <wp:inline distT="0" distB="0" distL="0" distR="0" wp14:anchorId="32FFC468" wp14:editId="5180AB67">
            <wp:extent cx="5943600" cy="3203575"/>
            <wp:effectExtent l="0" t="0" r="0" b="0"/>
            <wp:docPr id="99768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80356" name=""/>
                    <pic:cNvPicPr/>
                  </pic:nvPicPr>
                  <pic:blipFill>
                    <a:blip r:embed="rId15"/>
                    <a:stretch>
                      <a:fillRect/>
                    </a:stretch>
                  </pic:blipFill>
                  <pic:spPr>
                    <a:xfrm>
                      <a:off x="0" y="0"/>
                      <a:ext cx="5943600" cy="3203575"/>
                    </a:xfrm>
                    <a:prstGeom prst="rect">
                      <a:avLst/>
                    </a:prstGeom>
                  </pic:spPr>
                </pic:pic>
              </a:graphicData>
            </a:graphic>
          </wp:inline>
        </w:drawing>
      </w:r>
    </w:p>
    <w:p w14:paraId="5B1909D8" w14:textId="77777777" w:rsidR="008608DE" w:rsidRPr="00397875" w:rsidRDefault="008608DE" w:rsidP="008608DE">
      <w:pPr>
        <w:pStyle w:val="Source"/>
        <w:ind w:right="835"/>
        <w:rPr>
          <w:i w:val="0"/>
        </w:rPr>
      </w:pPr>
      <w:r w:rsidRPr="00397875">
        <w:t xml:space="preserve">Source: </w:t>
      </w:r>
      <w:r>
        <w:t>Guidehouse</w:t>
      </w:r>
      <w:r w:rsidRPr="00397875">
        <w:t>.</w:t>
      </w:r>
    </w:p>
    <w:p w14:paraId="6A9B78CF" w14:textId="77777777" w:rsidR="008608DE" w:rsidRDefault="008608DE" w:rsidP="008608DE">
      <w:pPr>
        <w:pStyle w:val="Heading2"/>
      </w:pPr>
      <w:bookmarkStart w:id="117" w:name="_Toc107487801"/>
      <w:bookmarkStart w:id="118" w:name="_Toc129010838"/>
      <w:bookmarkStart w:id="119" w:name="_Toc121190209"/>
      <w:bookmarkStart w:id="120" w:name="_Toc160028015"/>
      <w:bookmarkStart w:id="121" w:name="_Toc185089059"/>
      <w:r>
        <w:t>Market Transformation Evaluation</w:t>
      </w:r>
      <w:bookmarkEnd w:id="117"/>
      <w:bookmarkEnd w:id="118"/>
      <w:bookmarkEnd w:id="119"/>
      <w:bookmarkEnd w:id="120"/>
      <w:bookmarkEnd w:id="121"/>
    </w:p>
    <w:p w14:paraId="69769921" w14:textId="77777777" w:rsidR="008608DE" w:rsidRPr="008B07C1" w:rsidRDefault="008608DE" w:rsidP="008608DE">
      <w:pPr>
        <w:spacing w:line="264" w:lineRule="auto"/>
        <w:rPr>
          <w:rFonts w:cs="Arial"/>
          <w:w w:val="0"/>
          <w:szCs w:val="22"/>
        </w:rPr>
      </w:pPr>
      <w:r w:rsidRPr="008B07C1">
        <w:rPr>
          <w:rFonts w:cs="Arial"/>
          <w:w w:val="0"/>
          <w:szCs w:val="22"/>
        </w:rPr>
        <w:t>Market T</w:t>
      </w:r>
      <w:r w:rsidRPr="008B07C1">
        <w:rPr>
          <w:rFonts w:cs="Arial"/>
          <w:szCs w:val="22"/>
        </w:rPr>
        <w:t>ransformation</w:t>
      </w:r>
      <w:r w:rsidRPr="008B07C1">
        <w:rPr>
          <w:rFonts w:cs="Arial"/>
          <w:w w:val="0"/>
          <w:szCs w:val="22"/>
        </w:rPr>
        <w:t xml:space="preserve"> (MT) programs will be more prominent in Plan 4. Guidehouse will support MT efforts with two types of activities: </w:t>
      </w:r>
      <w:r w:rsidR="00CD331A">
        <w:rPr>
          <w:rFonts w:cs="Arial"/>
          <w:w w:val="0"/>
          <w:szCs w:val="22"/>
        </w:rPr>
        <w:t>1</w:t>
      </w:r>
      <w:r w:rsidR="00CD331A" w:rsidRPr="008B07C1">
        <w:rPr>
          <w:szCs w:val="22"/>
        </w:rPr>
        <w:t xml:space="preserve">) provide advice and insight to support the Companies </w:t>
      </w:r>
      <w:r w:rsidR="00026685">
        <w:rPr>
          <w:szCs w:val="22"/>
        </w:rPr>
        <w:t xml:space="preserve">activities to </w:t>
      </w:r>
      <w:r w:rsidR="00CD331A" w:rsidRPr="008B07C1">
        <w:rPr>
          <w:szCs w:val="22"/>
        </w:rPr>
        <w:t>develop, deliver, and improve each MT initiative</w:t>
      </w:r>
      <w:r w:rsidR="00CD331A">
        <w:rPr>
          <w:szCs w:val="22"/>
        </w:rPr>
        <w:t>, and</w:t>
      </w:r>
      <w:r w:rsidR="00CD331A" w:rsidRPr="008B07C1">
        <w:rPr>
          <w:rFonts w:cs="Arial"/>
          <w:w w:val="0"/>
          <w:szCs w:val="22"/>
        </w:rPr>
        <w:t xml:space="preserve"> </w:t>
      </w:r>
      <w:r w:rsidR="00CD331A">
        <w:rPr>
          <w:rFonts w:cs="Arial"/>
          <w:w w:val="0"/>
          <w:szCs w:val="22"/>
        </w:rPr>
        <w:t>2</w:t>
      </w:r>
      <w:r w:rsidRPr="008B07C1">
        <w:rPr>
          <w:rFonts w:cs="Arial"/>
          <w:w w:val="0"/>
          <w:szCs w:val="22"/>
        </w:rPr>
        <w:t xml:space="preserve">) </w:t>
      </w:r>
      <w:r w:rsidR="00BC6094">
        <w:rPr>
          <w:rFonts w:cs="Arial"/>
          <w:w w:val="0"/>
          <w:szCs w:val="22"/>
        </w:rPr>
        <w:t xml:space="preserve">apply theory-based evaluation to </w:t>
      </w:r>
      <w:r w:rsidRPr="008B07C1">
        <w:rPr>
          <w:szCs w:val="22"/>
        </w:rPr>
        <w:t>estimate savings attributable to the MT initiative</w:t>
      </w:r>
      <w:r w:rsidR="00CD331A">
        <w:rPr>
          <w:szCs w:val="22"/>
        </w:rPr>
        <w:t>.</w:t>
      </w:r>
    </w:p>
    <w:p w14:paraId="05DD7177" w14:textId="77777777" w:rsidR="00CD331A" w:rsidRPr="00FA28D5" w:rsidRDefault="00CD331A" w:rsidP="00CD331A">
      <w:pPr>
        <w:pStyle w:val="ListParagraph"/>
        <w:numPr>
          <w:ilvl w:val="0"/>
          <w:numId w:val="17"/>
        </w:numPr>
        <w:spacing w:after="0" w:line="264" w:lineRule="auto"/>
        <w:rPr>
          <w:rFonts w:cs="Arial"/>
          <w:w w:val="0"/>
          <w:szCs w:val="22"/>
        </w:rPr>
      </w:pPr>
      <w:r w:rsidRPr="00F1083E">
        <w:rPr>
          <w:b/>
          <w:bCs/>
          <w:szCs w:val="22"/>
        </w:rPr>
        <w:t>Advise:</w:t>
      </w:r>
      <w:r>
        <w:rPr>
          <w:szCs w:val="22"/>
        </w:rPr>
        <w:t xml:space="preserve"> </w:t>
      </w:r>
      <w:r w:rsidRPr="00125233">
        <w:rPr>
          <w:szCs w:val="22"/>
        </w:rPr>
        <w:t xml:space="preserve">Guidehouse will </w:t>
      </w:r>
      <w:r>
        <w:rPr>
          <w:szCs w:val="22"/>
        </w:rPr>
        <w:t xml:space="preserve">advise the Companies and their implementation partners </w:t>
      </w:r>
      <w:r w:rsidRPr="00125233">
        <w:rPr>
          <w:szCs w:val="22"/>
        </w:rPr>
        <w:t xml:space="preserve">as elements of the </w:t>
      </w:r>
      <w:r w:rsidR="0003105F">
        <w:rPr>
          <w:szCs w:val="22"/>
        </w:rPr>
        <w:t>m</w:t>
      </w:r>
      <w:r w:rsidR="0003105F" w:rsidRPr="00125233">
        <w:rPr>
          <w:szCs w:val="22"/>
        </w:rPr>
        <w:t xml:space="preserve">arket </w:t>
      </w:r>
      <w:r w:rsidR="0003105F">
        <w:rPr>
          <w:szCs w:val="22"/>
        </w:rPr>
        <w:t>t</w:t>
      </w:r>
      <w:r w:rsidR="0003105F" w:rsidRPr="00125233">
        <w:rPr>
          <w:szCs w:val="22"/>
        </w:rPr>
        <w:t xml:space="preserve">ransformation </w:t>
      </w:r>
      <w:r w:rsidR="0003105F">
        <w:rPr>
          <w:szCs w:val="22"/>
        </w:rPr>
        <w:t>i</w:t>
      </w:r>
      <w:r w:rsidRPr="00125233">
        <w:rPr>
          <w:szCs w:val="22"/>
        </w:rPr>
        <w:t xml:space="preserve">nitiative are established following protocols in the TRM, including </w:t>
      </w:r>
      <w:r w:rsidR="00492FAF">
        <w:rPr>
          <w:szCs w:val="22"/>
        </w:rPr>
        <w:t>L</w:t>
      </w:r>
      <w:r w:rsidR="00352F51" w:rsidRPr="00125233">
        <w:rPr>
          <w:szCs w:val="22"/>
        </w:rPr>
        <w:t xml:space="preserve">ogic </w:t>
      </w:r>
      <w:r w:rsidR="00492FAF">
        <w:rPr>
          <w:szCs w:val="22"/>
        </w:rPr>
        <w:t>M</w:t>
      </w:r>
      <w:r w:rsidR="00352F51" w:rsidRPr="00125233">
        <w:rPr>
          <w:szCs w:val="22"/>
        </w:rPr>
        <w:t>odel</w:t>
      </w:r>
      <w:r w:rsidR="00492FAF">
        <w:rPr>
          <w:szCs w:val="22"/>
        </w:rPr>
        <w:t xml:space="preserve"> (LM)</w:t>
      </w:r>
      <w:r w:rsidR="00352F51" w:rsidRPr="00125233">
        <w:rPr>
          <w:szCs w:val="22"/>
        </w:rPr>
        <w:t>,</w:t>
      </w:r>
      <w:r w:rsidR="00352F51">
        <w:rPr>
          <w:szCs w:val="22"/>
        </w:rPr>
        <w:t xml:space="preserve"> </w:t>
      </w:r>
      <w:r w:rsidR="00492FAF">
        <w:rPr>
          <w:szCs w:val="22"/>
        </w:rPr>
        <w:t>M</w:t>
      </w:r>
      <w:r w:rsidR="00352F51" w:rsidRPr="00125233">
        <w:rPr>
          <w:szCs w:val="22"/>
        </w:rPr>
        <w:t xml:space="preserve">arket </w:t>
      </w:r>
      <w:r w:rsidR="00492FAF">
        <w:rPr>
          <w:szCs w:val="22"/>
        </w:rPr>
        <w:t>P</w:t>
      </w:r>
      <w:r w:rsidR="00352F51" w:rsidRPr="00125233">
        <w:rPr>
          <w:szCs w:val="22"/>
        </w:rPr>
        <w:t xml:space="preserve">rogress </w:t>
      </w:r>
      <w:r w:rsidR="00492FAF">
        <w:rPr>
          <w:szCs w:val="22"/>
        </w:rPr>
        <w:t>I</w:t>
      </w:r>
      <w:r w:rsidR="00352F51" w:rsidRPr="00125233">
        <w:rPr>
          <w:szCs w:val="22"/>
        </w:rPr>
        <w:t>ndicators</w:t>
      </w:r>
      <w:r w:rsidR="00492FAF">
        <w:rPr>
          <w:szCs w:val="22"/>
        </w:rPr>
        <w:t xml:space="preserve"> (MPIs)</w:t>
      </w:r>
      <w:r w:rsidR="00352F51" w:rsidRPr="00125233">
        <w:rPr>
          <w:szCs w:val="22"/>
        </w:rPr>
        <w:t>,</w:t>
      </w:r>
      <w:r w:rsidR="00352F51">
        <w:rPr>
          <w:szCs w:val="22"/>
        </w:rPr>
        <w:t xml:space="preserve"> </w:t>
      </w:r>
      <w:r w:rsidR="00492FAF">
        <w:rPr>
          <w:szCs w:val="22"/>
        </w:rPr>
        <w:t>Energy Savings Framework (ESF)</w:t>
      </w:r>
      <w:r w:rsidR="001754B5">
        <w:rPr>
          <w:szCs w:val="22"/>
        </w:rPr>
        <w:t xml:space="preserve">, </w:t>
      </w:r>
      <w:r w:rsidRPr="00125233">
        <w:rPr>
          <w:szCs w:val="22"/>
        </w:rPr>
        <w:t>Natural Market Baseline</w:t>
      </w:r>
      <w:r w:rsidR="001754B5">
        <w:rPr>
          <w:szCs w:val="22"/>
        </w:rPr>
        <w:t xml:space="preserve"> (NMB)</w:t>
      </w:r>
      <w:r w:rsidRPr="00125233">
        <w:rPr>
          <w:szCs w:val="22"/>
        </w:rPr>
        <w:t xml:space="preserve">, MT savings work papers, and methodologies for savings attribution in relation to the Natural Market Baseline. </w:t>
      </w:r>
      <w:r>
        <w:rPr>
          <w:szCs w:val="22"/>
        </w:rPr>
        <w:t xml:space="preserve">As part of the annual evaluation planning process, </w:t>
      </w:r>
      <w:r w:rsidRPr="00125233">
        <w:rPr>
          <w:szCs w:val="22"/>
        </w:rPr>
        <w:t xml:space="preserve">Guidehouse </w:t>
      </w:r>
      <w:r>
        <w:rPr>
          <w:szCs w:val="22"/>
        </w:rPr>
        <w:t xml:space="preserve">will work </w:t>
      </w:r>
      <w:r w:rsidRPr="00125233">
        <w:rPr>
          <w:szCs w:val="22"/>
        </w:rPr>
        <w:t xml:space="preserve">with </w:t>
      </w:r>
      <w:r>
        <w:rPr>
          <w:szCs w:val="22"/>
        </w:rPr>
        <w:t xml:space="preserve">the Companies to identify research that could be conducted </w:t>
      </w:r>
      <w:r w:rsidRPr="00125233">
        <w:rPr>
          <w:szCs w:val="22"/>
        </w:rPr>
        <w:t xml:space="preserve">to improve </w:t>
      </w:r>
      <w:r w:rsidR="00191E90">
        <w:rPr>
          <w:szCs w:val="22"/>
        </w:rPr>
        <w:t xml:space="preserve">MT </w:t>
      </w:r>
      <w:r w:rsidR="00B83A50">
        <w:rPr>
          <w:szCs w:val="22"/>
        </w:rPr>
        <w:t>i</w:t>
      </w:r>
      <w:r w:rsidR="00B83A50" w:rsidRPr="00125233">
        <w:rPr>
          <w:szCs w:val="22"/>
        </w:rPr>
        <w:t>nitiative</w:t>
      </w:r>
      <w:r w:rsidR="00B83A50">
        <w:rPr>
          <w:szCs w:val="22"/>
        </w:rPr>
        <w:t xml:space="preserve"> </w:t>
      </w:r>
      <w:r>
        <w:rPr>
          <w:szCs w:val="22"/>
        </w:rPr>
        <w:t>performance during implementation</w:t>
      </w:r>
      <w:r w:rsidRPr="00125233">
        <w:rPr>
          <w:szCs w:val="22"/>
        </w:rPr>
        <w:t xml:space="preserve">. </w:t>
      </w:r>
    </w:p>
    <w:p w14:paraId="1B5699FB" w14:textId="77777777" w:rsidR="003554DE" w:rsidRPr="000836A1" w:rsidRDefault="003554DE" w:rsidP="00A77F2F">
      <w:pPr>
        <w:pStyle w:val="ListParagraph"/>
        <w:numPr>
          <w:ilvl w:val="0"/>
          <w:numId w:val="17"/>
        </w:numPr>
        <w:spacing w:line="264" w:lineRule="auto"/>
        <w:rPr>
          <w:rFonts w:cs="Arial"/>
          <w:w w:val="0"/>
          <w:szCs w:val="22"/>
        </w:rPr>
      </w:pPr>
      <w:r w:rsidRPr="401E9053">
        <w:rPr>
          <w:b/>
        </w:rPr>
        <w:t xml:space="preserve">Prepare or </w:t>
      </w:r>
      <w:r w:rsidR="008608DE" w:rsidRPr="401E9053">
        <w:rPr>
          <w:b/>
        </w:rPr>
        <w:t>Verify:</w:t>
      </w:r>
      <w:r w:rsidR="008608DE" w:rsidRPr="401E9053">
        <w:t xml:space="preserve"> Savings verification for the Market Transformation evaluation will follow the </w:t>
      </w:r>
      <w:r w:rsidR="00A77125" w:rsidRPr="401E9053">
        <w:t xml:space="preserve">IL Statewide </w:t>
      </w:r>
      <w:r w:rsidR="008608DE" w:rsidRPr="401E9053">
        <w:t xml:space="preserve">TRM </w:t>
      </w:r>
      <w:r w:rsidR="000836A1" w:rsidRPr="000836A1">
        <w:rPr>
          <w:szCs w:val="22"/>
        </w:rPr>
        <w:t>–</w:t>
      </w:r>
      <w:r w:rsidR="000836A1">
        <w:rPr>
          <w:szCs w:val="22"/>
        </w:rPr>
        <w:t xml:space="preserve"> </w:t>
      </w:r>
      <w:r w:rsidR="008608DE" w:rsidRPr="401E9053">
        <w:t>Volume 4</w:t>
      </w:r>
      <w:r w:rsidR="000836A1" w:rsidRPr="401E9053">
        <w:t>: Cross-Cutting Measure</w:t>
      </w:r>
      <w:r w:rsidR="00247AF0" w:rsidRPr="401E9053">
        <w:t>s</w:t>
      </w:r>
      <w:r w:rsidR="00FA0A01" w:rsidRPr="401E9053">
        <w:t xml:space="preserve"> and Attachments,</w:t>
      </w:r>
      <w:r w:rsidR="000836A1">
        <w:rPr>
          <w:szCs w:val="22"/>
        </w:rPr>
        <w:t xml:space="preserve"> </w:t>
      </w:r>
      <w:r w:rsidR="008608DE" w:rsidRPr="401E9053">
        <w:t>Attachment C: Framework for Counting Market Transformation Savings in Illinois.</w:t>
      </w:r>
      <w:r w:rsidR="00506733" w:rsidRPr="401E9053">
        <w:rPr>
          <w:rStyle w:val="FootnoteReference"/>
        </w:rPr>
        <w:footnoteReference w:id="8"/>
      </w:r>
      <w:r w:rsidR="008608DE" w:rsidRPr="401E9053">
        <w:t xml:space="preserve"> The TRM protocols provide the framework for measuring interim and long-term indicators of market progress and structural changes, attribution to the program, and cumulative energy impacts. Guidehouse will participate in the SAG MT Working group, </w:t>
      </w:r>
      <w:r w:rsidR="008608DE" w:rsidRPr="401E9053">
        <w:lastRenderedPageBreak/>
        <w:t>communicating methodologies to the Working Group and documenting refinements in the TRM.</w:t>
      </w:r>
      <w:r w:rsidRPr="401E9053">
        <w:t xml:space="preserve"> This may include developing and verifying a </w:t>
      </w:r>
      <w:r w:rsidR="0016299F" w:rsidRPr="401E9053">
        <w:t>N</w:t>
      </w:r>
      <w:r w:rsidRPr="401E9053">
        <w:t xml:space="preserve">atural </w:t>
      </w:r>
      <w:r w:rsidR="0016299F" w:rsidRPr="401E9053">
        <w:t>M</w:t>
      </w:r>
      <w:r w:rsidRPr="401E9053">
        <w:t xml:space="preserve">arket </w:t>
      </w:r>
      <w:r w:rsidR="0016299F" w:rsidRPr="401E9053">
        <w:t>B</w:t>
      </w:r>
      <w:r w:rsidRPr="401E9053">
        <w:t xml:space="preserve">aseline, </w:t>
      </w:r>
      <w:r w:rsidR="00DA68B7" w:rsidRPr="401E9053">
        <w:t>Energy S</w:t>
      </w:r>
      <w:r w:rsidRPr="401E9053">
        <w:t xml:space="preserve">avings </w:t>
      </w:r>
      <w:r w:rsidR="00DA68B7" w:rsidRPr="401E9053">
        <w:t>Framework</w:t>
      </w:r>
      <w:r w:rsidRPr="401E9053">
        <w:t xml:space="preserve"> and </w:t>
      </w:r>
      <w:r w:rsidR="0016299F" w:rsidRPr="401E9053">
        <w:t>M</w:t>
      </w:r>
      <w:r w:rsidRPr="401E9053">
        <w:t xml:space="preserve">arket </w:t>
      </w:r>
      <w:r w:rsidR="0016299F" w:rsidRPr="401E9053">
        <w:t>P</w:t>
      </w:r>
      <w:r w:rsidRPr="401E9053">
        <w:t xml:space="preserve">rogress </w:t>
      </w:r>
      <w:r w:rsidR="0016299F" w:rsidRPr="401E9053">
        <w:t>I</w:t>
      </w:r>
      <w:r w:rsidRPr="401E9053">
        <w:t>ndicators.</w:t>
      </w:r>
    </w:p>
    <w:p w14:paraId="05EFFBFC" w14:textId="77777777" w:rsidR="008608DE" w:rsidRDefault="008608DE" w:rsidP="008608DE">
      <w:pPr>
        <w:rPr>
          <w:rFonts w:cs="Arial"/>
          <w:szCs w:val="22"/>
        </w:rPr>
      </w:pPr>
      <w:bookmarkStart w:id="122" w:name="_Hlk90624775"/>
    </w:p>
    <w:p w14:paraId="62A2B36F" w14:textId="727B0895" w:rsidR="008608DE" w:rsidRPr="00EF5B7B" w:rsidRDefault="008608DE" w:rsidP="008608DE">
      <w:pPr>
        <w:rPr>
          <w:rFonts w:cs="Arial"/>
          <w:szCs w:val="22"/>
        </w:rPr>
      </w:pPr>
      <w:r>
        <w:rPr>
          <w:rFonts w:cs="Arial"/>
          <w:szCs w:val="22"/>
        </w:rPr>
        <w:t xml:space="preserve">Evaluation research plans for specific </w:t>
      </w:r>
      <w:r w:rsidR="00CF5A18">
        <w:rPr>
          <w:rFonts w:cs="Arial"/>
          <w:szCs w:val="22"/>
        </w:rPr>
        <w:t>market transformation</w:t>
      </w:r>
      <w:r>
        <w:rPr>
          <w:rFonts w:cs="Arial"/>
          <w:szCs w:val="22"/>
        </w:rPr>
        <w:t xml:space="preserve"> initiatives </w:t>
      </w:r>
      <w:r w:rsidR="00684A35">
        <w:rPr>
          <w:rFonts w:cs="Arial"/>
          <w:szCs w:val="22"/>
        </w:rPr>
        <w:t>will be</w:t>
      </w:r>
      <w:r>
        <w:rPr>
          <w:rFonts w:cs="Arial"/>
          <w:szCs w:val="22"/>
        </w:rPr>
        <w:t xml:space="preserve"> provided in Appendix</w:t>
      </w:r>
      <w:r w:rsidR="002F4218">
        <w:rPr>
          <w:rFonts w:cs="Arial"/>
          <w:szCs w:val="22"/>
        </w:rPr>
        <w:t xml:space="preserve"> </w:t>
      </w:r>
      <w:r w:rsidR="002F4218">
        <w:rPr>
          <w:rFonts w:cs="Arial"/>
          <w:szCs w:val="22"/>
        </w:rPr>
        <w:fldChar w:fldCharType="begin"/>
      </w:r>
      <w:r w:rsidR="002F4218">
        <w:rPr>
          <w:rFonts w:cs="Arial"/>
          <w:szCs w:val="22"/>
        </w:rPr>
        <w:instrText xml:space="preserve"> REF _Ref153542227 \n \h </w:instrText>
      </w:r>
      <w:r w:rsidR="002F4218">
        <w:rPr>
          <w:rFonts w:cs="Arial"/>
          <w:szCs w:val="22"/>
        </w:rPr>
      </w:r>
      <w:r w:rsidR="002F4218">
        <w:rPr>
          <w:rFonts w:cs="Arial"/>
          <w:szCs w:val="22"/>
        </w:rPr>
        <w:fldChar w:fldCharType="separate"/>
      </w:r>
      <w:r w:rsidR="002F4218">
        <w:rPr>
          <w:rFonts w:cs="Arial"/>
          <w:szCs w:val="22"/>
        </w:rPr>
        <w:t>A.4</w:t>
      </w:r>
      <w:r w:rsidR="002F4218">
        <w:rPr>
          <w:rFonts w:cs="Arial"/>
          <w:szCs w:val="22"/>
        </w:rPr>
        <w:fldChar w:fldCharType="end"/>
      </w:r>
      <w:r w:rsidR="00684A35">
        <w:rPr>
          <w:rFonts w:cs="Arial"/>
          <w:szCs w:val="22"/>
        </w:rPr>
        <w:t xml:space="preserve"> as they are developed</w:t>
      </w:r>
      <w:r>
        <w:rPr>
          <w:rFonts w:cs="Arial"/>
          <w:szCs w:val="22"/>
        </w:rPr>
        <w:t>.</w:t>
      </w:r>
    </w:p>
    <w:p w14:paraId="16CA8EB4" w14:textId="77777777" w:rsidR="008608DE" w:rsidRPr="00FA28D5" w:rsidRDefault="008608DE" w:rsidP="008608DE">
      <w:pPr>
        <w:spacing w:line="264" w:lineRule="auto"/>
        <w:rPr>
          <w:rFonts w:cs="Arial"/>
          <w:w w:val="0"/>
          <w:szCs w:val="22"/>
        </w:rPr>
      </w:pPr>
    </w:p>
    <w:p w14:paraId="12B02898" w14:textId="564757EA" w:rsidR="008608DE" w:rsidRDefault="008608DE" w:rsidP="008608DE">
      <w:pPr>
        <w:pStyle w:val="Heading2"/>
      </w:pPr>
      <w:bookmarkStart w:id="123" w:name="_Toc107487802"/>
      <w:bookmarkStart w:id="124" w:name="_Toc129010839"/>
      <w:bookmarkStart w:id="125" w:name="_Toc121190210"/>
      <w:bookmarkStart w:id="126" w:name="_Toc160028016"/>
      <w:bookmarkStart w:id="127" w:name="_Toc181662859"/>
      <w:bookmarkStart w:id="128" w:name="_Toc401234442"/>
      <w:bookmarkStart w:id="129" w:name="_Toc185089060"/>
      <w:bookmarkEnd w:id="44"/>
      <w:bookmarkEnd w:id="113"/>
      <w:bookmarkEnd w:id="122"/>
      <w:r>
        <w:t>Portfolio Research</w:t>
      </w:r>
      <w:bookmarkEnd w:id="123"/>
      <w:bookmarkEnd w:id="124"/>
      <w:bookmarkEnd w:id="125"/>
      <w:bookmarkEnd w:id="126"/>
      <w:bookmarkEnd w:id="127"/>
      <w:bookmarkEnd w:id="129"/>
    </w:p>
    <w:p w14:paraId="7E16C9E3" w14:textId="59DCADF8" w:rsidR="00443F34" w:rsidRPr="00443F34" w:rsidRDefault="00443F34" w:rsidP="00443F34">
      <w:pPr>
        <w:rPr>
          <w:rFonts w:cs="Arial"/>
          <w:szCs w:val="22"/>
        </w:rPr>
      </w:pPr>
      <w:r w:rsidRPr="00EF5B7B">
        <w:rPr>
          <w:rFonts w:cs="Arial"/>
          <w:szCs w:val="22"/>
        </w:rPr>
        <w:t xml:space="preserve">Guidehouse conducts additional research above and beyond annual impact and process evaluation activities as requested, keeping budget priorities in consideration. Guidehouse will work with the Companies and other Illinois parties to identify the programs </w:t>
      </w:r>
      <w:r>
        <w:rPr>
          <w:rFonts w:cs="Arial"/>
          <w:szCs w:val="22"/>
        </w:rPr>
        <w:t xml:space="preserve">and measures </w:t>
      </w:r>
      <w:r w:rsidRPr="00EF5B7B">
        <w:rPr>
          <w:rFonts w:cs="Arial"/>
          <w:szCs w:val="22"/>
        </w:rPr>
        <w:t xml:space="preserve">that could most benefit from these supplemental research activities, being mindful of overall budget availability. Additional research may be requested as needed and considered as a part of </w:t>
      </w:r>
      <w:r>
        <w:rPr>
          <w:rFonts w:cs="Arial"/>
          <w:szCs w:val="22"/>
        </w:rPr>
        <w:t xml:space="preserve">the </w:t>
      </w:r>
      <w:r w:rsidRPr="00EF5B7B">
        <w:rPr>
          <w:rFonts w:cs="Arial"/>
          <w:szCs w:val="22"/>
        </w:rPr>
        <w:t>annual evaluation planning process. Guidehouse will leverage research opportunities through jointly funded studies with ComEd, Nicor Gas, and Ameren Illinois when possible.</w:t>
      </w:r>
    </w:p>
    <w:p w14:paraId="378B98C3" w14:textId="77777777" w:rsidR="00443F34" w:rsidRDefault="00443F34" w:rsidP="008608DE">
      <w:pPr>
        <w:rPr>
          <w:szCs w:val="22"/>
        </w:rPr>
      </w:pPr>
    </w:p>
    <w:p w14:paraId="0B11FCDB" w14:textId="3725932B" w:rsidR="008608DE" w:rsidRPr="00EF5B7B" w:rsidRDefault="008608DE" w:rsidP="008608DE">
      <w:pPr>
        <w:rPr>
          <w:szCs w:val="22"/>
        </w:rPr>
      </w:pPr>
      <w:r w:rsidRPr="00EF5B7B">
        <w:rPr>
          <w:szCs w:val="22"/>
        </w:rPr>
        <w:t xml:space="preserve">Guidehouse will work with the Companies to identify </w:t>
      </w:r>
      <w:r>
        <w:rPr>
          <w:szCs w:val="22"/>
        </w:rPr>
        <w:t xml:space="preserve">research </w:t>
      </w:r>
      <w:r w:rsidRPr="00EF5B7B">
        <w:rPr>
          <w:szCs w:val="22"/>
        </w:rPr>
        <w:t>priorities and document the</w:t>
      </w:r>
      <w:r>
        <w:rPr>
          <w:szCs w:val="22"/>
        </w:rPr>
        <w:t>se</w:t>
      </w:r>
      <w:r w:rsidRPr="00EF5B7B">
        <w:rPr>
          <w:szCs w:val="22"/>
        </w:rPr>
        <w:t xml:space="preserve"> in the annual evaluation plans. Areas for portfolio research include:</w:t>
      </w:r>
    </w:p>
    <w:p w14:paraId="4C1E026C" w14:textId="77777777" w:rsidR="008608DE" w:rsidRPr="00EF5B7B" w:rsidRDefault="008608DE" w:rsidP="002B0AE6">
      <w:pPr>
        <w:pStyle w:val="ListParagraph"/>
        <w:numPr>
          <w:ilvl w:val="0"/>
          <w:numId w:val="16"/>
        </w:numPr>
        <w:spacing w:after="0"/>
        <w:rPr>
          <w:szCs w:val="22"/>
        </w:rPr>
      </w:pPr>
      <w:r w:rsidRPr="00EF5B7B">
        <w:rPr>
          <w:szCs w:val="22"/>
        </w:rPr>
        <w:t>Support for TRM Updates</w:t>
      </w:r>
    </w:p>
    <w:p w14:paraId="364FD129" w14:textId="77777777" w:rsidR="008608DE" w:rsidRPr="00EF5B7B" w:rsidRDefault="008608DE" w:rsidP="002B0AE6">
      <w:pPr>
        <w:pStyle w:val="ListParagraph"/>
        <w:numPr>
          <w:ilvl w:val="0"/>
          <w:numId w:val="16"/>
        </w:numPr>
        <w:spacing w:after="0"/>
        <w:rPr>
          <w:szCs w:val="22"/>
        </w:rPr>
      </w:pPr>
      <w:r w:rsidRPr="00EF5B7B">
        <w:rPr>
          <w:szCs w:val="22"/>
        </w:rPr>
        <w:t>Process Evaluation Research</w:t>
      </w:r>
    </w:p>
    <w:p w14:paraId="2F17E943" w14:textId="4845FCA0" w:rsidR="008608DE" w:rsidRPr="00EF5B7B" w:rsidRDefault="00443F34" w:rsidP="002B0AE6">
      <w:pPr>
        <w:pStyle w:val="ListParagraph"/>
        <w:numPr>
          <w:ilvl w:val="0"/>
          <w:numId w:val="16"/>
        </w:numPr>
        <w:spacing w:after="0"/>
        <w:rPr>
          <w:szCs w:val="22"/>
        </w:rPr>
      </w:pPr>
      <w:r>
        <w:rPr>
          <w:szCs w:val="22"/>
        </w:rPr>
        <w:t xml:space="preserve">Other Cross-cutting </w:t>
      </w:r>
      <w:r w:rsidR="008608DE" w:rsidRPr="00EF5B7B">
        <w:rPr>
          <w:szCs w:val="22"/>
        </w:rPr>
        <w:t>Research</w:t>
      </w:r>
    </w:p>
    <w:p w14:paraId="435C813D" w14:textId="77777777" w:rsidR="008608DE" w:rsidRPr="008608DE" w:rsidRDefault="008608DE" w:rsidP="008608DE">
      <w:pPr>
        <w:pStyle w:val="Heading3"/>
      </w:pPr>
      <w:bookmarkStart w:id="130" w:name="_Toc107487803"/>
      <w:bookmarkStart w:id="131" w:name="_Toc129010840"/>
      <w:bookmarkStart w:id="132" w:name="_Toc121190211"/>
      <w:bookmarkStart w:id="133" w:name="_Toc160028017"/>
      <w:bookmarkStart w:id="134" w:name="_Toc181662860"/>
      <w:bookmarkStart w:id="135" w:name="_Toc185089061"/>
      <w:r w:rsidRPr="008608DE">
        <w:t>Guiding Principles</w:t>
      </w:r>
      <w:bookmarkEnd w:id="130"/>
      <w:bookmarkEnd w:id="131"/>
      <w:bookmarkEnd w:id="132"/>
      <w:bookmarkEnd w:id="133"/>
      <w:bookmarkEnd w:id="134"/>
      <w:bookmarkEnd w:id="135"/>
    </w:p>
    <w:p w14:paraId="4ED6C917" w14:textId="77777777" w:rsidR="008608DE" w:rsidRPr="00C14A40" w:rsidRDefault="008608DE" w:rsidP="002B0AE6">
      <w:pPr>
        <w:pStyle w:val="ListParagraph"/>
        <w:numPr>
          <w:ilvl w:val="0"/>
          <w:numId w:val="20"/>
        </w:numPr>
        <w:spacing w:after="0" w:line="264" w:lineRule="auto"/>
        <w:rPr>
          <w:rFonts w:cs="Arial"/>
          <w:b/>
          <w:szCs w:val="22"/>
        </w:rPr>
      </w:pPr>
      <w:bookmarkStart w:id="136" w:name="_Hlk97644245"/>
      <w:r w:rsidRPr="00EF5B7B">
        <w:rPr>
          <w:rFonts w:cs="Arial"/>
          <w:w w:val="0"/>
          <w:szCs w:val="22"/>
        </w:rPr>
        <w:t>There are limited evaluation resources and Guidehouse will work with the Companies to identify priorities and document the</w:t>
      </w:r>
      <w:r>
        <w:rPr>
          <w:rFonts w:cs="Arial"/>
          <w:w w:val="0"/>
          <w:szCs w:val="22"/>
        </w:rPr>
        <w:t>se</w:t>
      </w:r>
      <w:r w:rsidRPr="00EF5B7B">
        <w:rPr>
          <w:rFonts w:cs="Arial"/>
          <w:w w:val="0"/>
          <w:szCs w:val="22"/>
        </w:rPr>
        <w:t xml:space="preserve"> in the annual evaluation plans. Activities will focus</w:t>
      </w:r>
      <w:r w:rsidRPr="00C14A40">
        <w:rPr>
          <w:rFonts w:cs="Arial"/>
          <w:w w:val="0"/>
          <w:szCs w:val="22"/>
        </w:rPr>
        <w:t xml:space="preserve"> first on programs that have not been evaluated, have been significantly modified, provide the most savings, or have activities that were not fully evaluated in an earlier round of evaluations.</w:t>
      </w:r>
      <w:r w:rsidRPr="005C583D">
        <w:t xml:space="preserve"> </w:t>
      </w:r>
    </w:p>
    <w:bookmarkEnd w:id="136"/>
    <w:p w14:paraId="20ED5F95" w14:textId="77777777" w:rsidR="008608DE" w:rsidRPr="00977E5E" w:rsidRDefault="008608DE" w:rsidP="002B0AE6">
      <w:pPr>
        <w:pStyle w:val="ListParagraph"/>
        <w:keepNext/>
        <w:keepLines/>
        <w:numPr>
          <w:ilvl w:val="0"/>
          <w:numId w:val="20"/>
        </w:numPr>
        <w:spacing w:after="0" w:line="264" w:lineRule="auto"/>
        <w:rPr>
          <w:rFonts w:cs="Arial"/>
          <w:szCs w:val="22"/>
        </w:rPr>
      </w:pPr>
      <w:r w:rsidRPr="65D3DFD4">
        <w:rPr>
          <w:rFonts w:cs="Arial"/>
          <w:szCs w:val="22"/>
        </w:rPr>
        <w:t>Gather participant data, perform analysis, and produce recommendations to help improve the functioning and effectiveness of the Companies programs.</w:t>
      </w:r>
    </w:p>
    <w:p w14:paraId="4D78A401" w14:textId="77777777" w:rsidR="008608DE" w:rsidRDefault="008608DE" w:rsidP="002B0AE6">
      <w:pPr>
        <w:pStyle w:val="ListParagraph"/>
        <w:keepNext/>
        <w:keepLines/>
        <w:numPr>
          <w:ilvl w:val="0"/>
          <w:numId w:val="20"/>
        </w:numPr>
        <w:spacing w:after="0" w:line="264" w:lineRule="auto"/>
        <w:rPr>
          <w:rFonts w:cs="Arial"/>
          <w:szCs w:val="22"/>
        </w:rPr>
      </w:pPr>
      <w:r w:rsidRPr="65D3DFD4">
        <w:rPr>
          <w:rFonts w:cs="Arial"/>
          <w:szCs w:val="22"/>
        </w:rPr>
        <w:t xml:space="preserve">Within budget constraints, collaborate with </w:t>
      </w:r>
      <w:r>
        <w:rPr>
          <w:rFonts w:cs="Arial"/>
          <w:szCs w:val="22"/>
        </w:rPr>
        <w:t>Nicor Gas</w:t>
      </w:r>
      <w:r w:rsidRPr="65D3DFD4">
        <w:rPr>
          <w:rFonts w:cs="Arial"/>
          <w:szCs w:val="22"/>
        </w:rPr>
        <w:t xml:space="preserve">, </w:t>
      </w:r>
      <w:r>
        <w:rPr>
          <w:rFonts w:cs="Arial"/>
          <w:szCs w:val="22"/>
        </w:rPr>
        <w:t xml:space="preserve">ComEd, </w:t>
      </w:r>
      <w:r w:rsidRPr="65D3DFD4">
        <w:rPr>
          <w:rFonts w:cs="Arial"/>
          <w:szCs w:val="22"/>
        </w:rPr>
        <w:t>and other Illinois utilities to identify, prioritize, and conduct research</w:t>
      </w:r>
      <w:r>
        <w:rPr>
          <w:rFonts w:cs="Arial"/>
          <w:szCs w:val="22"/>
        </w:rPr>
        <w:t xml:space="preserve">, including process evaluation of joint programs and </w:t>
      </w:r>
      <w:r w:rsidRPr="65D3DFD4">
        <w:rPr>
          <w:rFonts w:cs="Arial"/>
          <w:szCs w:val="22"/>
        </w:rPr>
        <w:t>studies o</w:t>
      </w:r>
      <w:r>
        <w:rPr>
          <w:rFonts w:cs="Arial"/>
          <w:szCs w:val="22"/>
        </w:rPr>
        <w:t>f</w:t>
      </w:r>
      <w:r w:rsidRPr="65D3DFD4">
        <w:rPr>
          <w:rFonts w:cs="Arial"/>
          <w:szCs w:val="22"/>
        </w:rPr>
        <w:t xml:space="preserve"> energy efficiency technologies, industry best practices, non-participant characteristics, market characterizations, or other topics of interest. </w:t>
      </w:r>
    </w:p>
    <w:p w14:paraId="2838A224" w14:textId="77777777" w:rsidR="008608DE" w:rsidRPr="00977E5E" w:rsidRDefault="008608DE" w:rsidP="002B0AE6">
      <w:pPr>
        <w:pStyle w:val="ListParagraph"/>
        <w:numPr>
          <w:ilvl w:val="0"/>
          <w:numId w:val="20"/>
        </w:numPr>
        <w:spacing w:after="0" w:line="264" w:lineRule="auto"/>
        <w:rPr>
          <w:rFonts w:cs="Arial"/>
          <w:szCs w:val="22"/>
        </w:rPr>
      </w:pPr>
      <w:r w:rsidRPr="65D3DFD4">
        <w:rPr>
          <w:rFonts w:cs="Arial"/>
          <w:szCs w:val="22"/>
        </w:rPr>
        <w:t>When available to evaluators and appropriate, use gas consumption data when analyzing impacts and customer usage patterns.</w:t>
      </w:r>
    </w:p>
    <w:p w14:paraId="1FB10883" w14:textId="7B022443" w:rsidR="008608DE" w:rsidRPr="008608DE" w:rsidRDefault="008608DE" w:rsidP="008608DE">
      <w:pPr>
        <w:pStyle w:val="Heading3"/>
      </w:pPr>
      <w:bookmarkStart w:id="137" w:name="_Toc107487804"/>
      <w:bookmarkStart w:id="138" w:name="_Toc129010841"/>
      <w:bookmarkStart w:id="139" w:name="_Toc121190212"/>
      <w:bookmarkStart w:id="140" w:name="_Toc160028018"/>
      <w:bookmarkStart w:id="141" w:name="_Toc181662861"/>
      <w:bookmarkStart w:id="142" w:name="_Toc185089062"/>
      <w:r w:rsidRPr="008608DE">
        <w:lastRenderedPageBreak/>
        <w:t>Support for TRM Updates</w:t>
      </w:r>
      <w:bookmarkEnd w:id="128"/>
      <w:bookmarkEnd w:id="137"/>
      <w:bookmarkEnd w:id="138"/>
      <w:bookmarkEnd w:id="139"/>
      <w:bookmarkEnd w:id="140"/>
      <w:bookmarkEnd w:id="141"/>
      <w:bookmarkEnd w:id="142"/>
    </w:p>
    <w:p w14:paraId="65A03D5D" w14:textId="77777777" w:rsidR="008608DE" w:rsidRPr="00977E5E" w:rsidRDefault="008608DE" w:rsidP="008608DE">
      <w:pPr>
        <w:pStyle w:val="Heading4b"/>
      </w:pPr>
      <w:r>
        <w:t>Activities</w:t>
      </w:r>
    </w:p>
    <w:p w14:paraId="4F5F0654" w14:textId="77777777" w:rsidR="008608DE" w:rsidRPr="00EF5B7B" w:rsidRDefault="008608DE" w:rsidP="008608DE">
      <w:pPr>
        <w:rPr>
          <w:szCs w:val="22"/>
        </w:rPr>
      </w:pPr>
      <w:r w:rsidRPr="00EF5B7B">
        <w:rPr>
          <w:szCs w:val="22"/>
        </w:rPr>
        <w:t xml:space="preserve">The evaluation team will </w:t>
      </w:r>
      <w:bookmarkStart w:id="143" w:name="_Hlk55995683"/>
      <w:r w:rsidRPr="00EF5B7B">
        <w:rPr>
          <w:szCs w:val="22"/>
        </w:rPr>
        <w:t>provide support to improve the TRM by participating in the Technical Advisory Committee (TAC) meetings and update process. Guidehouse will work with the Companies to identify priorities and research needs for new measures or updates.</w:t>
      </w:r>
    </w:p>
    <w:p w14:paraId="0B82B3CA" w14:textId="77777777" w:rsidR="008608DE" w:rsidRPr="00EF5B7B" w:rsidRDefault="008608DE" w:rsidP="008608DE">
      <w:pPr>
        <w:rPr>
          <w:szCs w:val="22"/>
        </w:rPr>
      </w:pPr>
    </w:p>
    <w:p w14:paraId="3037F5BF" w14:textId="77777777" w:rsidR="008608DE" w:rsidRPr="00EF5B7B" w:rsidRDefault="008608DE" w:rsidP="008608DE">
      <w:pPr>
        <w:rPr>
          <w:szCs w:val="22"/>
        </w:rPr>
      </w:pPr>
      <w:r w:rsidRPr="00EF5B7B">
        <w:rPr>
          <w:szCs w:val="22"/>
        </w:rPr>
        <w:t>Activities may include reviewing TRM draft versions; developing workpapers for new measures or to update existing measures; and analyzing data from completed evaluation activities to support new measures or update TRM assumptions. Guidehouse will provide technical review for workpapers developed by PGL and NSG and their implementation contractors if requested.</w:t>
      </w:r>
    </w:p>
    <w:p w14:paraId="6DDB5E0D" w14:textId="77777777" w:rsidR="008608DE" w:rsidRPr="00977E5E" w:rsidRDefault="008608DE" w:rsidP="008608DE">
      <w:pPr>
        <w:pStyle w:val="Heading4b"/>
      </w:pPr>
      <w:r w:rsidRPr="00977E5E">
        <w:t>Deliverables</w:t>
      </w:r>
    </w:p>
    <w:p w14:paraId="13B4055F" w14:textId="77777777" w:rsidR="008608DE" w:rsidRDefault="008608DE" w:rsidP="002B0AE6">
      <w:pPr>
        <w:pStyle w:val="ListParagraph"/>
        <w:numPr>
          <w:ilvl w:val="0"/>
          <w:numId w:val="10"/>
        </w:numPr>
        <w:spacing w:after="0" w:line="264" w:lineRule="auto"/>
        <w:rPr>
          <w:rFonts w:cs="Arial"/>
          <w:szCs w:val="22"/>
        </w:rPr>
      </w:pPr>
      <w:r>
        <w:rPr>
          <w:rFonts w:cs="Arial"/>
          <w:szCs w:val="22"/>
        </w:rPr>
        <w:t>When identified, submit TRM update or new measure requests to the TRM Administrator</w:t>
      </w:r>
    </w:p>
    <w:p w14:paraId="7C3ECFAC" w14:textId="77777777" w:rsidR="008608DE" w:rsidRDefault="008608DE" w:rsidP="002B0AE6">
      <w:pPr>
        <w:pStyle w:val="ListParagraph"/>
        <w:numPr>
          <w:ilvl w:val="0"/>
          <w:numId w:val="10"/>
        </w:numPr>
        <w:spacing w:after="0" w:line="264" w:lineRule="auto"/>
        <w:rPr>
          <w:rFonts w:cs="Arial"/>
          <w:szCs w:val="22"/>
        </w:rPr>
      </w:pPr>
      <w:r>
        <w:rPr>
          <w:rFonts w:cs="Arial"/>
          <w:szCs w:val="22"/>
        </w:rPr>
        <w:t>If a TRM new measure or update request is accepted, produce the corresponding TRM update workpaper</w:t>
      </w:r>
    </w:p>
    <w:p w14:paraId="10B1E23D" w14:textId="77777777" w:rsidR="008608DE" w:rsidRPr="00977E5E" w:rsidRDefault="008608DE" w:rsidP="008608DE">
      <w:pPr>
        <w:pStyle w:val="Heading4b"/>
      </w:pPr>
      <w:r>
        <w:t>Timing</w:t>
      </w:r>
    </w:p>
    <w:p w14:paraId="1340EF3E" w14:textId="77777777" w:rsidR="008608DE" w:rsidRPr="00EF5B7B" w:rsidRDefault="008608DE" w:rsidP="008608DE">
      <w:pPr>
        <w:rPr>
          <w:szCs w:val="22"/>
        </w:rPr>
      </w:pPr>
      <w:r w:rsidRPr="00EF5B7B">
        <w:rPr>
          <w:szCs w:val="22"/>
        </w:rPr>
        <w:t xml:space="preserve">The TRM is updated annually based on input from Program Administrators, evaluators, and other interested stakeholders through a consensus-based decision-making process. The following TRM schedule will be followed, unless changes are accepted by the TRM TAC: </w:t>
      </w:r>
    </w:p>
    <w:p w14:paraId="3D26D007" w14:textId="77777777" w:rsidR="008608DE" w:rsidRPr="00EF5B7B" w:rsidRDefault="008608DE" w:rsidP="008608DE">
      <w:pPr>
        <w:rPr>
          <w:szCs w:val="22"/>
        </w:rPr>
      </w:pPr>
    </w:p>
    <w:p w14:paraId="1507605B" w14:textId="77777777" w:rsidR="008608DE" w:rsidRPr="00EF5B7B" w:rsidRDefault="008608DE" w:rsidP="008608DE">
      <w:pPr>
        <w:pStyle w:val="Bullets"/>
        <w:tabs>
          <w:tab w:val="clear" w:pos="0"/>
          <w:tab w:val="clear" w:pos="720"/>
        </w:tabs>
        <w:spacing w:before="0"/>
        <w:ind w:left="720" w:hanging="360"/>
        <w:rPr>
          <w:rFonts w:ascii="Arial" w:hAnsi="Arial" w:cs="Arial"/>
          <w:szCs w:val="22"/>
        </w:rPr>
      </w:pPr>
      <w:r w:rsidRPr="00EF5B7B">
        <w:rPr>
          <w:rFonts w:ascii="Arial" w:hAnsi="Arial" w:cs="Arial"/>
          <w:b/>
          <w:bCs/>
          <w:szCs w:val="22"/>
        </w:rPr>
        <w:t>February 26</w:t>
      </w:r>
      <w:r w:rsidRPr="00EF5B7B">
        <w:rPr>
          <w:rFonts w:ascii="Arial" w:hAnsi="Arial" w:cs="Arial"/>
          <w:szCs w:val="22"/>
        </w:rPr>
        <w:t>: Submit TRM update requests to the TRM administrator.</w:t>
      </w:r>
    </w:p>
    <w:p w14:paraId="5708454B" w14:textId="08C4D4F6" w:rsidR="008608DE" w:rsidRPr="00EF5B7B" w:rsidRDefault="008608DE" w:rsidP="008608DE">
      <w:pPr>
        <w:pStyle w:val="Bullets"/>
        <w:tabs>
          <w:tab w:val="clear" w:pos="0"/>
          <w:tab w:val="clear" w:pos="720"/>
        </w:tabs>
        <w:spacing w:before="0"/>
        <w:ind w:left="720" w:hanging="360"/>
        <w:rPr>
          <w:rFonts w:ascii="Arial" w:hAnsi="Arial" w:cs="Arial"/>
          <w:szCs w:val="22"/>
        </w:rPr>
      </w:pPr>
      <w:r w:rsidRPr="00EF5B7B">
        <w:rPr>
          <w:rFonts w:ascii="Arial" w:hAnsi="Arial" w:cs="Arial"/>
          <w:b/>
          <w:bCs/>
          <w:szCs w:val="22"/>
        </w:rPr>
        <w:t>April 1:</w:t>
      </w:r>
      <w:r w:rsidRPr="00EF5B7B">
        <w:rPr>
          <w:rFonts w:ascii="Arial" w:hAnsi="Arial" w:cs="Arial"/>
          <w:szCs w:val="22"/>
        </w:rPr>
        <w:t xml:space="preserve"> TRM TAC informs Program Administrators, evaluators, and SAG which measures are high priority measures, for which work papers need to be prepared. </w:t>
      </w:r>
    </w:p>
    <w:p w14:paraId="73573DF6" w14:textId="77777777" w:rsidR="008608DE" w:rsidRPr="00EF5B7B" w:rsidRDefault="008608DE" w:rsidP="008608DE">
      <w:pPr>
        <w:pStyle w:val="Bullets"/>
        <w:tabs>
          <w:tab w:val="clear" w:pos="0"/>
          <w:tab w:val="clear" w:pos="720"/>
        </w:tabs>
        <w:spacing w:before="0"/>
        <w:ind w:left="720" w:hanging="360"/>
        <w:rPr>
          <w:rFonts w:ascii="Arial" w:hAnsi="Arial" w:cs="Arial"/>
          <w:szCs w:val="22"/>
        </w:rPr>
      </w:pPr>
      <w:r w:rsidRPr="00EF5B7B">
        <w:rPr>
          <w:rFonts w:ascii="Arial" w:hAnsi="Arial" w:cs="Arial"/>
          <w:b/>
          <w:bCs/>
          <w:szCs w:val="22"/>
        </w:rPr>
        <w:t>May 15:</w:t>
      </w:r>
      <w:r w:rsidRPr="00EF5B7B">
        <w:rPr>
          <w:rFonts w:ascii="Arial" w:hAnsi="Arial" w:cs="Arial"/>
          <w:szCs w:val="22"/>
        </w:rPr>
        <w:t xml:space="preserve"> Proposed updates to existing measure work papers to clarify terms or approaches, as well as proposed work papers for new measures, are submitted to the TRM Administrator. </w:t>
      </w:r>
    </w:p>
    <w:p w14:paraId="74F0FFE6" w14:textId="77777777" w:rsidR="008608DE" w:rsidRPr="00EF5B7B" w:rsidRDefault="008608DE" w:rsidP="008608DE">
      <w:pPr>
        <w:pStyle w:val="Bullets"/>
        <w:tabs>
          <w:tab w:val="clear" w:pos="0"/>
          <w:tab w:val="clear" w:pos="720"/>
        </w:tabs>
        <w:spacing w:before="0"/>
        <w:ind w:left="720" w:hanging="360"/>
        <w:rPr>
          <w:rFonts w:ascii="Arial" w:hAnsi="Arial" w:cs="Arial"/>
          <w:szCs w:val="22"/>
        </w:rPr>
      </w:pPr>
      <w:r w:rsidRPr="00EF5B7B">
        <w:rPr>
          <w:rFonts w:ascii="Arial" w:hAnsi="Arial" w:cs="Arial"/>
          <w:b/>
          <w:bCs/>
          <w:szCs w:val="22"/>
        </w:rPr>
        <w:t>May 15 – September 24</w:t>
      </w:r>
      <w:r w:rsidRPr="00EF5B7B">
        <w:rPr>
          <w:rFonts w:ascii="Arial" w:hAnsi="Arial" w:cs="Arial"/>
          <w:szCs w:val="22"/>
        </w:rPr>
        <w:t xml:space="preserve">: Ongoing TAC meetings and review/comment on submitted workpapers to reach consensus on TRM updates. </w:t>
      </w:r>
    </w:p>
    <w:p w14:paraId="5C960C5F" w14:textId="77777777" w:rsidR="008608DE" w:rsidRPr="00EF5B7B" w:rsidRDefault="008608DE" w:rsidP="008608DE">
      <w:pPr>
        <w:pStyle w:val="Bullets"/>
        <w:tabs>
          <w:tab w:val="clear" w:pos="0"/>
          <w:tab w:val="clear" w:pos="720"/>
        </w:tabs>
        <w:spacing w:before="0"/>
        <w:ind w:left="720" w:hanging="360"/>
        <w:rPr>
          <w:rFonts w:ascii="Arial" w:hAnsi="Arial" w:cs="Arial"/>
          <w:szCs w:val="22"/>
        </w:rPr>
      </w:pPr>
      <w:r w:rsidRPr="00EF5B7B">
        <w:rPr>
          <w:rFonts w:ascii="Arial" w:hAnsi="Arial" w:cs="Arial"/>
          <w:b/>
          <w:bCs/>
          <w:szCs w:val="22"/>
        </w:rPr>
        <w:t>October 1:</w:t>
      </w:r>
      <w:r w:rsidRPr="00EF5B7B">
        <w:rPr>
          <w:rFonts w:ascii="Arial" w:hAnsi="Arial" w:cs="Arial"/>
          <w:szCs w:val="22"/>
        </w:rPr>
        <w:t xml:space="preserve"> Final TRM values effective January 1 for the following program year. </w:t>
      </w:r>
    </w:p>
    <w:p w14:paraId="03656F0F" w14:textId="77777777" w:rsidR="008608DE" w:rsidRPr="00EF5B7B" w:rsidRDefault="008608DE" w:rsidP="008608DE">
      <w:pPr>
        <w:pStyle w:val="Bullets"/>
        <w:tabs>
          <w:tab w:val="clear" w:pos="0"/>
          <w:tab w:val="clear" w:pos="720"/>
        </w:tabs>
        <w:spacing w:before="0"/>
        <w:ind w:left="720" w:hanging="360"/>
        <w:rPr>
          <w:rFonts w:ascii="Arial" w:hAnsi="Arial" w:cs="Arial"/>
          <w:szCs w:val="22"/>
        </w:rPr>
      </w:pPr>
      <w:r w:rsidRPr="00EF5B7B">
        <w:rPr>
          <w:rFonts w:ascii="Arial" w:hAnsi="Arial" w:cs="Arial"/>
          <w:b/>
          <w:bCs/>
          <w:szCs w:val="22"/>
        </w:rPr>
        <w:t>October/November:</w:t>
      </w:r>
      <w:r w:rsidRPr="00EF5B7B">
        <w:rPr>
          <w:rFonts w:ascii="Arial" w:hAnsi="Arial" w:cs="Arial"/>
          <w:szCs w:val="22"/>
        </w:rPr>
        <w:t xml:space="preserve"> Discussions on evaluation priorities for TRM updates.</w:t>
      </w:r>
    </w:p>
    <w:p w14:paraId="65623E0E" w14:textId="77777777" w:rsidR="008608DE" w:rsidRPr="008608DE" w:rsidRDefault="008608DE" w:rsidP="008608DE">
      <w:pPr>
        <w:pStyle w:val="Heading3"/>
      </w:pPr>
      <w:bookmarkStart w:id="144" w:name="_Toc401234445"/>
      <w:bookmarkStart w:id="145" w:name="_Toc107487805"/>
      <w:bookmarkStart w:id="146" w:name="_Toc129010842"/>
      <w:bookmarkStart w:id="147" w:name="_Toc121190213"/>
      <w:bookmarkStart w:id="148" w:name="_Toc160028019"/>
      <w:bookmarkStart w:id="149" w:name="_Toc181662862"/>
      <w:bookmarkStart w:id="150" w:name="_Hlk55995800"/>
      <w:bookmarkStart w:id="151" w:name="_Toc185089063"/>
      <w:bookmarkEnd w:id="143"/>
      <w:r w:rsidRPr="008608DE">
        <w:t>Process Evaluation</w:t>
      </w:r>
      <w:bookmarkEnd w:id="144"/>
      <w:r w:rsidRPr="008608DE">
        <w:t xml:space="preserve"> Research</w:t>
      </w:r>
      <w:bookmarkEnd w:id="145"/>
      <w:bookmarkEnd w:id="146"/>
      <w:bookmarkEnd w:id="147"/>
      <w:bookmarkEnd w:id="148"/>
      <w:bookmarkEnd w:id="149"/>
      <w:bookmarkEnd w:id="151"/>
    </w:p>
    <w:p w14:paraId="04F3945A" w14:textId="77777777" w:rsidR="008608DE" w:rsidRPr="005E3407" w:rsidRDefault="008608DE" w:rsidP="008608DE">
      <w:pPr>
        <w:pStyle w:val="Heading4b"/>
      </w:pPr>
      <w:bookmarkStart w:id="152" w:name="_Hlk1399465"/>
      <w:r w:rsidRPr="005E3407">
        <w:t>Activities</w:t>
      </w:r>
    </w:p>
    <w:p w14:paraId="0F8EFE71" w14:textId="77777777" w:rsidR="008608DE" w:rsidRDefault="008608DE" w:rsidP="008608DE">
      <w:pPr>
        <w:rPr>
          <w:rFonts w:cs="Arial"/>
          <w:szCs w:val="22"/>
        </w:rPr>
      </w:pPr>
      <w:r>
        <w:rPr>
          <w:rFonts w:cs="Arial"/>
          <w:szCs w:val="22"/>
        </w:rPr>
        <w:t>W</w:t>
      </w:r>
      <w:r w:rsidRPr="00637181">
        <w:rPr>
          <w:rFonts w:cs="Arial"/>
          <w:szCs w:val="22"/>
        </w:rPr>
        <w:t xml:space="preserve">e will work closely with </w:t>
      </w:r>
      <w:r>
        <w:rPr>
          <w:rFonts w:cs="Arial"/>
          <w:szCs w:val="22"/>
        </w:rPr>
        <w:t xml:space="preserve">the Companies </w:t>
      </w:r>
      <w:r w:rsidRPr="00637181">
        <w:rPr>
          <w:rFonts w:cs="Arial"/>
          <w:szCs w:val="22"/>
        </w:rPr>
        <w:t>to select which programs and issues would benefit most from process evaluation.</w:t>
      </w:r>
      <w:r>
        <w:rPr>
          <w:rFonts w:cs="Arial"/>
          <w:szCs w:val="22"/>
        </w:rPr>
        <w:t xml:space="preserve"> </w:t>
      </w:r>
      <w:r w:rsidRPr="00E027DA">
        <w:rPr>
          <w:rFonts w:cs="Arial"/>
          <w:szCs w:val="22"/>
        </w:rPr>
        <w:t xml:space="preserve">The procedure for selecting process evaluation work will be informed by the latest information on program performance, market status, </w:t>
      </w:r>
      <w:r>
        <w:rPr>
          <w:rFonts w:cs="Arial"/>
          <w:szCs w:val="22"/>
        </w:rPr>
        <w:t xml:space="preserve">joint-program collaboration opportunities, budget, </w:t>
      </w:r>
      <w:r w:rsidRPr="00E027DA">
        <w:rPr>
          <w:rFonts w:cs="Arial"/>
          <w:szCs w:val="22"/>
        </w:rPr>
        <w:t xml:space="preserve">and </w:t>
      </w:r>
      <w:r>
        <w:rPr>
          <w:rFonts w:cs="Arial"/>
          <w:szCs w:val="22"/>
        </w:rPr>
        <w:t xml:space="preserve">Company </w:t>
      </w:r>
      <w:r w:rsidRPr="00E027DA">
        <w:rPr>
          <w:rFonts w:cs="Arial"/>
          <w:szCs w:val="22"/>
        </w:rPr>
        <w:t>priorities</w:t>
      </w:r>
      <w:r>
        <w:rPr>
          <w:rFonts w:cs="Arial"/>
          <w:szCs w:val="22"/>
        </w:rPr>
        <w:t>.</w:t>
      </w:r>
      <w:r w:rsidRPr="00637181">
        <w:rPr>
          <w:rFonts w:cs="Arial"/>
          <w:szCs w:val="22"/>
        </w:rPr>
        <w:t xml:space="preserve"> We will develop </w:t>
      </w:r>
      <w:r>
        <w:rPr>
          <w:rFonts w:cs="Arial"/>
          <w:szCs w:val="22"/>
        </w:rPr>
        <w:t xml:space="preserve">study-specific </w:t>
      </w:r>
      <w:r w:rsidRPr="00637181">
        <w:rPr>
          <w:rFonts w:cs="Arial"/>
          <w:szCs w:val="22"/>
        </w:rPr>
        <w:t xml:space="preserve">plans, conduct </w:t>
      </w:r>
      <w:r>
        <w:rPr>
          <w:rFonts w:cs="Arial"/>
          <w:szCs w:val="22"/>
        </w:rPr>
        <w:t xml:space="preserve">the </w:t>
      </w:r>
      <w:r w:rsidRPr="00637181">
        <w:rPr>
          <w:rFonts w:cs="Arial"/>
          <w:szCs w:val="22"/>
        </w:rPr>
        <w:t>evaluation, and deliver insights and recommendations</w:t>
      </w:r>
      <w:r>
        <w:rPr>
          <w:rFonts w:cs="Arial"/>
          <w:szCs w:val="22"/>
        </w:rPr>
        <w:t xml:space="preserve"> </w:t>
      </w:r>
      <w:r w:rsidRPr="00637181">
        <w:rPr>
          <w:rFonts w:cs="Arial"/>
          <w:szCs w:val="22"/>
        </w:rPr>
        <w:t xml:space="preserve">in time for </w:t>
      </w:r>
      <w:r>
        <w:rPr>
          <w:rFonts w:cs="Arial"/>
          <w:szCs w:val="22"/>
        </w:rPr>
        <w:t xml:space="preserve">the Companies </w:t>
      </w:r>
      <w:r w:rsidRPr="00637181">
        <w:rPr>
          <w:rFonts w:cs="Arial"/>
          <w:szCs w:val="22"/>
        </w:rPr>
        <w:t>to incorporate the</w:t>
      </w:r>
      <w:r>
        <w:rPr>
          <w:rFonts w:cs="Arial"/>
          <w:szCs w:val="22"/>
        </w:rPr>
        <w:t>se</w:t>
      </w:r>
      <w:r w:rsidRPr="00637181">
        <w:rPr>
          <w:rFonts w:cs="Arial"/>
          <w:szCs w:val="22"/>
        </w:rPr>
        <w:t xml:space="preserve"> into the next program year. We will work with </w:t>
      </w:r>
      <w:r>
        <w:rPr>
          <w:rFonts w:cs="Arial"/>
          <w:szCs w:val="22"/>
        </w:rPr>
        <w:t xml:space="preserve">the Companies </w:t>
      </w:r>
      <w:r w:rsidRPr="00637181">
        <w:rPr>
          <w:rFonts w:cs="Arial"/>
          <w:szCs w:val="22"/>
        </w:rPr>
        <w:t>throughout the year to identify emerging issues that could be illuminated by new research (not anticipated in the evaluation plan process) and schedule and implement that research (budget allowing).</w:t>
      </w:r>
      <w:r w:rsidRPr="006F0244">
        <w:rPr>
          <w:rFonts w:cs="Arial"/>
          <w:szCs w:val="22"/>
        </w:rPr>
        <w:t xml:space="preserve"> </w:t>
      </w:r>
      <w:r w:rsidRPr="00977E5E">
        <w:rPr>
          <w:rFonts w:cs="Arial"/>
          <w:szCs w:val="22"/>
        </w:rPr>
        <w:t xml:space="preserve">As appropriate, </w:t>
      </w:r>
      <w:r>
        <w:rPr>
          <w:rFonts w:cs="Arial"/>
          <w:szCs w:val="22"/>
        </w:rPr>
        <w:t xml:space="preserve">Guidehouse </w:t>
      </w:r>
      <w:r w:rsidRPr="00977E5E">
        <w:rPr>
          <w:rFonts w:cs="Arial"/>
          <w:szCs w:val="22"/>
        </w:rPr>
        <w:t xml:space="preserve">will coordinate process activities across programs and </w:t>
      </w:r>
      <w:r w:rsidRPr="00977E5E">
        <w:rPr>
          <w:rFonts w:cs="Arial"/>
          <w:szCs w:val="22"/>
        </w:rPr>
        <w:lastRenderedPageBreak/>
        <w:t xml:space="preserve">across utilities for joint programs to address the whole of the </w:t>
      </w:r>
      <w:r>
        <w:rPr>
          <w:rFonts w:cs="Arial"/>
          <w:szCs w:val="22"/>
        </w:rPr>
        <w:t xml:space="preserve">Companies </w:t>
      </w:r>
      <w:r w:rsidRPr="00977E5E">
        <w:rPr>
          <w:rFonts w:cs="Arial"/>
          <w:szCs w:val="22"/>
        </w:rPr>
        <w:t>approach to the market.</w:t>
      </w:r>
    </w:p>
    <w:p w14:paraId="7BC3DBEF" w14:textId="77777777" w:rsidR="008608DE" w:rsidRDefault="008608DE" w:rsidP="008608DE">
      <w:pPr>
        <w:rPr>
          <w:rFonts w:cs="Arial"/>
          <w:szCs w:val="22"/>
        </w:rPr>
      </w:pPr>
    </w:p>
    <w:p w14:paraId="23D96A72" w14:textId="77777777" w:rsidR="008608DE" w:rsidRPr="00977E5E" w:rsidRDefault="008608DE" w:rsidP="008608DE">
      <w:pPr>
        <w:rPr>
          <w:rFonts w:cs="Arial"/>
          <w:szCs w:val="22"/>
        </w:rPr>
      </w:pPr>
      <w:r w:rsidRPr="00977E5E">
        <w:rPr>
          <w:rFonts w:cs="Arial"/>
          <w:szCs w:val="22"/>
        </w:rPr>
        <w:t xml:space="preserve">The process evaluation for each program, when conducted, will include in-depth qualitative interviews with </w:t>
      </w:r>
      <w:r>
        <w:rPr>
          <w:rFonts w:cs="Arial"/>
          <w:szCs w:val="22"/>
        </w:rPr>
        <w:t>P</w:t>
      </w:r>
      <w:r w:rsidRPr="00977E5E">
        <w:rPr>
          <w:rFonts w:cs="Arial"/>
          <w:szCs w:val="22"/>
        </w:rPr>
        <w:t xml:space="preserve">rogram </w:t>
      </w:r>
      <w:r>
        <w:rPr>
          <w:rFonts w:cs="Arial"/>
          <w:szCs w:val="22"/>
        </w:rPr>
        <w:t>A</w:t>
      </w:r>
      <w:r w:rsidRPr="00977E5E">
        <w:rPr>
          <w:rFonts w:cs="Arial"/>
          <w:szCs w:val="22"/>
        </w:rPr>
        <w:t xml:space="preserve">dministration staff and </w:t>
      </w:r>
      <w:r>
        <w:rPr>
          <w:rFonts w:cs="Arial"/>
          <w:szCs w:val="22"/>
        </w:rPr>
        <w:t>P</w:t>
      </w:r>
      <w:r w:rsidRPr="00977E5E">
        <w:rPr>
          <w:rFonts w:cs="Arial"/>
          <w:szCs w:val="22"/>
        </w:rPr>
        <w:t xml:space="preserve">rogram </w:t>
      </w:r>
      <w:r>
        <w:rPr>
          <w:rFonts w:cs="Arial"/>
          <w:szCs w:val="22"/>
        </w:rPr>
        <w:t>I</w:t>
      </w:r>
      <w:r w:rsidRPr="00977E5E">
        <w:rPr>
          <w:rFonts w:cs="Arial"/>
          <w:szCs w:val="22"/>
        </w:rPr>
        <w:t>mplementers. These interviews will be used to develop a complete understanding of the final design, procedures, and implementation strategies for each program. Through these interviews, available program materials, including marketing and outreach materials such as web-based promotional content, point of purchase (POP) materials, print and radio advertising copy, and any cooperative marketing materials developed, will be collected.</w:t>
      </w:r>
    </w:p>
    <w:p w14:paraId="66D54C63" w14:textId="77777777" w:rsidR="008608DE" w:rsidRPr="00977E5E" w:rsidRDefault="008608DE" w:rsidP="008608DE">
      <w:pPr>
        <w:rPr>
          <w:rFonts w:cs="Arial"/>
          <w:szCs w:val="22"/>
        </w:rPr>
      </w:pPr>
    </w:p>
    <w:p w14:paraId="1FE05BEA" w14:textId="77777777" w:rsidR="008608DE" w:rsidRPr="00977E5E" w:rsidRDefault="008608DE" w:rsidP="008608DE">
      <w:pPr>
        <w:rPr>
          <w:rFonts w:cs="Arial"/>
          <w:szCs w:val="22"/>
        </w:rPr>
      </w:pPr>
      <w:r w:rsidRPr="00977E5E">
        <w:rPr>
          <w:rFonts w:cs="Arial"/>
          <w:szCs w:val="22"/>
        </w:rPr>
        <w:t>While the process evaluation methods for each individual program will vary depending on the program’s needs and stage of development, key tasks in conducting process evaluations using interview techniques and documentation review include:</w:t>
      </w:r>
    </w:p>
    <w:p w14:paraId="7D32F3B3" w14:textId="77777777" w:rsidR="008608DE" w:rsidRPr="00977E5E" w:rsidRDefault="008608DE" w:rsidP="002B0AE6">
      <w:pPr>
        <w:pStyle w:val="ListParagraph"/>
        <w:numPr>
          <w:ilvl w:val="0"/>
          <w:numId w:val="2"/>
        </w:numPr>
        <w:spacing w:after="0"/>
        <w:contextualSpacing/>
        <w:rPr>
          <w:rFonts w:cs="Arial"/>
          <w:szCs w:val="22"/>
        </w:rPr>
      </w:pPr>
      <w:r w:rsidRPr="65D3DFD4">
        <w:rPr>
          <w:rFonts w:cs="Arial"/>
          <w:szCs w:val="22"/>
        </w:rPr>
        <w:t xml:space="preserve">Develop interview </w:t>
      </w:r>
      <w:r>
        <w:rPr>
          <w:rFonts w:cs="Arial"/>
          <w:szCs w:val="22"/>
        </w:rPr>
        <w:t xml:space="preserve">and/or online survey </w:t>
      </w:r>
      <w:r w:rsidRPr="65D3DFD4">
        <w:rPr>
          <w:rFonts w:cs="Arial"/>
          <w:szCs w:val="22"/>
        </w:rPr>
        <w:t xml:space="preserve">guides. </w:t>
      </w:r>
    </w:p>
    <w:p w14:paraId="26BC161C" w14:textId="77777777" w:rsidR="008608DE" w:rsidRPr="00977E5E" w:rsidRDefault="008608DE" w:rsidP="002B0AE6">
      <w:pPr>
        <w:pStyle w:val="ListParagraph"/>
        <w:numPr>
          <w:ilvl w:val="0"/>
          <w:numId w:val="2"/>
        </w:numPr>
        <w:spacing w:after="0"/>
        <w:contextualSpacing/>
        <w:rPr>
          <w:rFonts w:cs="Arial"/>
          <w:szCs w:val="22"/>
        </w:rPr>
      </w:pPr>
      <w:r w:rsidRPr="65D3DFD4">
        <w:rPr>
          <w:rFonts w:cs="Arial"/>
          <w:szCs w:val="22"/>
        </w:rPr>
        <w:t>Identify appropriate parties to interview</w:t>
      </w:r>
      <w:r>
        <w:rPr>
          <w:rFonts w:cs="Arial"/>
          <w:szCs w:val="22"/>
        </w:rPr>
        <w:t xml:space="preserve"> or survey</w:t>
      </w:r>
      <w:r w:rsidRPr="65D3DFD4">
        <w:rPr>
          <w:rFonts w:cs="Arial"/>
          <w:szCs w:val="22"/>
        </w:rPr>
        <w:t xml:space="preserve">. Frequently, the evaluation will include in-depth qualitative interviews with those directly involved in each program, including program managers and implementation contractors, </w:t>
      </w:r>
      <w:r>
        <w:rPr>
          <w:rFonts w:cs="Arial"/>
          <w:szCs w:val="22"/>
        </w:rPr>
        <w:t xml:space="preserve">and conduct interviews or online surveys with </w:t>
      </w:r>
      <w:r w:rsidRPr="65D3DFD4">
        <w:rPr>
          <w:rFonts w:cs="Arial"/>
          <w:szCs w:val="22"/>
        </w:rPr>
        <w:t>participating trade allies</w:t>
      </w:r>
      <w:r>
        <w:rPr>
          <w:rFonts w:cs="Arial"/>
          <w:szCs w:val="22"/>
        </w:rPr>
        <w:t xml:space="preserve"> </w:t>
      </w:r>
      <w:r w:rsidRPr="65D3DFD4">
        <w:rPr>
          <w:rFonts w:cs="Arial"/>
          <w:szCs w:val="22"/>
        </w:rPr>
        <w:t xml:space="preserve">and participating customers. </w:t>
      </w:r>
    </w:p>
    <w:p w14:paraId="18A90239" w14:textId="77777777" w:rsidR="008608DE" w:rsidRPr="00977E5E" w:rsidRDefault="008608DE" w:rsidP="002B0AE6">
      <w:pPr>
        <w:pStyle w:val="ListParagraph"/>
        <w:numPr>
          <w:ilvl w:val="0"/>
          <w:numId w:val="2"/>
        </w:numPr>
        <w:spacing w:after="0"/>
        <w:contextualSpacing/>
        <w:rPr>
          <w:rFonts w:cs="Arial"/>
          <w:szCs w:val="22"/>
        </w:rPr>
      </w:pPr>
      <w:r w:rsidRPr="65D3DFD4">
        <w:rPr>
          <w:rFonts w:cs="Arial"/>
          <w:szCs w:val="22"/>
        </w:rPr>
        <w:t xml:space="preserve">Conduct interviews </w:t>
      </w:r>
      <w:r>
        <w:rPr>
          <w:rFonts w:cs="Arial"/>
          <w:szCs w:val="22"/>
        </w:rPr>
        <w:t xml:space="preserve">or online surveys </w:t>
      </w:r>
      <w:r w:rsidRPr="65D3DFD4">
        <w:rPr>
          <w:rFonts w:cs="Arial"/>
          <w:szCs w:val="22"/>
        </w:rPr>
        <w:t>and other research data collection tasks.</w:t>
      </w:r>
    </w:p>
    <w:p w14:paraId="26C6F437" w14:textId="77777777" w:rsidR="008608DE" w:rsidRPr="00977E5E" w:rsidRDefault="008608DE" w:rsidP="002B0AE6">
      <w:pPr>
        <w:pStyle w:val="ListParagraph"/>
        <w:numPr>
          <w:ilvl w:val="0"/>
          <w:numId w:val="2"/>
        </w:numPr>
        <w:spacing w:after="0"/>
        <w:contextualSpacing/>
        <w:rPr>
          <w:rFonts w:cs="Arial"/>
          <w:szCs w:val="22"/>
        </w:rPr>
      </w:pPr>
      <w:r w:rsidRPr="65D3DFD4">
        <w:rPr>
          <w:rFonts w:cs="Arial"/>
          <w:szCs w:val="22"/>
        </w:rPr>
        <w:t xml:space="preserve">Analysis and reporting of findings and recommendations. </w:t>
      </w:r>
    </w:p>
    <w:p w14:paraId="39939B9A" w14:textId="77777777" w:rsidR="008608DE" w:rsidRPr="00977E5E" w:rsidRDefault="008608DE" w:rsidP="008608DE">
      <w:pPr>
        <w:rPr>
          <w:rFonts w:cs="Arial"/>
          <w:szCs w:val="22"/>
        </w:rPr>
      </w:pPr>
    </w:p>
    <w:p w14:paraId="6EC53092" w14:textId="77777777" w:rsidR="008608DE" w:rsidRPr="00977E5E" w:rsidRDefault="008608DE" w:rsidP="008608DE">
      <w:pPr>
        <w:rPr>
          <w:rFonts w:cs="Arial"/>
          <w:szCs w:val="22"/>
        </w:rPr>
      </w:pPr>
      <w:r w:rsidRPr="00977E5E">
        <w:rPr>
          <w:rFonts w:cs="Arial"/>
          <w:szCs w:val="22"/>
        </w:rPr>
        <w:t xml:space="preserve">Depending upon the circumstances, </w:t>
      </w:r>
      <w:r>
        <w:rPr>
          <w:rFonts w:cs="Arial"/>
          <w:szCs w:val="22"/>
        </w:rPr>
        <w:t xml:space="preserve">Guidehouse </w:t>
      </w:r>
      <w:r w:rsidRPr="00977E5E">
        <w:rPr>
          <w:rFonts w:cs="Arial"/>
          <w:szCs w:val="22"/>
        </w:rPr>
        <w:t xml:space="preserve">will use either a survey house to conduct structured surveys, </w:t>
      </w:r>
      <w:r>
        <w:rPr>
          <w:rFonts w:cs="Arial"/>
          <w:szCs w:val="22"/>
        </w:rPr>
        <w:t>online</w:t>
      </w:r>
      <w:r w:rsidRPr="00977E5E">
        <w:rPr>
          <w:rFonts w:cs="Arial"/>
          <w:szCs w:val="22"/>
        </w:rPr>
        <w:t xml:space="preserve"> survey tools, or senior staff members to complete interviews. Process evaluation surveys will be conducted concurrently with </w:t>
      </w:r>
      <w:r>
        <w:rPr>
          <w:rFonts w:cs="Arial"/>
          <w:szCs w:val="22"/>
        </w:rPr>
        <w:t xml:space="preserve">NTG </w:t>
      </w:r>
      <w:r w:rsidRPr="00977E5E">
        <w:rPr>
          <w:rFonts w:cs="Arial"/>
          <w:szCs w:val="22"/>
        </w:rPr>
        <w:t>surveys</w:t>
      </w:r>
      <w:r>
        <w:rPr>
          <w:rFonts w:cs="Arial"/>
          <w:szCs w:val="22"/>
        </w:rPr>
        <w:t>,</w:t>
      </w:r>
      <w:r w:rsidRPr="00977E5E">
        <w:rPr>
          <w:rFonts w:cs="Arial"/>
          <w:szCs w:val="22"/>
        </w:rPr>
        <w:t xml:space="preserve"> when</w:t>
      </w:r>
      <w:r>
        <w:rPr>
          <w:rFonts w:cs="Arial"/>
          <w:szCs w:val="22"/>
        </w:rPr>
        <w:t xml:space="preserve"> appropriate</w:t>
      </w:r>
      <w:r w:rsidRPr="00977E5E">
        <w:rPr>
          <w:rFonts w:cs="Arial"/>
          <w:szCs w:val="22"/>
        </w:rPr>
        <w:t xml:space="preserve">, to minimize the burden on the customer and/or </w:t>
      </w:r>
      <w:r>
        <w:rPr>
          <w:rFonts w:cs="Arial"/>
          <w:szCs w:val="22"/>
        </w:rPr>
        <w:t>trade ally</w:t>
      </w:r>
      <w:r w:rsidRPr="00977E5E">
        <w:rPr>
          <w:rFonts w:cs="Arial"/>
          <w:szCs w:val="22"/>
        </w:rPr>
        <w:t>.</w:t>
      </w:r>
      <w:r>
        <w:rPr>
          <w:rFonts w:cs="Arial"/>
          <w:szCs w:val="22"/>
        </w:rPr>
        <w:t xml:space="preserve"> P</w:t>
      </w:r>
      <w:r w:rsidRPr="00977E5E">
        <w:rPr>
          <w:rFonts w:cs="Arial"/>
          <w:szCs w:val="22"/>
        </w:rPr>
        <w:t>rocess evaluation findings and recommendations may be summarized in a report separate from the impact evaluation report.</w:t>
      </w:r>
    </w:p>
    <w:p w14:paraId="1DE531C6" w14:textId="77777777" w:rsidR="008608DE" w:rsidRPr="00977E5E" w:rsidRDefault="008608DE" w:rsidP="008608DE">
      <w:pPr>
        <w:pStyle w:val="Heading4b"/>
      </w:pPr>
      <w:r w:rsidRPr="00977E5E">
        <w:t>Deliverables</w:t>
      </w:r>
    </w:p>
    <w:p w14:paraId="7CB33F95" w14:textId="180AA67E" w:rsidR="008608DE" w:rsidRDefault="008608DE" w:rsidP="002B0AE6">
      <w:pPr>
        <w:pStyle w:val="ListParagraph"/>
        <w:numPr>
          <w:ilvl w:val="0"/>
          <w:numId w:val="10"/>
        </w:numPr>
        <w:spacing w:after="0" w:line="264" w:lineRule="auto"/>
        <w:rPr>
          <w:rFonts w:cs="Arial"/>
          <w:szCs w:val="22"/>
        </w:rPr>
      </w:pPr>
      <w:r w:rsidRPr="65D3DFD4">
        <w:rPr>
          <w:rFonts w:cs="Arial"/>
          <w:szCs w:val="22"/>
        </w:rPr>
        <w:t>Presentation of process evaluation research findings and recommendations in memo format or PowerPoint presentation</w:t>
      </w:r>
    </w:p>
    <w:p w14:paraId="039B425A" w14:textId="77777777" w:rsidR="008608DE" w:rsidRPr="00977E5E" w:rsidRDefault="008608DE" w:rsidP="008608DE">
      <w:pPr>
        <w:pStyle w:val="Heading4b"/>
      </w:pPr>
      <w:r>
        <w:t>Timing</w:t>
      </w:r>
    </w:p>
    <w:p w14:paraId="764D16B0" w14:textId="77777777" w:rsidR="008608DE" w:rsidRDefault="008608DE" w:rsidP="002B0AE6">
      <w:pPr>
        <w:pStyle w:val="ListParagraph"/>
        <w:numPr>
          <w:ilvl w:val="0"/>
          <w:numId w:val="10"/>
        </w:numPr>
        <w:spacing w:after="0" w:line="264" w:lineRule="auto"/>
        <w:rPr>
          <w:rFonts w:cs="Arial"/>
          <w:szCs w:val="22"/>
        </w:rPr>
      </w:pPr>
      <w:r>
        <w:rPr>
          <w:rFonts w:cs="Arial"/>
          <w:szCs w:val="22"/>
        </w:rPr>
        <w:t>A schedule will be established for each process evaluation deliverable. To support the Companies’ annual planning process for program implementation, initial draft process findings and recommendations will be delivered prior to September 15.</w:t>
      </w:r>
      <w:bookmarkStart w:id="153" w:name="_Hlk103345735"/>
    </w:p>
    <w:p w14:paraId="066C4D49" w14:textId="1E1FB38F" w:rsidR="008608DE" w:rsidRDefault="00443F34" w:rsidP="008608DE">
      <w:pPr>
        <w:pStyle w:val="Heading3"/>
      </w:pPr>
      <w:bookmarkStart w:id="154" w:name="_Toc502298155"/>
      <w:bookmarkStart w:id="155" w:name="_Toc502323937"/>
      <w:bookmarkStart w:id="156" w:name="_Toc401234453"/>
      <w:bookmarkStart w:id="157" w:name="_Toc107487806"/>
      <w:bookmarkStart w:id="158" w:name="_Toc129010843"/>
      <w:bookmarkStart w:id="159" w:name="_Toc121190214"/>
      <w:bookmarkStart w:id="160" w:name="_Toc160028020"/>
      <w:bookmarkStart w:id="161" w:name="_Toc181662863"/>
      <w:bookmarkStart w:id="162" w:name="_Toc185089064"/>
      <w:bookmarkEnd w:id="150"/>
      <w:bookmarkEnd w:id="152"/>
      <w:bookmarkEnd w:id="154"/>
      <w:bookmarkEnd w:id="155"/>
      <w:r>
        <w:t xml:space="preserve">Other Cross-Cutting </w:t>
      </w:r>
      <w:r w:rsidR="008608DE" w:rsidRPr="008608DE">
        <w:t>Research</w:t>
      </w:r>
      <w:bookmarkEnd w:id="156"/>
      <w:bookmarkEnd w:id="157"/>
      <w:bookmarkEnd w:id="158"/>
      <w:bookmarkEnd w:id="159"/>
      <w:bookmarkEnd w:id="160"/>
      <w:bookmarkEnd w:id="161"/>
      <w:bookmarkEnd w:id="162"/>
    </w:p>
    <w:p w14:paraId="48F68234" w14:textId="1164022C" w:rsidR="00443F34" w:rsidRPr="00443F34" w:rsidRDefault="00443F34" w:rsidP="00443F34">
      <w:pPr>
        <w:pStyle w:val="BodyText"/>
      </w:pPr>
      <w:r>
        <w:t xml:space="preserve">In addition to TRM </w:t>
      </w:r>
      <w:r w:rsidR="000A69BB">
        <w:t xml:space="preserve">support </w:t>
      </w:r>
      <w:r>
        <w:t>and process research, c</w:t>
      </w:r>
      <w:r w:rsidRPr="00836950">
        <w:t>ross-cutting evaluation</w:t>
      </w:r>
      <w:r>
        <w:t xml:space="preserve"> research</w:t>
      </w:r>
      <w:r w:rsidRPr="00836950">
        <w:t xml:space="preserve"> includes initiatives that contribute toward</w:t>
      </w:r>
      <w:r>
        <w:t xml:space="preserve"> energy savings and other portfolio goals, </w:t>
      </w:r>
      <w:r w:rsidRPr="00836950">
        <w:t xml:space="preserve">such as EUL and </w:t>
      </w:r>
      <w:r>
        <w:t xml:space="preserve">new </w:t>
      </w:r>
      <w:r w:rsidRPr="00836950">
        <w:t>measure</w:t>
      </w:r>
      <w:r>
        <w:t xml:space="preserve"> research</w:t>
      </w:r>
      <w:r w:rsidRPr="00836950">
        <w:t xml:space="preserve">, </w:t>
      </w:r>
      <w:r>
        <w:t xml:space="preserve">NTG research, and </w:t>
      </w:r>
      <w:r w:rsidR="00734EA2">
        <w:t>non-energy impacts (</w:t>
      </w:r>
      <w:r w:rsidRPr="00836950">
        <w:t>NEI</w:t>
      </w:r>
      <w:r w:rsidR="00734EA2">
        <w:t>s)</w:t>
      </w:r>
      <w:r w:rsidRPr="00836950">
        <w:t xml:space="preserve"> research. Evaluation research is coordinated statewide with the evaluators for </w:t>
      </w:r>
      <w:r w:rsidR="000A69BB">
        <w:t xml:space="preserve">ComEd, </w:t>
      </w:r>
      <w:r w:rsidRPr="00836950">
        <w:t xml:space="preserve">Ameren Illinois, </w:t>
      </w:r>
      <w:r w:rsidR="000A69BB">
        <w:t xml:space="preserve">and </w:t>
      </w:r>
      <w:r w:rsidRPr="00836950">
        <w:t>Nicor Gas</w:t>
      </w:r>
      <w:r w:rsidR="001B4470">
        <w:t xml:space="preserve"> and jointly funded and implemented when </w:t>
      </w:r>
      <w:r w:rsidR="000B2562">
        <w:t>possible</w:t>
      </w:r>
      <w:r w:rsidRPr="00836950">
        <w:t>.</w:t>
      </w:r>
    </w:p>
    <w:p w14:paraId="264AB840" w14:textId="7B8409C3" w:rsidR="00443F34" w:rsidRPr="008608DE" w:rsidRDefault="00443F34" w:rsidP="00443F34">
      <w:pPr>
        <w:pStyle w:val="Heading3"/>
      </w:pPr>
      <w:bookmarkStart w:id="163" w:name="_Toc107487807"/>
      <w:bookmarkStart w:id="164" w:name="_Toc129010844"/>
      <w:bookmarkStart w:id="165" w:name="_Toc121190215"/>
      <w:bookmarkStart w:id="166" w:name="_Toc160028021"/>
      <w:bookmarkStart w:id="167" w:name="_Toc181662864"/>
      <w:bookmarkStart w:id="168" w:name="_Toc185089065"/>
      <w:r>
        <w:lastRenderedPageBreak/>
        <w:t xml:space="preserve">Evaluation </w:t>
      </w:r>
      <w:r w:rsidRPr="008608DE">
        <w:t>Research</w:t>
      </w:r>
      <w:r>
        <w:t xml:space="preserve"> Activities</w:t>
      </w:r>
      <w:bookmarkEnd w:id="163"/>
      <w:bookmarkEnd w:id="164"/>
      <w:bookmarkEnd w:id="165"/>
      <w:bookmarkEnd w:id="166"/>
      <w:bookmarkEnd w:id="167"/>
      <w:bookmarkEnd w:id="168"/>
    </w:p>
    <w:p w14:paraId="77DC2BD4" w14:textId="4A9ED966" w:rsidR="000A3092" w:rsidRPr="00CE61B7" w:rsidRDefault="007D138D" w:rsidP="000A3092">
      <w:pPr>
        <w:pStyle w:val="BodyText"/>
      </w:pPr>
      <w:r>
        <w:fldChar w:fldCharType="begin"/>
      </w:r>
      <w:r>
        <w:instrText xml:space="preserve"> REF _Ref185089013 \h </w:instrText>
      </w:r>
      <w:r>
        <w:fldChar w:fldCharType="separate"/>
      </w:r>
      <w:r>
        <w:t xml:space="preserve">Table </w:t>
      </w:r>
      <w:r>
        <w:rPr>
          <w:noProof/>
        </w:rPr>
        <w:t>2</w:t>
      </w:r>
      <w:r>
        <w:noBreakHyphen/>
      </w:r>
      <w:r>
        <w:rPr>
          <w:noProof/>
        </w:rPr>
        <w:t>6</w:t>
      </w:r>
      <w:r>
        <w:fldChar w:fldCharType="end"/>
      </w:r>
      <w:r>
        <w:t xml:space="preserve"> </w:t>
      </w:r>
      <w:r w:rsidR="000A3092" w:rsidRPr="00CE61B7">
        <w:t>summarize</w:t>
      </w:r>
      <w:r w:rsidR="000A3092">
        <w:t>s</w:t>
      </w:r>
      <w:r w:rsidR="000A3092" w:rsidRPr="00CE61B7">
        <w:t xml:space="preserve"> evaluation research tasks underway </w:t>
      </w:r>
      <w:r w:rsidR="000A3092">
        <w:t xml:space="preserve">or in the </w:t>
      </w:r>
      <w:r w:rsidR="000A3092" w:rsidRPr="00CE61B7">
        <w:t>plann</w:t>
      </w:r>
      <w:r w:rsidR="000A3092">
        <w:t>ing stages</w:t>
      </w:r>
      <w:r w:rsidR="000A3092" w:rsidRPr="00CE61B7">
        <w:t xml:space="preserve">. The </w:t>
      </w:r>
      <w:r w:rsidR="000A3092">
        <w:t>evaluation</w:t>
      </w:r>
      <w:r w:rsidR="000A3092" w:rsidRPr="00CE61B7">
        <w:t xml:space="preserve"> team </w:t>
      </w:r>
      <w:r w:rsidR="000A3092">
        <w:t>will</w:t>
      </w:r>
      <w:r w:rsidR="000A3092" w:rsidRPr="00CE61B7">
        <w:t xml:space="preserve"> revisit this list on an ongoing basis as, for example, the </w:t>
      </w:r>
      <w:r w:rsidR="000A3092">
        <w:t>SAG</w:t>
      </w:r>
      <w:r w:rsidR="000A3092" w:rsidRPr="00CE61B7">
        <w:t xml:space="preserve"> releases new updates on </w:t>
      </w:r>
      <w:r w:rsidR="000A3092">
        <w:t>TRM</w:t>
      </w:r>
      <w:r w:rsidR="000A3092" w:rsidRPr="00CE61B7">
        <w:t xml:space="preserve"> research priorities and the </w:t>
      </w:r>
      <w:r w:rsidR="00325DCD">
        <w:t xml:space="preserve">PGL and NSG </w:t>
      </w:r>
      <w:r w:rsidR="000A3092" w:rsidRPr="00CE61B7">
        <w:t>portfolio measure mix shifts over time. This</w:t>
      </w:r>
      <w:r w:rsidR="000A3092" w:rsidRPr="00CE61B7" w:rsidDel="00A61F73">
        <w:t xml:space="preserve"> </w:t>
      </w:r>
      <w:r w:rsidR="000A3092">
        <w:t>regular</w:t>
      </w:r>
      <w:r w:rsidR="000A3092" w:rsidRPr="00CE61B7">
        <w:t xml:space="preserve"> review will</w:t>
      </w:r>
      <w:r w:rsidR="000A3092">
        <w:t xml:space="preserve"> enable Guidehouse</w:t>
      </w:r>
      <w:r w:rsidR="000A3092" w:rsidRPr="00CE61B7">
        <w:t xml:space="preserve">’s research </w:t>
      </w:r>
      <w:r w:rsidR="000A3092">
        <w:t xml:space="preserve">to </w:t>
      </w:r>
      <w:r w:rsidR="000A3092" w:rsidRPr="00CE61B7">
        <w:t xml:space="preserve">focus on the most important topics for </w:t>
      </w:r>
      <w:r w:rsidR="00325DCD">
        <w:t xml:space="preserve">the Companies’ </w:t>
      </w:r>
      <w:r w:rsidR="000A3092" w:rsidRPr="00CE61B7">
        <w:t xml:space="preserve">evaluation and </w:t>
      </w:r>
      <w:r w:rsidR="000A3092">
        <w:t>SAG</w:t>
      </w:r>
      <w:r w:rsidR="000A3092" w:rsidRPr="00CE61B7">
        <w:t xml:space="preserve"> stakeholders.</w:t>
      </w:r>
      <w:r w:rsidR="000A3092">
        <w:t xml:space="preserve"> </w:t>
      </w:r>
      <w:r w:rsidR="00325DCD">
        <w:t>Guidehouse will develop r</w:t>
      </w:r>
      <w:r w:rsidR="000A3092">
        <w:t xml:space="preserve">esearch plans over the course of </w:t>
      </w:r>
      <w:r w:rsidR="00325DCD">
        <w:t>202</w:t>
      </w:r>
      <w:r w:rsidR="45536046">
        <w:t>5</w:t>
      </w:r>
      <w:r w:rsidR="00325DCD">
        <w:t xml:space="preserve"> and as new needs arise and</w:t>
      </w:r>
      <w:r w:rsidR="00325DCD" w:rsidRPr="00325DCD">
        <w:t xml:space="preserve"> </w:t>
      </w:r>
      <w:r w:rsidR="00325DCD">
        <w:t>include those in the appendices.</w:t>
      </w:r>
    </w:p>
    <w:p w14:paraId="548A5408" w14:textId="14777772" w:rsidR="000A3092" w:rsidRDefault="007D138D" w:rsidP="007D138D">
      <w:pPr>
        <w:pStyle w:val="Caption"/>
      </w:pPr>
      <w:bookmarkStart w:id="169" w:name="_Ref185089013"/>
      <w:bookmarkStart w:id="170" w:name="_Toc185089097"/>
      <w:r>
        <w:lastRenderedPageBreak/>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6</w:t>
      </w:r>
      <w:r>
        <w:fldChar w:fldCharType="end"/>
      </w:r>
      <w:bookmarkEnd w:id="169"/>
      <w:r>
        <w:t>.</w:t>
      </w:r>
      <w:r w:rsidRPr="00311BDC">
        <w:t xml:space="preserve"> </w:t>
      </w:r>
      <w:r>
        <w:t>Portfolio Evaluation</w:t>
      </w:r>
      <w:r w:rsidRPr="00311BDC">
        <w:t xml:space="preserve"> Research</w:t>
      </w:r>
      <w:bookmarkEnd w:id="170"/>
    </w:p>
    <w:tbl>
      <w:tblPr>
        <w:tblStyle w:val="ESIReport2"/>
        <w:tblW w:w="5000" w:type="pct"/>
        <w:tblLayout w:type="fixed"/>
        <w:tblLook w:val="04A0" w:firstRow="1" w:lastRow="0" w:firstColumn="1" w:lastColumn="0" w:noHBand="0" w:noVBand="1"/>
      </w:tblPr>
      <w:tblGrid>
        <w:gridCol w:w="1592"/>
        <w:gridCol w:w="3836"/>
        <w:gridCol w:w="936"/>
        <w:gridCol w:w="749"/>
        <w:gridCol w:w="749"/>
        <w:gridCol w:w="749"/>
        <w:gridCol w:w="749"/>
      </w:tblGrid>
      <w:tr w:rsidR="00B41A45" w:rsidRPr="000D66AC" w14:paraId="39C8D450" w14:textId="77777777" w:rsidTr="00BC2FBE">
        <w:trPr>
          <w:cnfStyle w:val="100000000000" w:firstRow="1" w:lastRow="0" w:firstColumn="0" w:lastColumn="0" w:oddVBand="0" w:evenVBand="0" w:oddHBand="0" w:evenHBand="0" w:firstRowFirstColumn="0" w:firstRowLastColumn="0" w:lastRowFirstColumn="0" w:lastRowLastColumn="0"/>
          <w:trHeight w:val="368"/>
        </w:trPr>
        <w:tc>
          <w:tcPr>
            <w:tcW w:w="851" w:type="pct"/>
          </w:tcPr>
          <w:p w14:paraId="59C6A606" w14:textId="77777777" w:rsidR="000A3092" w:rsidRPr="000D66AC" w:rsidRDefault="000A3092" w:rsidP="007C1F5D">
            <w:pPr>
              <w:keepNext/>
              <w:rPr>
                <w:rFonts w:cs="Arial"/>
                <w:bCs/>
                <w:sz w:val="20"/>
              </w:rPr>
            </w:pPr>
            <w:r w:rsidRPr="000D66AC">
              <w:rPr>
                <w:rFonts w:cs="Arial"/>
                <w:bCs/>
                <w:sz w:val="20"/>
              </w:rPr>
              <w:t>Research Task</w:t>
            </w:r>
          </w:p>
        </w:tc>
        <w:tc>
          <w:tcPr>
            <w:tcW w:w="2049" w:type="pct"/>
            <w:noWrap/>
            <w:hideMark/>
          </w:tcPr>
          <w:p w14:paraId="34DC1C55" w14:textId="77777777" w:rsidR="000A3092" w:rsidRPr="000D66AC" w:rsidRDefault="000A3092" w:rsidP="007C1F5D">
            <w:pPr>
              <w:keepNext/>
              <w:rPr>
                <w:rFonts w:cs="Arial"/>
                <w:bCs/>
                <w:sz w:val="20"/>
              </w:rPr>
            </w:pPr>
            <w:r w:rsidRPr="000D66AC">
              <w:rPr>
                <w:rFonts w:cs="Arial"/>
                <w:bCs/>
                <w:sz w:val="20"/>
              </w:rPr>
              <w:t>Description</w:t>
            </w:r>
          </w:p>
        </w:tc>
        <w:tc>
          <w:tcPr>
            <w:tcW w:w="500" w:type="pct"/>
          </w:tcPr>
          <w:p w14:paraId="7B37AEC9" w14:textId="08CE13D7" w:rsidR="000A3092" w:rsidRPr="000D66AC" w:rsidRDefault="000B2562" w:rsidP="007C1F5D">
            <w:pPr>
              <w:keepNext/>
              <w:jc w:val="center"/>
              <w:rPr>
                <w:rFonts w:cs="Arial"/>
                <w:bCs/>
                <w:sz w:val="20"/>
              </w:rPr>
            </w:pPr>
            <w:r>
              <w:rPr>
                <w:rFonts w:cs="Arial"/>
                <w:bCs/>
                <w:sz w:val="20"/>
              </w:rPr>
              <w:t>Joint</w:t>
            </w:r>
          </w:p>
        </w:tc>
        <w:tc>
          <w:tcPr>
            <w:tcW w:w="400" w:type="pct"/>
            <w:hideMark/>
          </w:tcPr>
          <w:p w14:paraId="223940EB" w14:textId="5242FCF7" w:rsidR="000A3092" w:rsidRPr="000D66AC" w:rsidRDefault="000A3092" w:rsidP="007C1F5D">
            <w:pPr>
              <w:keepNext/>
              <w:jc w:val="center"/>
              <w:rPr>
                <w:rFonts w:cs="Arial"/>
                <w:bCs/>
                <w:sz w:val="20"/>
              </w:rPr>
            </w:pPr>
            <w:r w:rsidRPr="000D66AC">
              <w:rPr>
                <w:rFonts w:cs="Arial"/>
                <w:bCs/>
                <w:sz w:val="20"/>
              </w:rPr>
              <w:t>202</w:t>
            </w:r>
            <w:r w:rsidR="000B2562">
              <w:rPr>
                <w:rFonts w:cs="Arial"/>
                <w:bCs/>
                <w:sz w:val="20"/>
              </w:rPr>
              <w:t>2</w:t>
            </w:r>
          </w:p>
        </w:tc>
        <w:tc>
          <w:tcPr>
            <w:tcW w:w="400" w:type="pct"/>
            <w:hideMark/>
          </w:tcPr>
          <w:p w14:paraId="097C406E" w14:textId="5033FA5B" w:rsidR="000A3092" w:rsidRPr="000D66AC" w:rsidRDefault="000A3092" w:rsidP="007C1F5D">
            <w:pPr>
              <w:keepNext/>
              <w:jc w:val="center"/>
              <w:rPr>
                <w:rFonts w:cs="Arial"/>
                <w:bCs/>
                <w:sz w:val="20"/>
              </w:rPr>
            </w:pPr>
            <w:r w:rsidRPr="000D66AC">
              <w:rPr>
                <w:rFonts w:cs="Arial"/>
                <w:bCs/>
                <w:sz w:val="20"/>
              </w:rPr>
              <w:t>202</w:t>
            </w:r>
            <w:r w:rsidR="000B2562">
              <w:rPr>
                <w:rFonts w:cs="Arial"/>
                <w:bCs/>
                <w:sz w:val="20"/>
              </w:rPr>
              <w:t>3</w:t>
            </w:r>
          </w:p>
        </w:tc>
        <w:tc>
          <w:tcPr>
            <w:tcW w:w="400" w:type="pct"/>
            <w:hideMark/>
          </w:tcPr>
          <w:p w14:paraId="7EC07341" w14:textId="26E5E503" w:rsidR="000A3092" w:rsidRPr="000D66AC" w:rsidRDefault="000A3092" w:rsidP="007C1F5D">
            <w:pPr>
              <w:keepNext/>
              <w:jc w:val="center"/>
              <w:rPr>
                <w:rFonts w:cs="Arial"/>
                <w:bCs/>
                <w:sz w:val="20"/>
              </w:rPr>
            </w:pPr>
            <w:r w:rsidRPr="000D66AC">
              <w:rPr>
                <w:rFonts w:cs="Arial"/>
                <w:bCs/>
                <w:sz w:val="20"/>
              </w:rPr>
              <w:t>202</w:t>
            </w:r>
            <w:r w:rsidR="000B2562">
              <w:rPr>
                <w:rFonts w:cs="Arial"/>
                <w:bCs/>
                <w:sz w:val="20"/>
              </w:rPr>
              <w:t>4</w:t>
            </w:r>
          </w:p>
        </w:tc>
        <w:tc>
          <w:tcPr>
            <w:tcW w:w="400" w:type="pct"/>
            <w:hideMark/>
          </w:tcPr>
          <w:p w14:paraId="381286C4" w14:textId="05978392" w:rsidR="000A3092" w:rsidRPr="000D66AC" w:rsidRDefault="000A3092" w:rsidP="007C1F5D">
            <w:pPr>
              <w:keepNext/>
              <w:jc w:val="center"/>
              <w:rPr>
                <w:rFonts w:cs="Arial"/>
                <w:bCs/>
                <w:sz w:val="20"/>
              </w:rPr>
            </w:pPr>
            <w:r w:rsidRPr="000D66AC">
              <w:rPr>
                <w:rFonts w:cs="Arial"/>
                <w:bCs/>
                <w:sz w:val="20"/>
              </w:rPr>
              <w:t>202</w:t>
            </w:r>
            <w:r w:rsidR="000B2562">
              <w:rPr>
                <w:rFonts w:cs="Arial"/>
                <w:bCs/>
                <w:sz w:val="20"/>
              </w:rPr>
              <w:t>5</w:t>
            </w:r>
          </w:p>
        </w:tc>
      </w:tr>
      <w:tr w:rsidR="000A3092" w:rsidRPr="000D66AC" w14:paraId="3523A2A0" w14:textId="77777777" w:rsidTr="00BC2FBE">
        <w:trPr>
          <w:trHeight w:val="285"/>
        </w:trPr>
        <w:tc>
          <w:tcPr>
            <w:tcW w:w="851" w:type="pct"/>
          </w:tcPr>
          <w:p w14:paraId="369167F4" w14:textId="21B0B2C0" w:rsidR="000A3092" w:rsidRPr="000B2562" w:rsidRDefault="00EE001E" w:rsidP="007C1F5D">
            <w:pPr>
              <w:keepNext/>
              <w:ind w:left="-14"/>
              <w:rPr>
                <w:rFonts w:ascii="Arial Narrow" w:hAnsi="Arial Narrow" w:cs="Arial"/>
                <w:color w:val="000000"/>
                <w:sz w:val="20"/>
              </w:rPr>
            </w:pPr>
            <w:r>
              <w:rPr>
                <w:rFonts w:ascii="Arial Narrow" w:hAnsi="Arial Narrow" w:cs="Arial"/>
                <w:color w:val="000000"/>
                <w:sz w:val="20"/>
              </w:rPr>
              <w:t>NTG Research</w:t>
            </w:r>
            <w:r w:rsidR="001D5621">
              <w:rPr>
                <w:rFonts w:ascii="Arial Narrow" w:hAnsi="Arial Narrow" w:cs="Arial"/>
                <w:color w:val="000000"/>
                <w:sz w:val="20"/>
              </w:rPr>
              <w:t>:</w:t>
            </w:r>
            <w:r w:rsidR="001920E0">
              <w:t xml:space="preserve"> </w:t>
            </w:r>
            <w:r w:rsidR="001920E0" w:rsidRPr="001920E0">
              <w:rPr>
                <w:rFonts w:ascii="Arial Narrow" w:hAnsi="Arial Narrow" w:cs="Arial"/>
                <w:color w:val="000000"/>
                <w:sz w:val="20"/>
              </w:rPr>
              <w:t>Non-Res New Construction Mock NTG Interviews</w:t>
            </w:r>
            <w:r w:rsidR="001D5621">
              <w:rPr>
                <w:rFonts w:ascii="Arial Narrow" w:hAnsi="Arial Narrow" w:cs="Arial"/>
                <w:color w:val="000000"/>
                <w:sz w:val="20"/>
              </w:rPr>
              <w:t xml:space="preserve"> </w:t>
            </w:r>
          </w:p>
        </w:tc>
        <w:tc>
          <w:tcPr>
            <w:tcW w:w="2049" w:type="pct"/>
            <w:noWrap/>
          </w:tcPr>
          <w:p w14:paraId="034DC779" w14:textId="64DBDE91" w:rsidR="00BC2FBE" w:rsidRPr="000A3092" w:rsidRDefault="00416C65" w:rsidP="00BC2FBE">
            <w:pPr>
              <w:keepNext/>
              <w:ind w:left="-14"/>
              <w:rPr>
                <w:rFonts w:ascii="Arial Narrow" w:hAnsi="Arial Narrow" w:cs="Arial"/>
                <w:color w:val="000000"/>
                <w:sz w:val="20"/>
              </w:rPr>
            </w:pPr>
            <w:r w:rsidRPr="00416C65">
              <w:rPr>
                <w:rFonts w:ascii="Arial Narrow" w:hAnsi="Arial Narrow" w:cs="Arial"/>
                <w:color w:val="000000"/>
                <w:sz w:val="20"/>
              </w:rPr>
              <w:t xml:space="preserve">Conduct “mock” NTG interviews with non-residential new construction implementers to improve free ridership survey questions. </w:t>
            </w:r>
            <w:r w:rsidR="006A5B1B">
              <w:rPr>
                <w:rFonts w:ascii="Arial Narrow" w:hAnsi="Arial Narrow" w:cs="Arial"/>
                <w:color w:val="000000"/>
                <w:sz w:val="20"/>
              </w:rPr>
              <w:t>Completed</w:t>
            </w:r>
            <w:r w:rsidR="009527F0">
              <w:rPr>
                <w:rFonts w:ascii="Arial Narrow" w:hAnsi="Arial Narrow" w:cs="Arial"/>
                <w:color w:val="000000"/>
                <w:sz w:val="20"/>
              </w:rPr>
              <w:t xml:space="preserve"> 202</w:t>
            </w:r>
            <w:r w:rsidR="00A01B3A">
              <w:rPr>
                <w:rFonts w:ascii="Arial Narrow" w:hAnsi="Arial Narrow" w:cs="Arial"/>
                <w:color w:val="000000"/>
                <w:sz w:val="20"/>
              </w:rPr>
              <w:t>2</w:t>
            </w:r>
            <w:r w:rsidR="009527F0">
              <w:rPr>
                <w:rFonts w:ascii="Arial Narrow" w:hAnsi="Arial Narrow" w:cs="Arial"/>
                <w:color w:val="000000"/>
                <w:sz w:val="20"/>
              </w:rPr>
              <w:t>.</w:t>
            </w:r>
          </w:p>
        </w:tc>
        <w:tc>
          <w:tcPr>
            <w:tcW w:w="500" w:type="pct"/>
          </w:tcPr>
          <w:p w14:paraId="59EA198A" w14:textId="77777777" w:rsidR="000A3092" w:rsidRPr="000D66AC" w:rsidRDefault="000A3092" w:rsidP="007C1F5D">
            <w:pPr>
              <w:keepNext/>
              <w:jc w:val="center"/>
              <w:rPr>
                <w:rFonts w:cs="Arial"/>
                <w:color w:val="000000"/>
                <w:sz w:val="20"/>
              </w:rPr>
            </w:pPr>
            <w:r w:rsidRPr="000D66AC">
              <w:rPr>
                <w:rFonts w:ascii="Wingdings" w:eastAsia="Wingdings" w:hAnsi="Wingdings" w:cs="Wingdings"/>
                <w:color w:val="000000"/>
                <w:sz w:val="20"/>
              </w:rPr>
              <w:t></w:t>
            </w:r>
          </w:p>
        </w:tc>
        <w:tc>
          <w:tcPr>
            <w:tcW w:w="400" w:type="pct"/>
            <w:noWrap/>
          </w:tcPr>
          <w:p w14:paraId="04E29FE6" w14:textId="77777777" w:rsidR="000A3092" w:rsidRPr="000D66AC" w:rsidRDefault="000A3092" w:rsidP="007C1F5D">
            <w:pPr>
              <w:keepNext/>
              <w:jc w:val="center"/>
              <w:rPr>
                <w:rFonts w:cs="Arial"/>
                <w:color w:val="000000"/>
                <w:sz w:val="20"/>
              </w:rPr>
            </w:pPr>
            <w:r w:rsidRPr="000D66AC">
              <w:rPr>
                <w:rFonts w:ascii="Wingdings" w:eastAsia="Wingdings" w:hAnsi="Wingdings" w:cs="Wingdings"/>
                <w:color w:val="000000"/>
                <w:sz w:val="20"/>
              </w:rPr>
              <w:t></w:t>
            </w:r>
          </w:p>
        </w:tc>
        <w:tc>
          <w:tcPr>
            <w:tcW w:w="400" w:type="pct"/>
            <w:noWrap/>
          </w:tcPr>
          <w:p w14:paraId="051D0018" w14:textId="1FEADD9E" w:rsidR="000A3092" w:rsidRPr="000D66AC" w:rsidRDefault="000A3092" w:rsidP="007C1F5D">
            <w:pPr>
              <w:keepNext/>
              <w:jc w:val="center"/>
              <w:rPr>
                <w:rFonts w:cs="Arial"/>
                <w:sz w:val="20"/>
              </w:rPr>
            </w:pPr>
          </w:p>
        </w:tc>
        <w:tc>
          <w:tcPr>
            <w:tcW w:w="400" w:type="pct"/>
            <w:noWrap/>
          </w:tcPr>
          <w:p w14:paraId="44993B69" w14:textId="77777777" w:rsidR="000A3092" w:rsidRPr="000D66AC" w:rsidRDefault="000A3092" w:rsidP="007C1F5D">
            <w:pPr>
              <w:keepNext/>
              <w:jc w:val="center"/>
              <w:rPr>
                <w:rFonts w:cs="Arial"/>
                <w:sz w:val="20"/>
              </w:rPr>
            </w:pPr>
          </w:p>
        </w:tc>
        <w:tc>
          <w:tcPr>
            <w:tcW w:w="400" w:type="pct"/>
            <w:noWrap/>
          </w:tcPr>
          <w:p w14:paraId="458908CE" w14:textId="77777777" w:rsidR="000A3092" w:rsidRPr="000D66AC" w:rsidRDefault="000A3092" w:rsidP="007C1F5D">
            <w:pPr>
              <w:keepNext/>
              <w:jc w:val="center"/>
              <w:rPr>
                <w:rFonts w:cs="Arial"/>
                <w:sz w:val="20"/>
              </w:rPr>
            </w:pPr>
          </w:p>
        </w:tc>
      </w:tr>
      <w:tr w:rsidR="00E53FEB" w:rsidRPr="000D66AC" w14:paraId="1B179E1F" w14:textId="77777777" w:rsidTr="00BC2FBE">
        <w:trPr>
          <w:trHeight w:val="285"/>
        </w:trPr>
        <w:tc>
          <w:tcPr>
            <w:tcW w:w="851" w:type="pct"/>
          </w:tcPr>
          <w:p w14:paraId="57CC355E" w14:textId="76C9E2AF" w:rsidR="00E53FEB" w:rsidRDefault="00E53FEB" w:rsidP="007C1F5D">
            <w:pPr>
              <w:keepNext/>
              <w:ind w:left="-14"/>
              <w:rPr>
                <w:rFonts w:ascii="Arial Narrow" w:hAnsi="Arial Narrow" w:cs="Arial"/>
                <w:color w:val="000000"/>
                <w:sz w:val="20"/>
              </w:rPr>
            </w:pPr>
            <w:r>
              <w:rPr>
                <w:rFonts w:ascii="Arial Narrow" w:hAnsi="Arial Narrow" w:cs="Arial"/>
                <w:color w:val="000000"/>
                <w:sz w:val="20"/>
              </w:rPr>
              <w:t>NTG Research:</w:t>
            </w:r>
            <w:r w:rsidR="00515A52">
              <w:t xml:space="preserve"> </w:t>
            </w:r>
            <w:r w:rsidR="00515A52" w:rsidRPr="00515A52">
              <w:rPr>
                <w:rFonts w:ascii="Arial Narrow" w:hAnsi="Arial Narrow" w:cs="Arial"/>
                <w:color w:val="000000"/>
                <w:sz w:val="20"/>
              </w:rPr>
              <w:t>Residential Non-Participant Spillover Study</w:t>
            </w:r>
          </w:p>
        </w:tc>
        <w:tc>
          <w:tcPr>
            <w:tcW w:w="2049" w:type="pct"/>
            <w:noWrap/>
          </w:tcPr>
          <w:p w14:paraId="50284EA9" w14:textId="4A5F8AD4" w:rsidR="00E53FEB" w:rsidRPr="00416C65" w:rsidRDefault="00780CAB" w:rsidP="00BC2FBE">
            <w:pPr>
              <w:keepNext/>
              <w:ind w:left="-14"/>
              <w:rPr>
                <w:rFonts w:ascii="Arial Narrow" w:hAnsi="Arial Narrow" w:cs="Arial"/>
                <w:color w:val="000000"/>
                <w:sz w:val="20"/>
              </w:rPr>
            </w:pPr>
            <w:r w:rsidRPr="00780CAB">
              <w:rPr>
                <w:rFonts w:ascii="Arial Narrow" w:hAnsi="Arial Narrow" w:cs="Arial"/>
                <w:color w:val="000000"/>
                <w:sz w:val="20"/>
              </w:rPr>
              <w:t>Residential Non-Participant Spillover Study, non-joint. This would be an online survey of PGL and NSG residential customers in Q1 or Q2 2023 that have not participated in a PGL or NSG program within the prior three years (2020-2022).</w:t>
            </w:r>
            <w:r w:rsidR="009527F0">
              <w:rPr>
                <w:rFonts w:ascii="Arial Narrow" w:hAnsi="Arial Narrow" w:cs="Arial"/>
                <w:color w:val="000000"/>
                <w:sz w:val="20"/>
              </w:rPr>
              <w:t xml:space="preserve"> Completed 2023.</w:t>
            </w:r>
          </w:p>
        </w:tc>
        <w:tc>
          <w:tcPr>
            <w:tcW w:w="500" w:type="pct"/>
          </w:tcPr>
          <w:p w14:paraId="355E785F" w14:textId="0E9D63A0" w:rsidR="00E53FEB" w:rsidRPr="000D66AC" w:rsidRDefault="00780CAB" w:rsidP="007C1F5D">
            <w:pPr>
              <w:keepNext/>
              <w:jc w:val="center"/>
              <w:rPr>
                <w:rFonts w:ascii="Wingdings" w:eastAsia="Wingdings" w:hAnsi="Wingdings" w:cs="Wingdings"/>
                <w:color w:val="000000"/>
                <w:sz w:val="20"/>
              </w:rPr>
            </w:pPr>
            <w:r w:rsidRPr="4C18D139">
              <w:rPr>
                <w:rFonts w:cs="Arial"/>
                <w:color w:val="000000" w:themeColor="text1"/>
                <w:sz w:val="20"/>
              </w:rPr>
              <w:t>None</w:t>
            </w:r>
          </w:p>
        </w:tc>
        <w:tc>
          <w:tcPr>
            <w:tcW w:w="400" w:type="pct"/>
            <w:noWrap/>
          </w:tcPr>
          <w:p w14:paraId="043C993A" w14:textId="77777777" w:rsidR="00E53FEB" w:rsidRPr="000D66AC" w:rsidRDefault="00E53FEB" w:rsidP="007C1F5D">
            <w:pPr>
              <w:keepNext/>
              <w:jc w:val="center"/>
              <w:rPr>
                <w:rFonts w:ascii="Wingdings" w:eastAsia="Wingdings" w:hAnsi="Wingdings" w:cs="Wingdings"/>
                <w:color w:val="000000"/>
                <w:sz w:val="20"/>
              </w:rPr>
            </w:pPr>
          </w:p>
        </w:tc>
        <w:tc>
          <w:tcPr>
            <w:tcW w:w="400" w:type="pct"/>
            <w:noWrap/>
          </w:tcPr>
          <w:p w14:paraId="23CEE8D7" w14:textId="12E68159" w:rsidR="00E53FEB" w:rsidRPr="000D66AC" w:rsidRDefault="00FC460F" w:rsidP="007C1F5D">
            <w:pPr>
              <w:keepNext/>
              <w:jc w:val="center"/>
              <w:rPr>
                <w:rFonts w:cs="Arial"/>
                <w:sz w:val="20"/>
              </w:rPr>
            </w:pPr>
            <w:r w:rsidRPr="000D66AC">
              <w:rPr>
                <w:rFonts w:ascii="Wingdings" w:eastAsia="Wingdings" w:hAnsi="Wingdings" w:cs="Wingdings"/>
                <w:color w:val="000000"/>
                <w:sz w:val="20"/>
              </w:rPr>
              <w:t></w:t>
            </w:r>
          </w:p>
        </w:tc>
        <w:tc>
          <w:tcPr>
            <w:tcW w:w="400" w:type="pct"/>
            <w:noWrap/>
          </w:tcPr>
          <w:p w14:paraId="53C73E5F" w14:textId="77777777" w:rsidR="00E53FEB" w:rsidRPr="000D66AC" w:rsidRDefault="00E53FEB" w:rsidP="007C1F5D">
            <w:pPr>
              <w:keepNext/>
              <w:jc w:val="center"/>
              <w:rPr>
                <w:rFonts w:cs="Arial"/>
                <w:sz w:val="20"/>
              </w:rPr>
            </w:pPr>
          </w:p>
        </w:tc>
        <w:tc>
          <w:tcPr>
            <w:tcW w:w="400" w:type="pct"/>
            <w:noWrap/>
          </w:tcPr>
          <w:p w14:paraId="1DB09A2E" w14:textId="77777777" w:rsidR="00E53FEB" w:rsidRPr="000D66AC" w:rsidRDefault="00E53FEB" w:rsidP="007C1F5D">
            <w:pPr>
              <w:keepNext/>
              <w:jc w:val="center"/>
              <w:rPr>
                <w:rFonts w:cs="Arial"/>
                <w:sz w:val="20"/>
              </w:rPr>
            </w:pPr>
          </w:p>
        </w:tc>
      </w:tr>
      <w:tr w:rsidR="000A3092" w:rsidRPr="000D66AC" w14:paraId="31991FF8" w14:textId="77777777" w:rsidTr="00BC2FBE">
        <w:trPr>
          <w:trHeight w:val="285"/>
        </w:trPr>
        <w:tc>
          <w:tcPr>
            <w:tcW w:w="851" w:type="pct"/>
          </w:tcPr>
          <w:p w14:paraId="33229B28" w14:textId="1E77E14D" w:rsidR="000A3092" w:rsidRPr="000B2562" w:rsidRDefault="00EE001E" w:rsidP="007C1F5D">
            <w:pPr>
              <w:keepNext/>
              <w:ind w:left="-14"/>
              <w:rPr>
                <w:rFonts w:ascii="Arial Narrow" w:hAnsi="Arial Narrow" w:cs="Arial"/>
                <w:sz w:val="20"/>
              </w:rPr>
            </w:pPr>
            <w:r>
              <w:rPr>
                <w:rFonts w:ascii="Arial Narrow" w:hAnsi="Arial Narrow" w:cs="Arial"/>
                <w:sz w:val="20"/>
              </w:rPr>
              <w:t>TRM Support</w:t>
            </w:r>
            <w:r w:rsidR="00E91E2E">
              <w:rPr>
                <w:rFonts w:ascii="Arial Narrow" w:hAnsi="Arial Narrow" w:cs="Arial"/>
                <w:sz w:val="20"/>
              </w:rPr>
              <w:t xml:space="preserve">: </w:t>
            </w:r>
            <w:r w:rsidR="004B08C9" w:rsidRPr="004B08C9">
              <w:rPr>
                <w:rFonts w:ascii="Arial Narrow" w:hAnsi="Arial Narrow" w:cs="Arial"/>
                <w:sz w:val="20"/>
              </w:rPr>
              <w:t>Water Heater Temperature Setback</w:t>
            </w:r>
          </w:p>
        </w:tc>
        <w:tc>
          <w:tcPr>
            <w:tcW w:w="2049" w:type="pct"/>
            <w:noWrap/>
          </w:tcPr>
          <w:p w14:paraId="51A72EDD" w14:textId="62136ABB" w:rsidR="00BC2FBE" w:rsidRPr="000A3092" w:rsidRDefault="00F52A10" w:rsidP="00BC2FBE">
            <w:pPr>
              <w:keepNext/>
              <w:ind w:left="-14"/>
              <w:rPr>
                <w:rFonts w:ascii="Arial Narrow" w:hAnsi="Arial Narrow" w:cs="Arial"/>
                <w:sz w:val="20"/>
              </w:rPr>
            </w:pPr>
            <w:r w:rsidRPr="00F52A10">
              <w:rPr>
                <w:rFonts w:ascii="Arial Narrow" w:hAnsi="Arial Narrow" w:cs="Arial"/>
                <w:sz w:val="20"/>
              </w:rPr>
              <w:t>Compile Water Heater Temperature Setback default values from historical Elementary Energy Education (EEE) program survey data. Study cost assumes joint funding. October 2021 TRM TAC request.</w:t>
            </w:r>
            <w:r w:rsidR="00C507A3">
              <w:rPr>
                <w:rFonts w:ascii="Arial Narrow" w:hAnsi="Arial Narrow" w:cs="Arial"/>
                <w:sz w:val="20"/>
              </w:rPr>
              <w:t xml:space="preserve"> Completed 2023.</w:t>
            </w:r>
          </w:p>
        </w:tc>
        <w:tc>
          <w:tcPr>
            <w:tcW w:w="500" w:type="pct"/>
          </w:tcPr>
          <w:p w14:paraId="15BDAC41" w14:textId="56BFFBDB" w:rsidR="000A3092" w:rsidRPr="000D66AC" w:rsidRDefault="00F52A10" w:rsidP="007C1F5D">
            <w:pPr>
              <w:keepNext/>
              <w:jc w:val="center"/>
              <w:rPr>
                <w:rFonts w:cs="Arial"/>
                <w:color w:val="000000"/>
                <w:sz w:val="20"/>
              </w:rPr>
            </w:pPr>
            <w:r w:rsidRPr="000D66AC">
              <w:rPr>
                <w:rFonts w:ascii="Wingdings" w:eastAsia="Wingdings" w:hAnsi="Wingdings" w:cs="Wingdings"/>
                <w:color w:val="000000"/>
                <w:sz w:val="20"/>
              </w:rPr>
              <w:t></w:t>
            </w:r>
          </w:p>
        </w:tc>
        <w:tc>
          <w:tcPr>
            <w:tcW w:w="400" w:type="pct"/>
            <w:noWrap/>
          </w:tcPr>
          <w:p w14:paraId="2885F688" w14:textId="61F65B1B" w:rsidR="000A3092" w:rsidRPr="000D66AC" w:rsidRDefault="000A3092" w:rsidP="007C1F5D">
            <w:pPr>
              <w:keepNext/>
              <w:jc w:val="center"/>
              <w:rPr>
                <w:rFonts w:ascii="Wingdings" w:eastAsia="Wingdings" w:hAnsi="Wingdings" w:cs="Wingdings"/>
                <w:color w:val="000000"/>
                <w:sz w:val="20"/>
              </w:rPr>
            </w:pPr>
          </w:p>
        </w:tc>
        <w:tc>
          <w:tcPr>
            <w:tcW w:w="400" w:type="pct"/>
            <w:noWrap/>
          </w:tcPr>
          <w:p w14:paraId="364F8CBC" w14:textId="0A79D64A" w:rsidR="000A3092" w:rsidRPr="000D66AC" w:rsidRDefault="00BC2D57" w:rsidP="007C1F5D">
            <w:pPr>
              <w:keepNext/>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24D6CD28" w14:textId="77777777" w:rsidR="000A3092" w:rsidRPr="000D66AC" w:rsidRDefault="000A3092" w:rsidP="007C1F5D">
            <w:pPr>
              <w:keepNext/>
              <w:jc w:val="center"/>
              <w:rPr>
                <w:rFonts w:ascii="Wingdings" w:eastAsia="Wingdings" w:hAnsi="Wingdings" w:cs="Wingdings"/>
                <w:color w:val="000000"/>
                <w:sz w:val="20"/>
              </w:rPr>
            </w:pPr>
          </w:p>
        </w:tc>
        <w:tc>
          <w:tcPr>
            <w:tcW w:w="400" w:type="pct"/>
            <w:noWrap/>
          </w:tcPr>
          <w:p w14:paraId="5F894E99" w14:textId="77777777" w:rsidR="000A3092" w:rsidRPr="000D66AC" w:rsidRDefault="000A3092" w:rsidP="007C1F5D">
            <w:pPr>
              <w:keepNext/>
              <w:jc w:val="center"/>
              <w:rPr>
                <w:rFonts w:ascii="Wingdings" w:eastAsia="Wingdings" w:hAnsi="Wingdings" w:cs="Wingdings"/>
                <w:color w:val="000000"/>
                <w:sz w:val="20"/>
              </w:rPr>
            </w:pPr>
          </w:p>
        </w:tc>
      </w:tr>
      <w:tr w:rsidR="007B7006" w:rsidRPr="000D66AC" w14:paraId="496D605B" w14:textId="77777777" w:rsidTr="00BC2FBE">
        <w:trPr>
          <w:trHeight w:val="285"/>
        </w:trPr>
        <w:tc>
          <w:tcPr>
            <w:tcW w:w="851" w:type="pct"/>
          </w:tcPr>
          <w:p w14:paraId="34EB49CD" w14:textId="2D634660" w:rsidR="007B7006" w:rsidRDefault="007B7006" w:rsidP="007C1F5D">
            <w:pPr>
              <w:keepNext/>
              <w:ind w:left="-14"/>
              <w:rPr>
                <w:rFonts w:ascii="Arial Narrow" w:hAnsi="Arial Narrow" w:cs="Arial"/>
                <w:sz w:val="20"/>
              </w:rPr>
            </w:pPr>
            <w:r>
              <w:rPr>
                <w:rFonts w:ascii="Arial Narrow" w:hAnsi="Arial Narrow" w:cs="Arial"/>
                <w:sz w:val="20"/>
              </w:rPr>
              <w:t>TRM Support:</w:t>
            </w:r>
            <w:r w:rsidR="00DA3E61">
              <w:t xml:space="preserve"> </w:t>
            </w:r>
            <w:r w:rsidR="00DA3E61" w:rsidRPr="00DA3E61">
              <w:rPr>
                <w:rFonts w:ascii="Arial Narrow" w:hAnsi="Arial Narrow" w:cs="Arial"/>
                <w:sz w:val="20"/>
              </w:rPr>
              <w:t>Income Eligible Measures</w:t>
            </w:r>
          </w:p>
        </w:tc>
        <w:tc>
          <w:tcPr>
            <w:tcW w:w="2049" w:type="pct"/>
            <w:noWrap/>
          </w:tcPr>
          <w:p w14:paraId="417B1FB4" w14:textId="0498BB10" w:rsidR="007B7006" w:rsidRPr="00F52A10" w:rsidRDefault="005147D0" w:rsidP="00BC2FBE">
            <w:pPr>
              <w:keepNext/>
              <w:ind w:left="-14"/>
              <w:rPr>
                <w:rFonts w:ascii="Arial Narrow" w:hAnsi="Arial Narrow" w:cs="Arial"/>
                <w:sz w:val="20"/>
              </w:rPr>
            </w:pPr>
            <w:r w:rsidRPr="005147D0">
              <w:rPr>
                <w:rFonts w:ascii="Arial Narrow" w:hAnsi="Arial Narrow" w:cs="Arial"/>
                <w:sz w:val="20"/>
              </w:rPr>
              <w:t>Compile Income Eligible Building and Equipment Baseline Efficiency Characteristics from Historical Program Tracking Data – There currently is very limited distinction made in the TRM for Income Eligible (IE) populations. The TRM Administrator would like to see data routinely collected and analyzed across all applicable studies that would allow distinctions to be made between income qualified versus non-income qualified populations, to allow the TRM to appropriately account for differences where these appear. Examples where differences are thought to exist include kit measure ISRs, appliance efficiencies, central HVAC, insulation levels, secondary market purchases, and electric versus gas heating. October 2021 TRM TAC request.</w:t>
            </w:r>
            <w:r w:rsidR="00C507A3">
              <w:rPr>
                <w:rFonts w:ascii="Arial Narrow" w:hAnsi="Arial Narrow" w:cs="Arial"/>
                <w:sz w:val="20"/>
              </w:rPr>
              <w:t xml:space="preserve"> Completed 2023.</w:t>
            </w:r>
          </w:p>
        </w:tc>
        <w:tc>
          <w:tcPr>
            <w:tcW w:w="500" w:type="pct"/>
          </w:tcPr>
          <w:p w14:paraId="2B7C1B40" w14:textId="05628DAC" w:rsidR="007B7006" w:rsidRPr="000F5D31" w:rsidRDefault="005147D0" w:rsidP="007C1F5D">
            <w:pPr>
              <w:keepNext/>
              <w:jc w:val="center"/>
              <w:rPr>
                <w:rFonts w:ascii="Wingdings" w:eastAsia="Wingdings" w:hAnsi="Wingdings"/>
                <w:color w:val="000000"/>
                <w:sz w:val="20"/>
              </w:rPr>
            </w:pPr>
            <w:r w:rsidRPr="000D66AC">
              <w:rPr>
                <w:rFonts w:ascii="Wingdings" w:eastAsia="Wingdings" w:hAnsi="Wingdings" w:cs="Wingdings"/>
                <w:color w:val="000000"/>
                <w:sz w:val="20"/>
              </w:rPr>
              <w:t></w:t>
            </w:r>
          </w:p>
        </w:tc>
        <w:tc>
          <w:tcPr>
            <w:tcW w:w="400" w:type="pct"/>
            <w:noWrap/>
          </w:tcPr>
          <w:p w14:paraId="532E3E71" w14:textId="4312135E" w:rsidR="007B7006" w:rsidRPr="000D66AC" w:rsidRDefault="007B7006" w:rsidP="007C1F5D">
            <w:pPr>
              <w:keepNext/>
              <w:jc w:val="center"/>
              <w:rPr>
                <w:rFonts w:ascii="Wingdings" w:eastAsia="Wingdings" w:hAnsi="Wingdings" w:cs="Wingdings"/>
                <w:color w:val="000000"/>
                <w:sz w:val="20"/>
              </w:rPr>
            </w:pPr>
          </w:p>
        </w:tc>
        <w:tc>
          <w:tcPr>
            <w:tcW w:w="400" w:type="pct"/>
            <w:noWrap/>
          </w:tcPr>
          <w:p w14:paraId="301E46E0" w14:textId="7DC7E02F" w:rsidR="007B7006" w:rsidRPr="000D66AC" w:rsidRDefault="00BC2D57" w:rsidP="007C1F5D">
            <w:pPr>
              <w:keepNext/>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1491C057" w14:textId="77777777" w:rsidR="007B7006" w:rsidRPr="000D66AC" w:rsidRDefault="007B7006" w:rsidP="007C1F5D">
            <w:pPr>
              <w:keepNext/>
              <w:jc w:val="center"/>
              <w:rPr>
                <w:rFonts w:ascii="Wingdings" w:eastAsia="Wingdings" w:hAnsi="Wingdings" w:cs="Wingdings"/>
                <w:color w:val="000000"/>
                <w:sz w:val="20"/>
              </w:rPr>
            </w:pPr>
          </w:p>
        </w:tc>
        <w:tc>
          <w:tcPr>
            <w:tcW w:w="400" w:type="pct"/>
            <w:noWrap/>
          </w:tcPr>
          <w:p w14:paraId="368C8F97" w14:textId="77777777" w:rsidR="007B7006" w:rsidRPr="000D66AC" w:rsidRDefault="007B7006" w:rsidP="007C1F5D">
            <w:pPr>
              <w:keepNext/>
              <w:jc w:val="center"/>
              <w:rPr>
                <w:rFonts w:ascii="Wingdings" w:eastAsia="Wingdings" w:hAnsi="Wingdings" w:cs="Wingdings"/>
                <w:color w:val="000000"/>
                <w:sz w:val="20"/>
              </w:rPr>
            </w:pPr>
          </w:p>
        </w:tc>
      </w:tr>
      <w:tr w:rsidR="00334C32" w:rsidRPr="000D66AC" w14:paraId="5B0BEA79" w14:textId="77777777" w:rsidTr="00BC2FBE">
        <w:trPr>
          <w:trHeight w:val="285"/>
        </w:trPr>
        <w:tc>
          <w:tcPr>
            <w:tcW w:w="851" w:type="pct"/>
          </w:tcPr>
          <w:p w14:paraId="5A6C4582" w14:textId="63595133" w:rsidR="00334C32" w:rsidRPr="000B2562" w:rsidDel="00014393" w:rsidRDefault="00334C32" w:rsidP="00334C32">
            <w:pPr>
              <w:keepNext/>
              <w:ind w:left="-14"/>
              <w:rPr>
                <w:rFonts w:ascii="Arial Narrow" w:hAnsi="Arial Narrow" w:cs="Arial"/>
                <w:sz w:val="20"/>
              </w:rPr>
            </w:pPr>
            <w:r>
              <w:rPr>
                <w:rFonts w:ascii="Arial Narrow" w:hAnsi="Arial Narrow" w:cs="Arial"/>
                <w:sz w:val="20"/>
              </w:rPr>
              <w:t>Various</w:t>
            </w:r>
            <w:r w:rsidR="00CB273A">
              <w:rPr>
                <w:rFonts w:ascii="Arial Narrow" w:hAnsi="Arial Narrow" w:cs="Arial"/>
                <w:sz w:val="20"/>
              </w:rPr>
              <w:t xml:space="preserve"> Joint Research Activities</w:t>
            </w:r>
            <w:r w:rsidR="00890EEC">
              <w:rPr>
                <w:rFonts w:ascii="Arial Narrow" w:hAnsi="Arial Narrow" w:cs="Arial"/>
                <w:sz w:val="20"/>
              </w:rPr>
              <w:t>, Including Process Research</w:t>
            </w:r>
          </w:p>
        </w:tc>
        <w:tc>
          <w:tcPr>
            <w:tcW w:w="2049" w:type="pct"/>
            <w:noWrap/>
          </w:tcPr>
          <w:p w14:paraId="06B372F5" w14:textId="01EB3D43" w:rsidR="00334C32" w:rsidRPr="000A3092" w:rsidDel="00014393" w:rsidRDefault="00334C32" w:rsidP="00334C32">
            <w:pPr>
              <w:keepNext/>
              <w:ind w:left="-14"/>
              <w:rPr>
                <w:rFonts w:ascii="Arial Narrow" w:hAnsi="Arial Narrow" w:cs="Arial"/>
                <w:sz w:val="20"/>
              </w:rPr>
            </w:pPr>
            <w:r>
              <w:rPr>
                <w:rFonts w:ascii="Arial Narrow" w:hAnsi="Arial Narrow" w:cs="Arial"/>
                <w:sz w:val="20"/>
              </w:rPr>
              <w:t>ComEd, Ameren, and Nicor Gas are developing evaluati</w:t>
            </w:r>
            <w:r w:rsidR="0026269C">
              <w:rPr>
                <w:rFonts w:ascii="Arial Narrow" w:hAnsi="Arial Narrow" w:cs="Arial"/>
                <w:sz w:val="20"/>
              </w:rPr>
              <w:t>on</w:t>
            </w:r>
            <w:r>
              <w:rPr>
                <w:rFonts w:ascii="Arial Narrow" w:hAnsi="Arial Narrow" w:cs="Arial"/>
                <w:sz w:val="20"/>
              </w:rPr>
              <w:t xml:space="preserve"> research plans for 2022-2025</w:t>
            </w:r>
            <w:r w:rsidR="00F7617C">
              <w:rPr>
                <w:rFonts w:ascii="Arial Narrow" w:hAnsi="Arial Narrow" w:cs="Arial"/>
                <w:sz w:val="20"/>
              </w:rPr>
              <w:t xml:space="preserve"> across an array of topics. As scope, budget, and timing are firmed up for th</w:t>
            </w:r>
            <w:r w:rsidR="00890EEC">
              <w:rPr>
                <w:rFonts w:ascii="Arial Narrow" w:hAnsi="Arial Narrow" w:cs="Arial"/>
                <w:sz w:val="20"/>
              </w:rPr>
              <w:t>eir</w:t>
            </w:r>
            <w:r w:rsidR="00F7617C">
              <w:rPr>
                <w:rFonts w:ascii="Arial Narrow" w:hAnsi="Arial Narrow" w:cs="Arial"/>
                <w:sz w:val="20"/>
              </w:rPr>
              <w:t xml:space="preserve"> research, </w:t>
            </w:r>
            <w:r w:rsidR="00B164D4">
              <w:rPr>
                <w:rFonts w:ascii="Arial Narrow" w:hAnsi="Arial Narrow" w:cs="Arial"/>
                <w:sz w:val="20"/>
              </w:rPr>
              <w:t xml:space="preserve">we will </w:t>
            </w:r>
            <w:r w:rsidR="00FA59FA">
              <w:rPr>
                <w:rFonts w:ascii="Arial Narrow" w:hAnsi="Arial Narrow" w:cs="Arial"/>
                <w:sz w:val="20"/>
              </w:rPr>
              <w:t xml:space="preserve">present </w:t>
            </w:r>
            <w:r w:rsidR="00890EEC">
              <w:rPr>
                <w:rFonts w:ascii="Arial Narrow" w:hAnsi="Arial Narrow" w:cs="Arial"/>
                <w:sz w:val="20"/>
              </w:rPr>
              <w:t xml:space="preserve">the </w:t>
            </w:r>
            <w:r w:rsidR="00F7617C">
              <w:rPr>
                <w:rFonts w:ascii="Arial Narrow" w:hAnsi="Arial Narrow" w:cs="Arial"/>
                <w:sz w:val="20"/>
              </w:rPr>
              <w:t xml:space="preserve">opportunities </w:t>
            </w:r>
            <w:r w:rsidR="0026269C">
              <w:rPr>
                <w:rFonts w:ascii="Arial Narrow" w:hAnsi="Arial Narrow" w:cs="Arial"/>
                <w:sz w:val="20"/>
              </w:rPr>
              <w:t xml:space="preserve">and merits </w:t>
            </w:r>
            <w:r w:rsidR="00F7617C">
              <w:rPr>
                <w:rFonts w:ascii="Arial Narrow" w:hAnsi="Arial Narrow" w:cs="Arial"/>
                <w:sz w:val="20"/>
              </w:rPr>
              <w:t>for joint-participation</w:t>
            </w:r>
            <w:r w:rsidR="00890EEC">
              <w:rPr>
                <w:rFonts w:ascii="Arial Narrow" w:hAnsi="Arial Narrow" w:cs="Arial"/>
                <w:sz w:val="20"/>
              </w:rPr>
              <w:t xml:space="preserve"> or coordination</w:t>
            </w:r>
            <w:r w:rsidR="00F7617C">
              <w:rPr>
                <w:rFonts w:ascii="Arial Narrow" w:hAnsi="Arial Narrow" w:cs="Arial"/>
                <w:sz w:val="20"/>
              </w:rPr>
              <w:t>.</w:t>
            </w:r>
            <w:r w:rsidR="00D73154">
              <w:rPr>
                <w:rFonts w:ascii="Arial Narrow" w:hAnsi="Arial Narrow" w:cs="Arial"/>
                <w:sz w:val="20"/>
              </w:rPr>
              <w:t xml:space="preserve"> </w:t>
            </w:r>
            <w:r w:rsidR="00F867F5">
              <w:rPr>
                <w:rFonts w:ascii="Arial Narrow" w:hAnsi="Arial Narrow" w:cs="Arial"/>
                <w:sz w:val="20"/>
              </w:rPr>
              <w:t xml:space="preserve">This may include </w:t>
            </w:r>
            <w:r w:rsidR="007A42E3">
              <w:rPr>
                <w:rFonts w:ascii="Arial Narrow" w:hAnsi="Arial Narrow" w:cs="Arial"/>
                <w:sz w:val="20"/>
              </w:rPr>
              <w:t>updating TRM defaults for non-residential condensing furnaces</w:t>
            </w:r>
            <w:r w:rsidR="001809AE">
              <w:rPr>
                <w:rFonts w:ascii="Arial Narrow" w:hAnsi="Arial Narrow" w:cs="Arial"/>
                <w:sz w:val="20"/>
              </w:rPr>
              <w:t xml:space="preserve"> using tracking data as well as updating residential HVAC incremental measure costs.</w:t>
            </w:r>
          </w:p>
        </w:tc>
        <w:tc>
          <w:tcPr>
            <w:tcW w:w="500" w:type="pct"/>
          </w:tcPr>
          <w:p w14:paraId="2D4DD59B" w14:textId="3A758DB2" w:rsidR="00334C32" w:rsidRPr="000D66AC" w:rsidRDefault="00334C32" w:rsidP="00334C32">
            <w:pPr>
              <w:keepNext/>
              <w:jc w:val="center"/>
              <w:rPr>
                <w:rFonts w:cs="Arial"/>
                <w:color w:val="000000"/>
                <w:sz w:val="20"/>
              </w:rPr>
            </w:pPr>
            <w:r w:rsidRPr="000D66AC">
              <w:rPr>
                <w:rFonts w:ascii="Wingdings" w:eastAsia="Wingdings" w:hAnsi="Wingdings" w:cs="Wingdings"/>
                <w:color w:val="000000"/>
                <w:sz w:val="20"/>
              </w:rPr>
              <w:t></w:t>
            </w:r>
          </w:p>
        </w:tc>
        <w:tc>
          <w:tcPr>
            <w:tcW w:w="400" w:type="pct"/>
            <w:noWrap/>
          </w:tcPr>
          <w:p w14:paraId="1E08626B" w14:textId="143F03FB" w:rsidR="00334C32" w:rsidRPr="000D66AC" w:rsidDel="00014393" w:rsidRDefault="00334C32" w:rsidP="00334C32">
            <w:pPr>
              <w:keepNext/>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42B464CF" w14:textId="50886FFA" w:rsidR="00334C32" w:rsidRPr="000D66AC" w:rsidDel="00014393" w:rsidRDefault="00334C32" w:rsidP="00334C32">
            <w:pPr>
              <w:keepNext/>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1D8C2D0C" w14:textId="1D3CA1B7" w:rsidR="00334C32" w:rsidRPr="000D66AC" w:rsidDel="00014393" w:rsidRDefault="00334C32" w:rsidP="00334C32">
            <w:pPr>
              <w:keepNext/>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c>
          <w:tcPr>
            <w:tcW w:w="400" w:type="pct"/>
            <w:noWrap/>
          </w:tcPr>
          <w:p w14:paraId="25A8E2A7" w14:textId="3A149F6E" w:rsidR="00334C32" w:rsidRPr="000D66AC" w:rsidDel="00014393" w:rsidRDefault="00334C32" w:rsidP="00334C32">
            <w:pPr>
              <w:keepNext/>
              <w:jc w:val="center"/>
              <w:rPr>
                <w:rFonts w:ascii="Wingdings" w:eastAsia="Wingdings" w:hAnsi="Wingdings" w:cs="Wingdings"/>
                <w:color w:val="000000"/>
                <w:sz w:val="20"/>
              </w:rPr>
            </w:pPr>
            <w:r w:rsidRPr="000D66AC">
              <w:rPr>
                <w:rFonts w:ascii="Wingdings" w:eastAsia="Wingdings" w:hAnsi="Wingdings" w:cs="Wingdings"/>
                <w:color w:val="000000"/>
                <w:sz w:val="20"/>
              </w:rPr>
              <w:t></w:t>
            </w:r>
          </w:p>
        </w:tc>
      </w:tr>
    </w:tbl>
    <w:p w14:paraId="361781A7" w14:textId="77777777" w:rsidR="00505F58" w:rsidRPr="00B44047" w:rsidRDefault="00505F58" w:rsidP="00505F58">
      <w:pPr>
        <w:pStyle w:val="Source"/>
        <w:ind w:right="835"/>
        <w:rPr>
          <w:i w:val="0"/>
        </w:rPr>
      </w:pPr>
      <w:r w:rsidRPr="00B44047">
        <w:t>Source: Guidehouse.</w:t>
      </w:r>
    </w:p>
    <w:p w14:paraId="2864AAEF" w14:textId="14EDDBB4" w:rsidR="008608DE" w:rsidRPr="00EF5B7B" w:rsidRDefault="008608DE" w:rsidP="008608DE">
      <w:pPr>
        <w:pStyle w:val="Heading2"/>
      </w:pPr>
      <w:bookmarkStart w:id="171" w:name="_Toc107487808"/>
      <w:bookmarkStart w:id="172" w:name="_Toc129010845"/>
      <w:bookmarkStart w:id="173" w:name="_Toc121190216"/>
      <w:bookmarkStart w:id="174" w:name="_Toc160028022"/>
      <w:bookmarkStart w:id="175" w:name="_Toc181662865"/>
      <w:bookmarkStart w:id="176" w:name="_Toc185089066"/>
      <w:bookmarkEnd w:id="153"/>
      <w:r w:rsidRPr="00EF5B7B">
        <w:t>Evaluation Portfolio Support and Reporting</w:t>
      </w:r>
      <w:bookmarkEnd w:id="171"/>
      <w:bookmarkEnd w:id="172"/>
      <w:bookmarkEnd w:id="173"/>
      <w:bookmarkEnd w:id="174"/>
      <w:bookmarkEnd w:id="175"/>
      <w:bookmarkEnd w:id="176"/>
    </w:p>
    <w:p w14:paraId="38FE542A" w14:textId="77777777" w:rsidR="008608DE" w:rsidRPr="008608DE" w:rsidRDefault="008608DE" w:rsidP="008608DE">
      <w:pPr>
        <w:pStyle w:val="Heading3"/>
      </w:pPr>
      <w:bookmarkStart w:id="177" w:name="_Toc107487809"/>
      <w:bookmarkStart w:id="178" w:name="_Toc129010846"/>
      <w:bookmarkStart w:id="179" w:name="_Toc121190217"/>
      <w:bookmarkStart w:id="180" w:name="_Toc160028023"/>
      <w:bookmarkStart w:id="181" w:name="_Toc181662866"/>
      <w:bookmarkStart w:id="182" w:name="_Toc185089067"/>
      <w:r w:rsidRPr="008608DE">
        <w:t>Annual Review of the Companies’ Adjustable Savings Goals</w:t>
      </w:r>
      <w:bookmarkEnd w:id="177"/>
      <w:bookmarkEnd w:id="178"/>
      <w:bookmarkEnd w:id="179"/>
      <w:bookmarkEnd w:id="180"/>
      <w:bookmarkEnd w:id="181"/>
      <w:bookmarkEnd w:id="182"/>
    </w:p>
    <w:p w14:paraId="0FEF91B9" w14:textId="77777777" w:rsidR="008608DE" w:rsidRPr="00125343" w:rsidRDefault="008608DE" w:rsidP="008608DE">
      <w:pPr>
        <w:spacing w:line="264" w:lineRule="auto"/>
        <w:rPr>
          <w:rFonts w:cs="Arial"/>
          <w:szCs w:val="22"/>
        </w:rPr>
      </w:pPr>
      <w:r w:rsidRPr="00125343">
        <w:rPr>
          <w:rFonts w:cs="Arial"/>
          <w:szCs w:val="22"/>
        </w:rPr>
        <w:t xml:space="preserve">Each year, the Companies request that Guidehouse, as its Independent Evaluator, verify the accuracy in the </w:t>
      </w:r>
      <w:r>
        <w:rPr>
          <w:rFonts w:cs="Arial"/>
          <w:szCs w:val="22"/>
        </w:rPr>
        <w:t>T</w:t>
      </w:r>
      <w:r w:rsidRPr="00125343">
        <w:rPr>
          <w:rFonts w:cs="Arial"/>
          <w:szCs w:val="22"/>
        </w:rPr>
        <w:t xml:space="preserve">RM calculations used to derive the measure savings that form the savings </w:t>
      </w:r>
      <w:r w:rsidRPr="00125343">
        <w:rPr>
          <w:rFonts w:cs="Arial"/>
          <w:szCs w:val="22"/>
        </w:rPr>
        <w:lastRenderedPageBreak/>
        <w:t>goals in the adjustable savings goal spreadsheet in advance of filing the completed adjustable savings goal spreadsheet.</w:t>
      </w:r>
    </w:p>
    <w:p w14:paraId="74B61E1A" w14:textId="77777777" w:rsidR="008608DE" w:rsidRPr="00125343" w:rsidRDefault="008608DE" w:rsidP="008608DE">
      <w:pPr>
        <w:spacing w:line="264" w:lineRule="auto"/>
        <w:rPr>
          <w:rFonts w:cs="Arial"/>
          <w:szCs w:val="22"/>
        </w:rPr>
      </w:pPr>
    </w:p>
    <w:p w14:paraId="09ADB89F" w14:textId="21474BD1" w:rsidR="008608DE" w:rsidRPr="00125343" w:rsidRDefault="008608DE" w:rsidP="5B47AD84">
      <w:pPr>
        <w:spacing w:line="264" w:lineRule="auto"/>
        <w:rPr>
          <w:rFonts w:cs="Arial"/>
        </w:rPr>
      </w:pPr>
      <w:r w:rsidRPr="5B47AD84">
        <w:rPr>
          <w:rFonts w:cs="Arial"/>
        </w:rPr>
        <w:t xml:space="preserve">Guidehouse will work with the Program Administrator to review the Adjustable Savings Goals Spreadsheet each year for 2022 through 2025. </w:t>
      </w:r>
      <w:r w:rsidR="2E9D254C" w:rsidRPr="5B47AD84">
        <w:rPr>
          <w:rFonts w:cs="Arial"/>
        </w:rPr>
        <w:t xml:space="preserve">This review will occur January and February every year. </w:t>
      </w:r>
      <w:r w:rsidRPr="5B47AD84">
        <w:rPr>
          <w:rFonts w:cs="Arial"/>
        </w:rPr>
        <w:t>After our review, if we find instances of measures that do not accurately match the effective Illinois TRM Version, Guidehouse will recommend the Companies make updates. Guidehouse will review a revised version of the Adjustable Savings Goals Spreadsheet provided by the Companies to confirm they implemented our recommended measure updates correctly.</w:t>
      </w:r>
    </w:p>
    <w:p w14:paraId="689051E6" w14:textId="77777777" w:rsidR="008608DE" w:rsidRPr="00125343" w:rsidRDefault="008608DE" w:rsidP="008608DE">
      <w:pPr>
        <w:pStyle w:val="Heading4b"/>
      </w:pPr>
      <w:r w:rsidRPr="00125343">
        <w:t>Deliverables</w:t>
      </w:r>
    </w:p>
    <w:p w14:paraId="03A2CFDB" w14:textId="77777777" w:rsidR="008608DE" w:rsidRPr="00125343" w:rsidRDefault="008608DE" w:rsidP="002B0AE6">
      <w:pPr>
        <w:numPr>
          <w:ilvl w:val="0"/>
          <w:numId w:val="15"/>
        </w:numPr>
        <w:spacing w:before="120" w:line="264" w:lineRule="auto"/>
        <w:rPr>
          <w:rFonts w:eastAsiaTheme="majorEastAsia" w:cs="Arial"/>
          <w:iCs/>
          <w:kern w:val="28"/>
          <w:szCs w:val="22"/>
        </w:rPr>
      </w:pPr>
      <w:r w:rsidRPr="00125343">
        <w:rPr>
          <w:rFonts w:eastAsiaTheme="majorEastAsia" w:cs="Arial"/>
          <w:kern w:val="28"/>
          <w:szCs w:val="22"/>
        </w:rPr>
        <w:t>Findings and recommendations from review of draft annual Adjustable Savings Goals templates for the Companies.</w:t>
      </w:r>
    </w:p>
    <w:p w14:paraId="180CBC3C" w14:textId="77777777" w:rsidR="008608DE" w:rsidRPr="008608DE" w:rsidRDefault="008608DE" w:rsidP="008608DE">
      <w:pPr>
        <w:pStyle w:val="Heading3"/>
      </w:pPr>
      <w:bookmarkStart w:id="183" w:name="_Toc107487810"/>
      <w:bookmarkStart w:id="184" w:name="_Toc129010847"/>
      <w:bookmarkStart w:id="185" w:name="_Toc121190218"/>
      <w:bookmarkStart w:id="186" w:name="_Toc160028024"/>
      <w:bookmarkStart w:id="187" w:name="_Toc181662867"/>
      <w:bookmarkStart w:id="188" w:name="_Toc185089068"/>
      <w:r w:rsidRPr="008608DE">
        <w:t>Ad-Hoc Evaluation Support Requests</w:t>
      </w:r>
      <w:bookmarkEnd w:id="183"/>
      <w:bookmarkEnd w:id="184"/>
      <w:bookmarkEnd w:id="185"/>
      <w:bookmarkEnd w:id="186"/>
      <w:bookmarkEnd w:id="187"/>
      <w:bookmarkEnd w:id="188"/>
    </w:p>
    <w:p w14:paraId="3B9DFBB3" w14:textId="77777777" w:rsidR="008608DE" w:rsidRDefault="008608DE" w:rsidP="008608DE">
      <w:pPr>
        <w:spacing w:line="264" w:lineRule="auto"/>
        <w:rPr>
          <w:rFonts w:cs="Arial"/>
          <w:szCs w:val="22"/>
        </w:rPr>
      </w:pPr>
      <w:r w:rsidRPr="00125343">
        <w:rPr>
          <w:rFonts w:cs="Arial"/>
          <w:szCs w:val="22"/>
        </w:rPr>
        <w:t xml:space="preserve">Guidehouse will produce periodic ad-hoc memos and presentations </w:t>
      </w:r>
      <w:r>
        <w:rPr>
          <w:rFonts w:cs="Arial"/>
          <w:szCs w:val="22"/>
        </w:rPr>
        <w:t xml:space="preserve">to </w:t>
      </w:r>
      <w:r w:rsidRPr="00977E5E">
        <w:rPr>
          <w:rFonts w:cs="Arial"/>
          <w:szCs w:val="22"/>
        </w:rPr>
        <w:t xml:space="preserve">assist the Companies and </w:t>
      </w:r>
      <w:r>
        <w:rPr>
          <w:rFonts w:cs="Arial"/>
          <w:szCs w:val="22"/>
        </w:rPr>
        <w:t xml:space="preserve">Program </w:t>
      </w:r>
      <w:r w:rsidRPr="00977E5E">
        <w:rPr>
          <w:rFonts w:cs="Arial"/>
          <w:szCs w:val="22"/>
        </w:rPr>
        <w:t>Implement</w:t>
      </w:r>
      <w:r>
        <w:rPr>
          <w:rFonts w:cs="Arial"/>
          <w:szCs w:val="22"/>
        </w:rPr>
        <w:t>er</w:t>
      </w:r>
      <w:r w:rsidRPr="00977E5E">
        <w:rPr>
          <w:rFonts w:cs="Arial"/>
          <w:szCs w:val="22"/>
        </w:rPr>
        <w:t xml:space="preserve"> with guidance and program development assistance through the lens of the evaluation contractor perspective, when requested</w:t>
      </w:r>
      <w:r>
        <w:rPr>
          <w:rFonts w:cs="Arial"/>
          <w:szCs w:val="22"/>
        </w:rPr>
        <w:t>.</w:t>
      </w:r>
    </w:p>
    <w:p w14:paraId="36CDDAD1" w14:textId="77777777" w:rsidR="008608DE" w:rsidRPr="008608DE" w:rsidRDefault="008608DE" w:rsidP="008608DE">
      <w:pPr>
        <w:pStyle w:val="Heading3"/>
      </w:pPr>
      <w:bookmarkStart w:id="189" w:name="_Toc401234454"/>
      <w:bookmarkStart w:id="190" w:name="_Toc107487811"/>
      <w:bookmarkStart w:id="191" w:name="_Toc129010848"/>
      <w:bookmarkStart w:id="192" w:name="_Toc121190219"/>
      <w:bookmarkStart w:id="193" w:name="_Toc160028025"/>
      <w:bookmarkStart w:id="194" w:name="_Toc181662868"/>
      <w:bookmarkStart w:id="195" w:name="_Toc185089069"/>
      <w:r w:rsidRPr="008608DE">
        <w:t>Cost-Effectiveness Review</w:t>
      </w:r>
      <w:bookmarkEnd w:id="189"/>
      <w:r w:rsidRPr="008608DE">
        <w:t xml:space="preserve"> and Summary Reporting</w:t>
      </w:r>
      <w:bookmarkEnd w:id="190"/>
      <w:bookmarkEnd w:id="191"/>
      <w:bookmarkEnd w:id="192"/>
      <w:bookmarkEnd w:id="193"/>
      <w:bookmarkEnd w:id="194"/>
      <w:bookmarkEnd w:id="195"/>
    </w:p>
    <w:p w14:paraId="12506722" w14:textId="77777777" w:rsidR="008608DE" w:rsidRPr="00CA126C" w:rsidRDefault="008608DE" w:rsidP="008608DE">
      <w:pPr>
        <w:spacing w:line="264" w:lineRule="auto"/>
        <w:rPr>
          <w:rFonts w:cs="Arial"/>
          <w:szCs w:val="22"/>
        </w:rPr>
      </w:pPr>
      <w:r w:rsidRPr="00CA126C">
        <w:rPr>
          <w:rFonts w:cs="Arial"/>
          <w:szCs w:val="22"/>
        </w:rPr>
        <w:t xml:space="preserve">Guidehouse will </w:t>
      </w:r>
      <w:bookmarkStart w:id="196" w:name="_Hlk98173700"/>
      <w:r w:rsidRPr="00CA126C">
        <w:rPr>
          <w:rFonts w:cs="Arial"/>
          <w:szCs w:val="22"/>
        </w:rPr>
        <w:t>conduct a TRC cost-effectiveness analysis at the conclusion of the four-year program plan pursuant to Section 8-104(f)(8). Guidehouse will provide a brief annual portfolio summary report for each program year, 2022 through 2025, and will produce a final report summarizing the combined results for the four program years after the conclusion of 2025. The annual portfolio summary reporting will be presented in three spreadsheet documents, using templates recommended by the SAG, accompanied by a memo describing Guidehouse’s approach and source of assumptions. The tables included are:</w:t>
      </w:r>
    </w:p>
    <w:p w14:paraId="319149B6" w14:textId="77777777" w:rsidR="008608DE" w:rsidRPr="00CA126C" w:rsidRDefault="008608DE" w:rsidP="008608DE">
      <w:pPr>
        <w:spacing w:line="264" w:lineRule="auto"/>
        <w:rPr>
          <w:rFonts w:cs="Arial"/>
          <w:szCs w:val="22"/>
        </w:rPr>
      </w:pPr>
    </w:p>
    <w:p w14:paraId="2DC59419" w14:textId="77777777" w:rsidR="008608DE" w:rsidRPr="00CA126C" w:rsidRDefault="008608DE" w:rsidP="002B0AE6">
      <w:pPr>
        <w:numPr>
          <w:ilvl w:val="0"/>
          <w:numId w:val="3"/>
        </w:numPr>
        <w:spacing w:line="256" w:lineRule="auto"/>
        <w:ind w:left="1080"/>
        <w:contextualSpacing/>
        <w:rPr>
          <w:rFonts w:cs="Arial"/>
          <w:szCs w:val="22"/>
        </w:rPr>
      </w:pPr>
      <w:r w:rsidRPr="00CA126C">
        <w:rPr>
          <w:rFonts w:cs="Arial"/>
          <w:szCs w:val="22"/>
        </w:rPr>
        <w:t>TRC and Program Administrator Cost Test (PACT) Cost-Effectiveness Results Tables</w:t>
      </w:r>
    </w:p>
    <w:p w14:paraId="0FCF59C7" w14:textId="77777777" w:rsidR="008608DE" w:rsidRPr="00CA126C" w:rsidRDefault="008608DE" w:rsidP="002B0AE6">
      <w:pPr>
        <w:numPr>
          <w:ilvl w:val="0"/>
          <w:numId w:val="3"/>
        </w:numPr>
        <w:spacing w:line="256" w:lineRule="auto"/>
        <w:ind w:left="1080"/>
        <w:contextualSpacing/>
        <w:rPr>
          <w:rFonts w:cs="Arial"/>
          <w:szCs w:val="22"/>
        </w:rPr>
      </w:pPr>
      <w:r w:rsidRPr="00CA126C">
        <w:rPr>
          <w:rFonts w:cs="Arial"/>
          <w:szCs w:val="22"/>
        </w:rPr>
        <w:t xml:space="preserve">Verified Energy Savings </w:t>
      </w:r>
      <w:r>
        <w:rPr>
          <w:rFonts w:cs="Arial"/>
          <w:szCs w:val="22"/>
        </w:rPr>
        <w:t xml:space="preserve">and Program Cost </w:t>
      </w:r>
      <w:r w:rsidRPr="00CA126C">
        <w:rPr>
          <w:rFonts w:cs="Arial"/>
          <w:szCs w:val="22"/>
        </w:rPr>
        <w:t>Summary Tables</w:t>
      </w:r>
    </w:p>
    <w:p w14:paraId="20B3E0D7" w14:textId="77777777" w:rsidR="008608DE" w:rsidRPr="00CA126C" w:rsidRDefault="008608DE" w:rsidP="002B0AE6">
      <w:pPr>
        <w:numPr>
          <w:ilvl w:val="0"/>
          <w:numId w:val="3"/>
        </w:numPr>
        <w:spacing w:line="256" w:lineRule="auto"/>
        <w:ind w:left="1080"/>
        <w:contextualSpacing/>
        <w:rPr>
          <w:rFonts w:cs="Arial"/>
          <w:szCs w:val="22"/>
        </w:rPr>
      </w:pPr>
      <w:r w:rsidRPr="00CA126C">
        <w:rPr>
          <w:rFonts w:cs="Arial"/>
          <w:szCs w:val="22"/>
        </w:rPr>
        <w:t>High-Impact Measures Tables</w:t>
      </w:r>
    </w:p>
    <w:p w14:paraId="2FC55EC4" w14:textId="77777777" w:rsidR="008608DE" w:rsidRPr="00CA126C" w:rsidRDefault="008608DE" w:rsidP="008608DE">
      <w:pPr>
        <w:spacing w:line="264" w:lineRule="auto"/>
        <w:rPr>
          <w:rFonts w:cs="Arial"/>
          <w:szCs w:val="22"/>
        </w:rPr>
      </w:pPr>
    </w:p>
    <w:p w14:paraId="41D143B2" w14:textId="77777777" w:rsidR="008608DE" w:rsidRPr="00CA126C" w:rsidRDefault="008608DE" w:rsidP="008608DE">
      <w:pPr>
        <w:autoSpaceDE w:val="0"/>
        <w:autoSpaceDN w:val="0"/>
        <w:adjustRightInd w:val="0"/>
        <w:spacing w:line="264" w:lineRule="auto"/>
        <w:rPr>
          <w:rFonts w:cs="Arial"/>
          <w:szCs w:val="22"/>
        </w:rPr>
      </w:pPr>
      <w:r w:rsidRPr="00CA126C">
        <w:rPr>
          <w:rFonts w:cs="Arial"/>
          <w:szCs w:val="22"/>
        </w:rPr>
        <w:t>Results will include benefit-cost ratios as well as the net present value (NPV) of benefits, costs</w:t>
      </w:r>
      <w:r>
        <w:rPr>
          <w:rFonts w:cs="Arial"/>
          <w:szCs w:val="22"/>
        </w:rPr>
        <w:t>,</w:t>
      </w:r>
      <w:r w:rsidRPr="00CA126C">
        <w:rPr>
          <w:rFonts w:cs="Arial"/>
          <w:szCs w:val="22"/>
        </w:rPr>
        <w:t xml:space="preserve"> and net benefits for the following scenarios:</w:t>
      </w:r>
    </w:p>
    <w:p w14:paraId="141EC9E0" w14:textId="77777777" w:rsidR="008608DE" w:rsidRPr="00CA126C" w:rsidRDefault="008608DE" w:rsidP="002B0AE6">
      <w:pPr>
        <w:numPr>
          <w:ilvl w:val="0"/>
          <w:numId w:val="9"/>
        </w:numPr>
        <w:autoSpaceDE w:val="0"/>
        <w:autoSpaceDN w:val="0"/>
        <w:adjustRightInd w:val="0"/>
        <w:spacing w:before="120" w:line="264" w:lineRule="auto"/>
        <w:rPr>
          <w:rFonts w:cs="Arial"/>
          <w:szCs w:val="22"/>
        </w:rPr>
      </w:pPr>
      <w:r w:rsidRPr="00CA126C">
        <w:rPr>
          <w:rFonts w:cs="Arial"/>
          <w:szCs w:val="22"/>
        </w:rPr>
        <w:t>with and without non-energy impacts (NEIs) (if available at the time of evaluation), as well as,</w:t>
      </w:r>
    </w:p>
    <w:p w14:paraId="7C33516A" w14:textId="77777777" w:rsidR="008608DE" w:rsidRPr="00CA126C" w:rsidRDefault="008608DE" w:rsidP="002B0AE6">
      <w:pPr>
        <w:numPr>
          <w:ilvl w:val="0"/>
          <w:numId w:val="9"/>
        </w:numPr>
        <w:autoSpaceDE w:val="0"/>
        <w:autoSpaceDN w:val="0"/>
        <w:adjustRightInd w:val="0"/>
        <w:spacing w:before="120" w:line="264" w:lineRule="auto"/>
        <w:rPr>
          <w:rFonts w:cs="Arial"/>
          <w:szCs w:val="22"/>
        </w:rPr>
      </w:pPr>
      <w:r w:rsidRPr="00CA126C">
        <w:rPr>
          <w:rFonts w:cs="Arial"/>
          <w:szCs w:val="22"/>
        </w:rPr>
        <w:t>at the portfolio-level TRC, with and without income qualified programs.</w:t>
      </w:r>
    </w:p>
    <w:p w14:paraId="57C754CE" w14:textId="77777777" w:rsidR="008608DE" w:rsidRDefault="008608DE" w:rsidP="008608DE">
      <w:pPr>
        <w:autoSpaceDE w:val="0"/>
        <w:autoSpaceDN w:val="0"/>
        <w:adjustRightInd w:val="0"/>
        <w:spacing w:line="264" w:lineRule="auto"/>
        <w:rPr>
          <w:rFonts w:cs="Arial"/>
          <w:szCs w:val="22"/>
        </w:rPr>
      </w:pPr>
    </w:p>
    <w:p w14:paraId="150D4213" w14:textId="77777777" w:rsidR="008608DE" w:rsidRPr="00CA126C" w:rsidRDefault="008608DE" w:rsidP="008608DE">
      <w:pPr>
        <w:autoSpaceDE w:val="0"/>
        <w:autoSpaceDN w:val="0"/>
        <w:adjustRightInd w:val="0"/>
        <w:spacing w:line="264" w:lineRule="auto"/>
        <w:rPr>
          <w:rFonts w:cs="Arial"/>
          <w:szCs w:val="22"/>
        </w:rPr>
      </w:pPr>
      <w:bookmarkStart w:id="197" w:name="_Hlk98173838"/>
      <w:r w:rsidRPr="00CA126C">
        <w:rPr>
          <w:rFonts w:cs="Arial"/>
          <w:szCs w:val="22"/>
        </w:rPr>
        <w:t xml:space="preserve">The final </w:t>
      </w:r>
      <w:r>
        <w:rPr>
          <w:rFonts w:cs="Arial"/>
          <w:szCs w:val="22"/>
        </w:rPr>
        <w:t xml:space="preserve">summary </w:t>
      </w:r>
      <w:r w:rsidRPr="00CA126C">
        <w:rPr>
          <w:rFonts w:cs="Arial"/>
          <w:szCs w:val="22"/>
        </w:rPr>
        <w:t xml:space="preserve">for the four years will </w:t>
      </w:r>
      <w:r>
        <w:rPr>
          <w:rFonts w:cs="Arial"/>
          <w:szCs w:val="22"/>
        </w:rPr>
        <w:t xml:space="preserve">include </w:t>
      </w:r>
      <w:r w:rsidRPr="00CA126C">
        <w:rPr>
          <w:rFonts w:cs="Arial"/>
          <w:szCs w:val="22"/>
        </w:rPr>
        <w:t xml:space="preserve">the </w:t>
      </w:r>
      <w:r>
        <w:rPr>
          <w:rFonts w:cs="Arial"/>
          <w:szCs w:val="22"/>
        </w:rPr>
        <w:t xml:space="preserve">annual and </w:t>
      </w:r>
      <w:r w:rsidRPr="00CA126C">
        <w:rPr>
          <w:rFonts w:cs="Arial"/>
          <w:szCs w:val="22"/>
        </w:rPr>
        <w:t>four</w:t>
      </w:r>
      <w:r>
        <w:rPr>
          <w:rFonts w:cs="Arial"/>
          <w:szCs w:val="22"/>
        </w:rPr>
        <w:t xml:space="preserve">-year results in a standard </w:t>
      </w:r>
      <w:r w:rsidRPr="00CA126C">
        <w:rPr>
          <w:rFonts w:cs="Arial"/>
          <w:szCs w:val="22"/>
        </w:rPr>
        <w:t>report</w:t>
      </w:r>
      <w:r>
        <w:rPr>
          <w:rFonts w:cs="Arial"/>
          <w:szCs w:val="22"/>
        </w:rPr>
        <w:t xml:space="preserve"> format.</w:t>
      </w:r>
      <w:r w:rsidRPr="00CA126C">
        <w:rPr>
          <w:rFonts w:cs="Arial"/>
          <w:szCs w:val="22"/>
        </w:rPr>
        <w:t xml:space="preserve"> </w:t>
      </w:r>
      <w:r>
        <w:rPr>
          <w:rFonts w:cs="Arial"/>
          <w:szCs w:val="22"/>
        </w:rPr>
        <w:t>T</w:t>
      </w:r>
      <w:r w:rsidRPr="00CA126C">
        <w:rPr>
          <w:rFonts w:cs="Arial"/>
          <w:szCs w:val="22"/>
        </w:rPr>
        <w:t xml:space="preserve">he annual and four-year </w:t>
      </w:r>
      <w:r>
        <w:rPr>
          <w:rFonts w:cs="Arial"/>
          <w:szCs w:val="22"/>
        </w:rPr>
        <w:t>cost</w:t>
      </w:r>
      <w:r w:rsidRPr="00CA126C">
        <w:rPr>
          <w:rFonts w:cs="Arial"/>
          <w:szCs w:val="22"/>
        </w:rPr>
        <w:t xml:space="preserve">-effectiveness </w:t>
      </w:r>
      <w:r>
        <w:rPr>
          <w:rFonts w:cs="Arial"/>
          <w:szCs w:val="22"/>
        </w:rPr>
        <w:t xml:space="preserve">reporting will </w:t>
      </w:r>
      <w:r w:rsidRPr="00CA126C">
        <w:rPr>
          <w:rFonts w:cs="Arial"/>
          <w:szCs w:val="22"/>
        </w:rPr>
        <w:t xml:space="preserve">include </w:t>
      </w:r>
      <w:r>
        <w:rPr>
          <w:rFonts w:cs="Arial"/>
          <w:szCs w:val="22"/>
        </w:rPr>
        <w:t xml:space="preserve">a separate joint-utility memo providing </w:t>
      </w:r>
      <w:r w:rsidRPr="00CA126C">
        <w:rPr>
          <w:rFonts w:cs="Arial"/>
          <w:szCs w:val="22"/>
        </w:rPr>
        <w:t>the gas and electric costs</w:t>
      </w:r>
      <w:r>
        <w:rPr>
          <w:rFonts w:cs="Arial"/>
          <w:szCs w:val="22"/>
        </w:rPr>
        <w:t>,</w:t>
      </w:r>
      <w:r w:rsidRPr="00CA126C">
        <w:rPr>
          <w:rFonts w:cs="Arial"/>
          <w:szCs w:val="22"/>
        </w:rPr>
        <w:t xml:space="preserve"> benefits</w:t>
      </w:r>
      <w:r>
        <w:rPr>
          <w:rFonts w:cs="Arial"/>
          <w:szCs w:val="22"/>
        </w:rPr>
        <w:t>, and TRCs</w:t>
      </w:r>
      <w:r w:rsidRPr="00CA126C">
        <w:rPr>
          <w:rFonts w:cs="Arial"/>
          <w:szCs w:val="22"/>
        </w:rPr>
        <w:t xml:space="preserve"> for the joint energy </w:t>
      </w:r>
      <w:r w:rsidRPr="00CA126C">
        <w:rPr>
          <w:rFonts w:cs="Arial"/>
          <w:szCs w:val="22"/>
        </w:rPr>
        <w:lastRenderedPageBreak/>
        <w:t xml:space="preserve">efficiency programs that </w:t>
      </w:r>
      <w:r>
        <w:rPr>
          <w:rFonts w:cs="Arial"/>
          <w:szCs w:val="22"/>
        </w:rPr>
        <w:t xml:space="preserve">the gas companies </w:t>
      </w:r>
      <w:r w:rsidRPr="00CA126C">
        <w:rPr>
          <w:rFonts w:cs="Arial"/>
          <w:szCs w:val="22"/>
        </w:rPr>
        <w:t xml:space="preserve">offer in conjunction with </w:t>
      </w:r>
      <w:r>
        <w:rPr>
          <w:rFonts w:cs="Arial"/>
          <w:szCs w:val="22"/>
        </w:rPr>
        <w:t>electric program administrators</w:t>
      </w:r>
      <w:r w:rsidRPr="00CA126C">
        <w:rPr>
          <w:rFonts w:cs="Arial"/>
          <w:szCs w:val="22"/>
        </w:rPr>
        <w:t>.</w:t>
      </w:r>
    </w:p>
    <w:p w14:paraId="38AC8135" w14:textId="77777777" w:rsidR="008608DE" w:rsidRPr="008608DE" w:rsidRDefault="008608DE" w:rsidP="008608DE">
      <w:pPr>
        <w:pStyle w:val="Heading3"/>
      </w:pPr>
      <w:bookmarkStart w:id="198" w:name="_Toc107487812"/>
      <w:bookmarkStart w:id="199" w:name="_Toc129010849"/>
      <w:bookmarkStart w:id="200" w:name="_Toc121190220"/>
      <w:bookmarkStart w:id="201" w:name="_Toc160028026"/>
      <w:bookmarkStart w:id="202" w:name="_Toc181662869"/>
      <w:bookmarkStart w:id="203" w:name="_Toc185089070"/>
      <w:bookmarkEnd w:id="196"/>
      <w:bookmarkEnd w:id="197"/>
      <w:r w:rsidRPr="008608DE">
        <w:t>Job and Macroeconomic Impact Reporting</w:t>
      </w:r>
      <w:bookmarkEnd w:id="198"/>
      <w:bookmarkEnd w:id="199"/>
      <w:bookmarkEnd w:id="200"/>
      <w:bookmarkEnd w:id="201"/>
      <w:bookmarkEnd w:id="202"/>
      <w:bookmarkEnd w:id="203"/>
    </w:p>
    <w:p w14:paraId="4CE5B1D5" w14:textId="0F50FA82" w:rsidR="008608DE" w:rsidRPr="00CA126C" w:rsidRDefault="008608DE" w:rsidP="008608DE">
      <w:pPr>
        <w:spacing w:line="264" w:lineRule="auto"/>
        <w:rPr>
          <w:rFonts w:cs="Arial"/>
          <w:szCs w:val="22"/>
        </w:rPr>
      </w:pPr>
      <w:bookmarkStart w:id="204" w:name="_Hlk98182980"/>
      <w:r w:rsidRPr="00CA126C">
        <w:rPr>
          <w:rFonts w:cs="Arial"/>
          <w:szCs w:val="22"/>
        </w:rPr>
        <w:t xml:space="preserve">Guidehouse will produce a draft and final report annually encompassing economic and employment impacts analysis for the </w:t>
      </w:r>
      <w:r>
        <w:rPr>
          <w:rFonts w:cs="Arial"/>
          <w:szCs w:val="22"/>
        </w:rPr>
        <w:t xml:space="preserve">Companies </w:t>
      </w:r>
      <w:r w:rsidRPr="00CA126C">
        <w:rPr>
          <w:rFonts w:cs="Arial"/>
          <w:szCs w:val="22"/>
        </w:rPr>
        <w:t>energy efficiency portfolio. This analysis will be</w:t>
      </w:r>
      <w:r w:rsidR="00982D3D">
        <w:rPr>
          <w:rFonts w:cs="Arial"/>
          <w:szCs w:val="22"/>
        </w:rPr>
        <w:t xml:space="preserve"> in</w:t>
      </w:r>
      <w:r w:rsidRPr="00CA126C">
        <w:rPr>
          <w:rFonts w:cs="Arial"/>
          <w:szCs w:val="22"/>
        </w:rPr>
        <w:t xml:space="preserve"> alignment with the Illinois Energy Efficiency Policy Manual (the Policy Manual) requirement that each program administrator in Illinois must annually report estimates of the economic development and employment impacts of its energy efficiency programs. </w:t>
      </w:r>
      <w:r>
        <w:rPr>
          <w:rFonts w:cs="Arial"/>
          <w:szCs w:val="22"/>
        </w:rPr>
        <w:t>T</w:t>
      </w:r>
      <w:r w:rsidRPr="00CA126C">
        <w:rPr>
          <w:rFonts w:cs="Arial"/>
          <w:szCs w:val="22"/>
        </w:rPr>
        <w:t xml:space="preserve">he reports may also include estimated impacts for individual Programs. Estimates will include direct, indirect, and induced effects on employment, industry output, and labor income. </w:t>
      </w:r>
    </w:p>
    <w:p w14:paraId="22E42195" w14:textId="77777777" w:rsidR="008608DE" w:rsidRPr="00CA126C" w:rsidRDefault="008608DE" w:rsidP="008608DE">
      <w:pPr>
        <w:spacing w:line="264" w:lineRule="auto"/>
        <w:rPr>
          <w:rFonts w:cs="Arial"/>
          <w:szCs w:val="22"/>
        </w:rPr>
      </w:pPr>
    </w:p>
    <w:p w14:paraId="24E90581" w14:textId="77777777" w:rsidR="008608DE" w:rsidRPr="00CA126C" w:rsidRDefault="008608DE" w:rsidP="008608DE">
      <w:pPr>
        <w:spacing w:line="264" w:lineRule="auto"/>
        <w:rPr>
          <w:rFonts w:cs="Arial"/>
          <w:szCs w:val="22"/>
        </w:rPr>
      </w:pPr>
      <w:r w:rsidRPr="00CA126C">
        <w:rPr>
          <w:rFonts w:cs="Arial"/>
          <w:szCs w:val="22"/>
        </w:rPr>
        <w:t>Direct effects may include</w:t>
      </w:r>
      <w:r>
        <w:rPr>
          <w:rFonts w:cs="Arial"/>
          <w:szCs w:val="22"/>
        </w:rPr>
        <w:t>,</w:t>
      </w:r>
      <w:r w:rsidRPr="00CA126C">
        <w:rPr>
          <w:rFonts w:cs="Arial"/>
          <w:szCs w:val="22"/>
        </w:rPr>
        <w:t xml:space="preserve"> but are not limited to</w:t>
      </w:r>
      <w:r>
        <w:rPr>
          <w:rFonts w:cs="Arial"/>
          <w:szCs w:val="22"/>
        </w:rPr>
        <w:t>,</w:t>
      </w:r>
      <w:r w:rsidRPr="00CA126C">
        <w:rPr>
          <w:rFonts w:cs="Arial"/>
          <w:szCs w:val="22"/>
        </w:rPr>
        <w:t xml:space="preserve"> the initial changes in employment and demand for regional production triggered by the implementation and management of utility Energy Efficiency Programs. Th</w:t>
      </w:r>
      <w:r>
        <w:rPr>
          <w:rFonts w:cs="Arial"/>
          <w:szCs w:val="22"/>
        </w:rPr>
        <w:t>e</w:t>
      </w:r>
      <w:r w:rsidRPr="00CA126C">
        <w:rPr>
          <w:rFonts w:cs="Arial"/>
          <w:szCs w:val="22"/>
        </w:rPr>
        <w:t>s</w:t>
      </w:r>
      <w:r>
        <w:rPr>
          <w:rFonts w:cs="Arial"/>
          <w:szCs w:val="22"/>
        </w:rPr>
        <w:t>e</w:t>
      </w:r>
      <w:r w:rsidRPr="00CA126C">
        <w:rPr>
          <w:rFonts w:cs="Arial"/>
          <w:szCs w:val="22"/>
        </w:rPr>
        <w:t xml:space="preserve"> </w:t>
      </w:r>
      <w:r>
        <w:rPr>
          <w:rFonts w:cs="Arial"/>
          <w:szCs w:val="22"/>
        </w:rPr>
        <w:t xml:space="preserve">effects </w:t>
      </w:r>
      <w:r w:rsidRPr="00CA126C">
        <w:rPr>
          <w:rFonts w:cs="Arial"/>
          <w:szCs w:val="22"/>
        </w:rPr>
        <w:t xml:space="preserve">include jobs managing and implementing Programs, Program Implementation Contractor incentives, participant rebates, and bill savings. </w:t>
      </w:r>
    </w:p>
    <w:p w14:paraId="1A84FE6E" w14:textId="77777777" w:rsidR="008608DE" w:rsidRPr="00CA126C" w:rsidRDefault="008608DE" w:rsidP="008608DE">
      <w:pPr>
        <w:spacing w:line="264" w:lineRule="auto"/>
        <w:rPr>
          <w:rFonts w:cs="Arial"/>
          <w:szCs w:val="22"/>
        </w:rPr>
      </w:pPr>
    </w:p>
    <w:p w14:paraId="7B219042" w14:textId="77777777" w:rsidR="008608DE" w:rsidRPr="00CA126C" w:rsidRDefault="008608DE" w:rsidP="008608DE">
      <w:pPr>
        <w:spacing w:line="264" w:lineRule="auto"/>
        <w:rPr>
          <w:rFonts w:cs="Arial"/>
          <w:szCs w:val="22"/>
        </w:rPr>
      </w:pPr>
      <w:r w:rsidRPr="00CA126C">
        <w:rPr>
          <w:rFonts w:cs="Arial"/>
          <w:szCs w:val="22"/>
        </w:rPr>
        <w:t>Indirect effects may include</w:t>
      </w:r>
      <w:r>
        <w:rPr>
          <w:rFonts w:cs="Arial"/>
          <w:szCs w:val="22"/>
        </w:rPr>
        <w:t>,</w:t>
      </w:r>
      <w:r w:rsidRPr="00CA126C">
        <w:rPr>
          <w:rFonts w:cs="Arial"/>
          <w:szCs w:val="22"/>
        </w:rPr>
        <w:t xml:space="preserve"> but are not limited to</w:t>
      </w:r>
      <w:r>
        <w:rPr>
          <w:rFonts w:cs="Arial"/>
          <w:szCs w:val="22"/>
        </w:rPr>
        <w:t>,</w:t>
      </w:r>
      <w:r w:rsidRPr="00CA126C">
        <w:rPr>
          <w:rFonts w:cs="Arial"/>
          <w:szCs w:val="22"/>
        </w:rPr>
        <w:t xml:space="preserve"> secondary impacts generated from business</w:t>
      </w:r>
      <w:r>
        <w:rPr>
          <w:rFonts w:cs="Arial"/>
          <w:szCs w:val="22"/>
        </w:rPr>
        <w:t>-</w:t>
      </w:r>
      <w:r w:rsidRPr="00CA126C">
        <w:rPr>
          <w:rFonts w:cs="Arial"/>
          <w:szCs w:val="22"/>
        </w:rPr>
        <w:t>to</w:t>
      </w:r>
      <w:r>
        <w:rPr>
          <w:rFonts w:cs="Arial"/>
          <w:szCs w:val="22"/>
        </w:rPr>
        <w:t>-</w:t>
      </w:r>
      <w:r w:rsidRPr="00CA126C">
        <w:rPr>
          <w:rFonts w:cs="Arial"/>
          <w:szCs w:val="22"/>
        </w:rPr>
        <w:t>business spending as firms and households directly impacted by the Energy Efficiency Programs increase purchases from their suppliers who must in turn increase purchases from their suppliers and so forth as the initial expenditure ripples through interconnected industries. Th</w:t>
      </w:r>
      <w:r>
        <w:rPr>
          <w:rFonts w:cs="Arial"/>
          <w:szCs w:val="22"/>
        </w:rPr>
        <w:t>e</w:t>
      </w:r>
      <w:r w:rsidRPr="00CA126C">
        <w:rPr>
          <w:rFonts w:cs="Arial"/>
          <w:szCs w:val="22"/>
        </w:rPr>
        <w:t>s</w:t>
      </w:r>
      <w:r>
        <w:rPr>
          <w:rFonts w:cs="Arial"/>
          <w:szCs w:val="22"/>
        </w:rPr>
        <w:t>e effects</w:t>
      </w:r>
      <w:r w:rsidRPr="00CA126C">
        <w:rPr>
          <w:rFonts w:cs="Arial"/>
          <w:szCs w:val="22"/>
        </w:rPr>
        <w:t xml:space="preserve"> include the impact of contractors purchasing equipment from distributors or manufacturers that is needed to implement </w:t>
      </w:r>
      <w:r>
        <w:rPr>
          <w:rFonts w:cs="Arial"/>
          <w:szCs w:val="22"/>
        </w:rPr>
        <w:t>p</w:t>
      </w:r>
      <w:r w:rsidRPr="00CA126C">
        <w:rPr>
          <w:rFonts w:cs="Arial"/>
          <w:szCs w:val="22"/>
        </w:rPr>
        <w:t xml:space="preserve">rograms. </w:t>
      </w:r>
    </w:p>
    <w:p w14:paraId="51A82D0F" w14:textId="77777777" w:rsidR="008608DE" w:rsidRPr="00CA126C" w:rsidRDefault="008608DE" w:rsidP="008608DE">
      <w:pPr>
        <w:spacing w:line="264" w:lineRule="auto"/>
        <w:rPr>
          <w:rFonts w:cs="Arial"/>
          <w:szCs w:val="22"/>
        </w:rPr>
      </w:pPr>
    </w:p>
    <w:p w14:paraId="3BD586AB" w14:textId="77777777" w:rsidR="008608DE" w:rsidRPr="00CA126C" w:rsidRDefault="008608DE" w:rsidP="008608DE">
      <w:pPr>
        <w:spacing w:line="264" w:lineRule="auto"/>
        <w:rPr>
          <w:rFonts w:cs="Arial"/>
          <w:szCs w:val="22"/>
        </w:rPr>
      </w:pPr>
      <w:r w:rsidRPr="00CA126C">
        <w:rPr>
          <w:rFonts w:cs="Arial"/>
          <w:szCs w:val="22"/>
        </w:rPr>
        <w:t>Induced effects may include</w:t>
      </w:r>
      <w:r>
        <w:rPr>
          <w:rFonts w:cs="Arial"/>
          <w:szCs w:val="22"/>
        </w:rPr>
        <w:t>,</w:t>
      </w:r>
      <w:r w:rsidRPr="00CA126C">
        <w:rPr>
          <w:rFonts w:cs="Arial"/>
          <w:szCs w:val="22"/>
        </w:rPr>
        <w:t xml:space="preserve"> but are not limited to</w:t>
      </w:r>
      <w:r>
        <w:rPr>
          <w:rFonts w:cs="Arial"/>
          <w:szCs w:val="22"/>
        </w:rPr>
        <w:t>,</w:t>
      </w:r>
      <w:r w:rsidRPr="00CA126C">
        <w:rPr>
          <w:rFonts w:cs="Arial"/>
          <w:szCs w:val="22"/>
        </w:rPr>
        <w:t xml:space="preserve"> secondary impacts generated from household to business spending as labor income changes that result from both direct and indirect activity affect the local economy. This is the effect of additional household income resulting from jobs that are created.</w:t>
      </w:r>
    </w:p>
    <w:p w14:paraId="099C2F62" w14:textId="77777777" w:rsidR="008608DE" w:rsidRPr="00CA126C" w:rsidRDefault="008608DE" w:rsidP="008608DE">
      <w:pPr>
        <w:pStyle w:val="Heading4b"/>
      </w:pPr>
      <w:r w:rsidRPr="00CA126C">
        <w:t>Deliverables</w:t>
      </w:r>
    </w:p>
    <w:p w14:paraId="47D26D3C" w14:textId="77777777" w:rsidR="008608DE" w:rsidRPr="00CA126C" w:rsidRDefault="008608DE" w:rsidP="002B0AE6">
      <w:pPr>
        <w:keepNext/>
        <w:keepLines/>
        <w:numPr>
          <w:ilvl w:val="0"/>
          <w:numId w:val="8"/>
        </w:numPr>
        <w:spacing w:before="120" w:line="264" w:lineRule="auto"/>
        <w:rPr>
          <w:rFonts w:cs="Arial"/>
          <w:szCs w:val="22"/>
        </w:rPr>
      </w:pPr>
      <w:r w:rsidRPr="00CA126C">
        <w:rPr>
          <w:rFonts w:cs="Arial"/>
          <w:szCs w:val="22"/>
        </w:rPr>
        <w:t>Annual program summary reporting of verified impacts, cost-effectiveness results and job and macroeconomic reporting.</w:t>
      </w:r>
    </w:p>
    <w:p w14:paraId="6EB57E32" w14:textId="77777777" w:rsidR="008608DE" w:rsidRPr="00CA126C" w:rsidRDefault="008608DE" w:rsidP="002B0AE6">
      <w:pPr>
        <w:keepNext/>
        <w:keepLines/>
        <w:numPr>
          <w:ilvl w:val="0"/>
          <w:numId w:val="8"/>
        </w:numPr>
        <w:spacing w:before="120" w:line="264" w:lineRule="auto"/>
        <w:rPr>
          <w:rFonts w:cs="Arial"/>
          <w:szCs w:val="22"/>
        </w:rPr>
      </w:pPr>
      <w:r w:rsidRPr="00CA126C">
        <w:rPr>
          <w:rFonts w:cs="Arial"/>
          <w:szCs w:val="22"/>
        </w:rPr>
        <w:t>A four-year summary report of verified impacts and cost-effectiveness results and job and macroeconomic reporting produced after the end of 2025.</w:t>
      </w:r>
    </w:p>
    <w:p w14:paraId="43B7377B" w14:textId="77777777" w:rsidR="008608DE" w:rsidRDefault="008608DE" w:rsidP="008608DE">
      <w:pPr>
        <w:pStyle w:val="Heading4b"/>
      </w:pPr>
      <w:r>
        <w:t>Timing</w:t>
      </w:r>
    </w:p>
    <w:p w14:paraId="66D83223" w14:textId="77777777" w:rsidR="008608DE" w:rsidRPr="007F161A" w:rsidRDefault="008608DE" w:rsidP="002B0AE6">
      <w:pPr>
        <w:pStyle w:val="ListParagraph"/>
        <w:numPr>
          <w:ilvl w:val="0"/>
          <w:numId w:val="21"/>
        </w:numPr>
        <w:autoSpaceDE w:val="0"/>
        <w:autoSpaceDN w:val="0"/>
        <w:adjustRightInd w:val="0"/>
        <w:spacing w:after="0" w:line="264" w:lineRule="auto"/>
        <w:rPr>
          <w:rFonts w:cs="Arial"/>
          <w:szCs w:val="22"/>
        </w:rPr>
      </w:pPr>
      <w:r w:rsidRPr="007F161A">
        <w:rPr>
          <w:szCs w:val="22"/>
        </w:rPr>
        <w:t xml:space="preserve">Work on the annual cost-effectiveness spreadsheet reports will begin May 1, with draft results available thirty days after all annual impact evaluation reports are final and receiving final program cost data from </w:t>
      </w:r>
      <w:r>
        <w:rPr>
          <w:szCs w:val="22"/>
        </w:rPr>
        <w:t>the Companies</w:t>
      </w:r>
      <w:r w:rsidRPr="007F161A">
        <w:rPr>
          <w:szCs w:val="22"/>
        </w:rPr>
        <w:t>. Assuming all final reports and cost data are received by July 15, the first draft will be delivered August 15, and the final report by October 15.</w:t>
      </w:r>
    </w:p>
    <w:p w14:paraId="530ADF92" w14:textId="77777777" w:rsidR="008608DE" w:rsidRPr="00186DB7" w:rsidRDefault="008608DE" w:rsidP="002B0AE6">
      <w:pPr>
        <w:pStyle w:val="ListParagraph"/>
        <w:numPr>
          <w:ilvl w:val="0"/>
          <w:numId w:val="21"/>
        </w:numPr>
        <w:spacing w:after="0"/>
      </w:pPr>
      <w:r w:rsidRPr="007F161A">
        <w:rPr>
          <w:rFonts w:cs="Arial"/>
          <w:szCs w:val="22"/>
        </w:rPr>
        <w:lastRenderedPageBreak/>
        <w:t xml:space="preserve">Assuming all final reports and cost data are received by July </w:t>
      </w:r>
      <w:r>
        <w:rPr>
          <w:rFonts w:cs="Arial"/>
          <w:szCs w:val="22"/>
        </w:rPr>
        <w:t>15</w:t>
      </w:r>
      <w:r w:rsidRPr="007F161A">
        <w:rPr>
          <w:rFonts w:cs="Arial"/>
          <w:szCs w:val="22"/>
        </w:rPr>
        <w:t xml:space="preserve">, the first draft </w:t>
      </w:r>
      <w:r>
        <w:rPr>
          <w:rFonts w:cs="Arial"/>
          <w:szCs w:val="22"/>
        </w:rPr>
        <w:t xml:space="preserve">of the </w:t>
      </w:r>
      <w:r w:rsidRPr="007F161A">
        <w:rPr>
          <w:rFonts w:cs="Arial"/>
          <w:szCs w:val="22"/>
        </w:rPr>
        <w:t>Job and Macroeconomic Impact Report</w:t>
      </w:r>
      <w:r>
        <w:rPr>
          <w:rFonts w:cs="Arial"/>
          <w:szCs w:val="22"/>
        </w:rPr>
        <w:t xml:space="preserve">ing </w:t>
      </w:r>
      <w:r w:rsidRPr="007F161A">
        <w:rPr>
          <w:rFonts w:cs="Arial"/>
          <w:szCs w:val="22"/>
        </w:rPr>
        <w:t>will be delivered August 31, and the final report by October 31 or best efforts</w:t>
      </w:r>
      <w:bookmarkEnd w:id="204"/>
      <w:r w:rsidRPr="007F161A">
        <w:rPr>
          <w:rFonts w:cs="Arial"/>
          <w:szCs w:val="22"/>
        </w:rPr>
        <w:t>.</w:t>
      </w:r>
    </w:p>
    <w:p w14:paraId="3890B431" w14:textId="2E6339C2" w:rsidR="00186DB7" w:rsidRDefault="00186DB7">
      <w:pPr>
        <w:rPr>
          <w:rFonts w:cs="Arial"/>
          <w:szCs w:val="22"/>
        </w:rPr>
      </w:pPr>
      <w:r>
        <w:rPr>
          <w:rFonts w:cs="Arial"/>
          <w:szCs w:val="22"/>
        </w:rPr>
        <w:br w:type="page"/>
      </w:r>
    </w:p>
    <w:p w14:paraId="078D7FA8" w14:textId="088ED45B" w:rsidR="00782300" w:rsidRPr="00EF5B7B" w:rsidRDefault="00782300" w:rsidP="00782300">
      <w:pPr>
        <w:pStyle w:val="Heading2"/>
      </w:pPr>
      <w:bookmarkStart w:id="205" w:name="_Toc107487813"/>
      <w:bookmarkStart w:id="206" w:name="_Toc129010850"/>
      <w:bookmarkStart w:id="207" w:name="_Toc121190221"/>
      <w:bookmarkStart w:id="208" w:name="_Toc160028027"/>
      <w:bookmarkStart w:id="209" w:name="_Toc181662870"/>
      <w:bookmarkStart w:id="210" w:name="_Toc185089071"/>
      <w:r w:rsidRPr="00EF5B7B">
        <w:lastRenderedPageBreak/>
        <w:t xml:space="preserve">Evaluation </w:t>
      </w:r>
      <w:r>
        <w:t>Budget</w:t>
      </w:r>
      <w:bookmarkEnd w:id="205"/>
      <w:bookmarkEnd w:id="206"/>
      <w:bookmarkEnd w:id="207"/>
      <w:bookmarkEnd w:id="208"/>
      <w:bookmarkEnd w:id="209"/>
      <w:bookmarkEnd w:id="210"/>
    </w:p>
    <w:p w14:paraId="675BDBAD" w14:textId="42E69DB4" w:rsidR="00782300" w:rsidRPr="00CE61B7" w:rsidRDefault="00782300" w:rsidP="00782300">
      <w:pPr>
        <w:pStyle w:val="BodyText"/>
      </w:pPr>
      <w:r w:rsidRPr="00F66E65">
        <w:t xml:space="preserve">The evaluation budget for work represented in this evaluation plan is presented in </w:t>
      </w:r>
      <w:r w:rsidRPr="00F66E65">
        <w:fldChar w:fldCharType="begin"/>
      </w:r>
      <w:r w:rsidRPr="00F66E65">
        <w:instrText xml:space="preserve"> REF _Ref106019641 \h </w:instrText>
      </w:r>
      <w:r w:rsidR="000E7143">
        <w:rPr>
          <w:highlight w:val="yellow"/>
        </w:rPr>
        <w:instrText xml:space="preserve"> \* MERGEFORMAT</w:instrText>
      </w:r>
      <w:r w:rsidR="000E7143" w:rsidRPr="000F5D31">
        <w:rPr>
          <w:highlight w:val="yellow"/>
        </w:rPr>
        <w:instrText xml:space="preserve"> </w:instrText>
      </w:r>
      <w:r w:rsidRPr="00F66E65">
        <w:fldChar w:fldCharType="separate"/>
      </w:r>
      <w:r w:rsidR="00C5328F">
        <w:t xml:space="preserve">Table </w:t>
      </w:r>
      <w:r w:rsidR="00C5328F">
        <w:rPr>
          <w:noProof/>
        </w:rPr>
        <w:t>2</w:t>
      </w:r>
      <w:r w:rsidR="00C5328F">
        <w:rPr>
          <w:noProof/>
        </w:rPr>
        <w:noBreakHyphen/>
        <w:t>7</w:t>
      </w:r>
      <w:r w:rsidRPr="00F66E65">
        <w:fldChar w:fldCharType="end"/>
      </w:r>
      <w:r w:rsidRPr="00F66E65">
        <w:t>.</w:t>
      </w:r>
    </w:p>
    <w:p w14:paraId="4A076FB0" w14:textId="71552D8F" w:rsidR="00782300" w:rsidRDefault="00782300" w:rsidP="00782300">
      <w:pPr>
        <w:pStyle w:val="Caption"/>
      </w:pPr>
      <w:bookmarkStart w:id="211" w:name="_Ref106019641"/>
      <w:bookmarkStart w:id="212" w:name="_Toc106020256"/>
      <w:bookmarkStart w:id="213" w:name="_Toc107487841"/>
      <w:bookmarkStart w:id="214" w:name="_Toc121190249"/>
      <w:bookmarkStart w:id="215" w:name="_Toc160028055"/>
      <w:bookmarkStart w:id="216" w:name="_Toc181662904"/>
      <w:bookmarkStart w:id="217" w:name="_Toc185089098"/>
      <w:r>
        <w:t xml:space="preserve">Table </w:t>
      </w:r>
      <w:r w:rsidR="007D138D">
        <w:fldChar w:fldCharType="begin"/>
      </w:r>
      <w:r w:rsidR="007D138D">
        <w:instrText xml:space="preserve"> STYLEREF 1 \s </w:instrText>
      </w:r>
      <w:r w:rsidR="007D138D">
        <w:fldChar w:fldCharType="separate"/>
      </w:r>
      <w:r w:rsidR="007D138D">
        <w:rPr>
          <w:noProof/>
        </w:rPr>
        <w:t>2</w:t>
      </w:r>
      <w:r w:rsidR="007D138D">
        <w:fldChar w:fldCharType="end"/>
      </w:r>
      <w:r w:rsidR="007D138D">
        <w:noBreakHyphen/>
      </w:r>
      <w:r w:rsidR="007D138D">
        <w:fldChar w:fldCharType="begin"/>
      </w:r>
      <w:r w:rsidR="007D138D">
        <w:instrText xml:space="preserve"> SEQ Table \* ARABIC \s 1 </w:instrText>
      </w:r>
      <w:r w:rsidR="007D138D">
        <w:fldChar w:fldCharType="separate"/>
      </w:r>
      <w:r w:rsidR="007D138D">
        <w:rPr>
          <w:noProof/>
        </w:rPr>
        <w:t>7</w:t>
      </w:r>
      <w:r w:rsidR="007D138D">
        <w:fldChar w:fldCharType="end"/>
      </w:r>
      <w:bookmarkEnd w:id="211"/>
      <w:r>
        <w:t>.</w:t>
      </w:r>
      <w:r w:rsidRPr="00311BDC">
        <w:t xml:space="preserve"> </w:t>
      </w:r>
      <w:r>
        <w:t>Evaluation</w:t>
      </w:r>
      <w:r w:rsidRPr="00311BDC">
        <w:t xml:space="preserve"> </w:t>
      </w:r>
      <w:r>
        <w:t>Budget</w:t>
      </w:r>
      <w:bookmarkEnd w:id="212"/>
      <w:bookmarkEnd w:id="213"/>
      <w:bookmarkEnd w:id="214"/>
      <w:bookmarkEnd w:id="215"/>
      <w:bookmarkEnd w:id="216"/>
      <w:bookmarkEnd w:id="217"/>
    </w:p>
    <w:p w14:paraId="4DFEEACB" w14:textId="6EBE779B" w:rsidR="00505F58" w:rsidRPr="00B44047" w:rsidRDefault="00782300" w:rsidP="187C924E">
      <w:pPr>
        <w:pStyle w:val="Source"/>
        <w:ind w:right="835"/>
        <w:rPr>
          <w:i w:val="0"/>
        </w:rPr>
      </w:pPr>
      <w:r w:rsidRPr="00782300">
        <w:rPr>
          <w:noProof/>
        </w:rPr>
        <w:drawing>
          <wp:inline distT="0" distB="0" distL="0" distR="0" wp14:anchorId="3C4630D0" wp14:editId="63E91A7C">
            <wp:extent cx="5715000" cy="23037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2303780"/>
                    </a:xfrm>
                    <a:prstGeom prst="rect">
                      <a:avLst/>
                    </a:prstGeom>
                    <a:noFill/>
                    <a:ln>
                      <a:noFill/>
                    </a:ln>
                  </pic:spPr>
                </pic:pic>
              </a:graphicData>
            </a:graphic>
          </wp:inline>
        </w:drawing>
      </w:r>
      <w:r w:rsidR="00505F58" w:rsidRPr="00505F58">
        <w:t xml:space="preserve"> </w:t>
      </w:r>
      <w:r w:rsidR="00505F58" w:rsidRPr="00B44047">
        <w:t>Source: Guidehouse.</w:t>
      </w:r>
    </w:p>
    <w:p w14:paraId="524323D8" w14:textId="478259DE" w:rsidR="00782300" w:rsidRDefault="00782300" w:rsidP="00782300"/>
    <w:p w14:paraId="0F085B5C" w14:textId="1243E8B5" w:rsidR="009A20AE" w:rsidRDefault="009A20AE" w:rsidP="00782300">
      <w:pPr>
        <w:sectPr w:rsidR="009A20AE" w:rsidSect="007C37DD">
          <w:pgSz w:w="12240" w:h="15840" w:code="1"/>
          <w:pgMar w:top="1440" w:right="1440" w:bottom="1080" w:left="1440" w:header="720" w:footer="720" w:gutter="0"/>
          <w:pgNumType w:start="1"/>
          <w:cols w:space="720"/>
          <w:docGrid w:linePitch="360"/>
        </w:sectPr>
      </w:pPr>
    </w:p>
    <w:p w14:paraId="4E81FE42" w14:textId="6A097B2C" w:rsidR="00AB6D39" w:rsidRPr="009D732D" w:rsidRDefault="00AB6D39" w:rsidP="00AB6D39">
      <w:pPr>
        <w:pStyle w:val="Heading5"/>
      </w:pPr>
      <w:bookmarkStart w:id="218" w:name="_Toc401234457"/>
      <w:bookmarkStart w:id="219" w:name="_Toc107487814"/>
      <w:bookmarkStart w:id="220" w:name="_Toc129010851"/>
      <w:bookmarkStart w:id="221" w:name="_Toc121190222"/>
      <w:bookmarkStart w:id="222" w:name="_Ref153542143"/>
      <w:bookmarkStart w:id="223" w:name="_Toc181662871"/>
      <w:bookmarkStart w:id="224" w:name="_Toc160028028"/>
      <w:bookmarkStart w:id="225" w:name="_Toc185089072"/>
      <w:bookmarkEnd w:id="1"/>
      <w:r w:rsidRPr="009D732D">
        <w:lastRenderedPageBreak/>
        <w:t>Program Evaluation Plans</w:t>
      </w:r>
      <w:bookmarkEnd w:id="218"/>
      <w:bookmarkEnd w:id="219"/>
      <w:bookmarkEnd w:id="220"/>
      <w:bookmarkEnd w:id="221"/>
      <w:bookmarkEnd w:id="222"/>
      <w:bookmarkEnd w:id="223"/>
      <w:bookmarkEnd w:id="224"/>
      <w:bookmarkEnd w:id="225"/>
    </w:p>
    <w:p w14:paraId="6C0400E4" w14:textId="77777777" w:rsidR="00AB6D39" w:rsidRPr="009D732D" w:rsidRDefault="00AB6D39" w:rsidP="00AB6D39">
      <w:r w:rsidRPr="009D732D">
        <w:t>Guidehouse has developed program-specific plans to evaluate the entire portfolio of PGL and NSG energy efficiency programs. The following programs are covered in this plan:</w:t>
      </w:r>
    </w:p>
    <w:p w14:paraId="70A31FA4" w14:textId="77777777" w:rsidR="00AB6D39" w:rsidRPr="009D732D" w:rsidRDefault="00AB6D39" w:rsidP="187C924E">
      <w:pPr>
        <w:numPr>
          <w:ilvl w:val="0"/>
          <w:numId w:val="4"/>
        </w:numPr>
        <w:spacing w:before="120"/>
        <w:rPr>
          <w:b/>
          <w:bCs/>
        </w:rPr>
      </w:pPr>
      <w:r w:rsidRPr="187C924E">
        <w:rPr>
          <w:b/>
          <w:bCs/>
        </w:rPr>
        <w:t>Residential Programs</w:t>
      </w:r>
    </w:p>
    <w:p w14:paraId="3D01B750" w14:textId="77777777" w:rsidR="00AB6D39" w:rsidRPr="009D732D" w:rsidRDefault="00AB6D39" w:rsidP="00AB6D39">
      <w:pPr>
        <w:numPr>
          <w:ilvl w:val="1"/>
          <w:numId w:val="4"/>
        </w:numPr>
        <w:spacing w:before="120"/>
      </w:pPr>
      <w:r w:rsidRPr="009D732D">
        <w:t>Outreach and Education</w:t>
      </w:r>
    </w:p>
    <w:p w14:paraId="05E23EB9" w14:textId="77777777" w:rsidR="00AB6D39" w:rsidRPr="009D732D" w:rsidRDefault="00AB6D39" w:rsidP="00AB6D39">
      <w:pPr>
        <w:numPr>
          <w:ilvl w:val="1"/>
          <w:numId w:val="4"/>
        </w:numPr>
        <w:spacing w:before="120"/>
      </w:pPr>
      <w:r w:rsidRPr="009D732D">
        <w:t>Single Family Home Energy Jumpstart (Self-Assessment)</w:t>
      </w:r>
    </w:p>
    <w:p w14:paraId="538CFDB2" w14:textId="77777777" w:rsidR="00AB6D39" w:rsidRPr="009D732D" w:rsidRDefault="00AB6D39" w:rsidP="00AB6D39">
      <w:pPr>
        <w:numPr>
          <w:ilvl w:val="1"/>
          <w:numId w:val="4"/>
        </w:numPr>
        <w:spacing w:before="120"/>
      </w:pPr>
      <w:r w:rsidRPr="009D732D">
        <w:t>Home Energy Rebate</w:t>
      </w:r>
    </w:p>
    <w:p w14:paraId="62ED823C" w14:textId="77777777" w:rsidR="00AB6D39" w:rsidRDefault="00AB6D39" w:rsidP="00AB6D39">
      <w:pPr>
        <w:numPr>
          <w:ilvl w:val="1"/>
          <w:numId w:val="4"/>
        </w:numPr>
        <w:spacing w:before="120"/>
      </w:pPr>
      <w:r w:rsidRPr="009D732D">
        <w:t>Multi-Family Assessment &amp; Rebates/Grants</w:t>
      </w:r>
    </w:p>
    <w:p w14:paraId="4A46C262" w14:textId="73CE1B2E" w:rsidR="004C53C7" w:rsidRPr="009D732D" w:rsidRDefault="004C53C7" w:rsidP="00AB6D39">
      <w:pPr>
        <w:numPr>
          <w:ilvl w:val="1"/>
          <w:numId w:val="4"/>
        </w:numPr>
        <w:spacing w:before="120"/>
      </w:pPr>
      <w:r>
        <w:t>Epic Savers</w:t>
      </w:r>
      <w:r w:rsidR="00F81759">
        <w:t xml:space="preserve"> Kit Program</w:t>
      </w:r>
    </w:p>
    <w:p w14:paraId="4CAA1934" w14:textId="77777777" w:rsidR="00AB6D39" w:rsidRPr="009D732D" w:rsidRDefault="00AB6D39" w:rsidP="00AB6D39">
      <w:pPr>
        <w:numPr>
          <w:ilvl w:val="0"/>
          <w:numId w:val="4"/>
        </w:numPr>
        <w:spacing w:before="120"/>
        <w:rPr>
          <w:b/>
        </w:rPr>
      </w:pPr>
      <w:r w:rsidRPr="009D732D">
        <w:rPr>
          <w:b/>
        </w:rPr>
        <w:t>Income Eligible Programs</w:t>
      </w:r>
    </w:p>
    <w:p w14:paraId="3495BED3" w14:textId="77777777" w:rsidR="00AB6D39" w:rsidRPr="009D732D" w:rsidRDefault="00AB6D39" w:rsidP="00AB6D39">
      <w:pPr>
        <w:numPr>
          <w:ilvl w:val="1"/>
          <w:numId w:val="4"/>
        </w:numPr>
        <w:spacing w:before="120"/>
      </w:pPr>
      <w:r w:rsidRPr="009D732D">
        <w:t>Income Eligible Single Family</w:t>
      </w:r>
    </w:p>
    <w:p w14:paraId="6FC683CF" w14:textId="77777777" w:rsidR="00AB6D39" w:rsidRPr="009D732D" w:rsidRDefault="00AB6D39" w:rsidP="00AB6D39">
      <w:pPr>
        <w:numPr>
          <w:ilvl w:val="1"/>
          <w:numId w:val="4"/>
        </w:numPr>
        <w:spacing w:before="120"/>
      </w:pPr>
      <w:r w:rsidRPr="009D732D">
        <w:t>Income Eligible Multi-Family</w:t>
      </w:r>
    </w:p>
    <w:p w14:paraId="2DBB9044" w14:textId="77777777" w:rsidR="00AB6D39" w:rsidRPr="009D732D" w:rsidRDefault="00AB6D39" w:rsidP="00AB6D39">
      <w:pPr>
        <w:numPr>
          <w:ilvl w:val="0"/>
          <w:numId w:val="4"/>
        </w:numPr>
        <w:spacing w:before="120"/>
        <w:rPr>
          <w:b/>
        </w:rPr>
      </w:pPr>
      <w:r w:rsidRPr="009D732D">
        <w:rPr>
          <w:b/>
        </w:rPr>
        <w:t>Business and Public Sector Programs</w:t>
      </w:r>
    </w:p>
    <w:p w14:paraId="0F9A421E" w14:textId="77777777" w:rsidR="00AB6D39" w:rsidRPr="009D732D" w:rsidRDefault="00AB6D39" w:rsidP="00AB6D39">
      <w:pPr>
        <w:numPr>
          <w:ilvl w:val="1"/>
          <w:numId w:val="4"/>
        </w:numPr>
        <w:spacing w:before="120"/>
      </w:pPr>
      <w:r w:rsidRPr="009D732D">
        <w:t>Prescriptive Rebates</w:t>
      </w:r>
    </w:p>
    <w:p w14:paraId="2BE74254" w14:textId="77777777" w:rsidR="00AB6D39" w:rsidRPr="009D732D" w:rsidRDefault="00AB6D39" w:rsidP="00AB6D39">
      <w:pPr>
        <w:numPr>
          <w:ilvl w:val="1"/>
          <w:numId w:val="4"/>
        </w:numPr>
        <w:spacing w:before="120"/>
      </w:pPr>
      <w:r w:rsidRPr="009D732D">
        <w:t>Custom Rebates</w:t>
      </w:r>
    </w:p>
    <w:p w14:paraId="61E86AA7" w14:textId="77777777" w:rsidR="00AB6D39" w:rsidRPr="009D732D" w:rsidRDefault="00AB6D39" w:rsidP="00AB6D39">
      <w:pPr>
        <w:numPr>
          <w:ilvl w:val="1"/>
          <w:numId w:val="4"/>
        </w:numPr>
        <w:spacing w:before="120"/>
      </w:pPr>
      <w:r w:rsidRPr="009D732D">
        <w:t>Gas Optimization</w:t>
      </w:r>
    </w:p>
    <w:p w14:paraId="2C507637" w14:textId="77777777" w:rsidR="00AB6D39" w:rsidRPr="009D732D" w:rsidRDefault="00AB6D39" w:rsidP="00AB6D39">
      <w:pPr>
        <w:numPr>
          <w:ilvl w:val="1"/>
          <w:numId w:val="4"/>
        </w:numPr>
        <w:spacing w:before="120"/>
      </w:pPr>
      <w:r w:rsidRPr="009D732D">
        <w:t xml:space="preserve">Strategic Energy Management </w:t>
      </w:r>
    </w:p>
    <w:p w14:paraId="25D3E4E3" w14:textId="77777777" w:rsidR="00AB6D39" w:rsidRPr="009D732D" w:rsidRDefault="00AB6D39" w:rsidP="00AB6D39">
      <w:pPr>
        <w:numPr>
          <w:ilvl w:val="1"/>
          <w:numId w:val="4"/>
        </w:numPr>
        <w:spacing w:before="120"/>
      </w:pPr>
      <w:r w:rsidRPr="009D732D">
        <w:t>Coordinated Retro-Commissioning</w:t>
      </w:r>
    </w:p>
    <w:p w14:paraId="4D00A830" w14:textId="77777777" w:rsidR="00AB6D39" w:rsidRPr="009D732D" w:rsidRDefault="00AB6D39" w:rsidP="00AB6D39">
      <w:pPr>
        <w:numPr>
          <w:ilvl w:val="1"/>
          <w:numId w:val="4"/>
        </w:numPr>
        <w:spacing w:before="120"/>
      </w:pPr>
      <w:r w:rsidRPr="009D732D">
        <w:t>Coordinated Non-Residential New Construction</w:t>
      </w:r>
    </w:p>
    <w:p w14:paraId="2D411D78" w14:textId="77777777" w:rsidR="00AB6D39" w:rsidRPr="009D732D" w:rsidRDefault="00AB6D39" w:rsidP="00AB6D39">
      <w:pPr>
        <w:numPr>
          <w:ilvl w:val="1"/>
          <w:numId w:val="4"/>
        </w:numPr>
        <w:spacing w:before="120"/>
      </w:pPr>
      <w:r w:rsidRPr="009D732D">
        <w:t>Small and Mid-Size Business</w:t>
      </w:r>
    </w:p>
    <w:p w14:paraId="36144AE1" w14:textId="77777777" w:rsidR="00AB6D39" w:rsidRPr="009D732D" w:rsidRDefault="00AB6D39" w:rsidP="00AB6D39">
      <w:pPr>
        <w:numPr>
          <w:ilvl w:val="1"/>
          <w:numId w:val="4"/>
        </w:numPr>
        <w:spacing w:before="120"/>
      </w:pPr>
      <w:r w:rsidRPr="009D732D">
        <w:t>Commercial Food Service</w:t>
      </w:r>
    </w:p>
    <w:p w14:paraId="43895BC0" w14:textId="77777777" w:rsidR="00AB6D39" w:rsidRPr="009D732D" w:rsidRDefault="00AB6D39" w:rsidP="00AB6D39">
      <w:pPr>
        <w:numPr>
          <w:ilvl w:val="0"/>
          <w:numId w:val="4"/>
        </w:numPr>
        <w:spacing w:before="120"/>
        <w:rPr>
          <w:b/>
        </w:rPr>
      </w:pPr>
      <w:r w:rsidRPr="009D732D">
        <w:rPr>
          <w:b/>
        </w:rPr>
        <w:t>Market Transformation Initiatives</w:t>
      </w:r>
    </w:p>
    <w:p w14:paraId="7B0906D8" w14:textId="77777777" w:rsidR="00AB6D39" w:rsidRPr="009D732D" w:rsidRDefault="00AB6D39" w:rsidP="00AB6D39">
      <w:pPr>
        <w:rPr>
          <w:b/>
        </w:rPr>
      </w:pPr>
    </w:p>
    <w:p w14:paraId="24587D03" w14:textId="77777777" w:rsidR="00AB6D39" w:rsidRPr="009D732D" w:rsidRDefault="00AB6D39" w:rsidP="00AB6D39">
      <w:pPr>
        <w:rPr>
          <w:b/>
        </w:rPr>
        <w:sectPr w:rsidR="00AB6D39" w:rsidRPr="009D732D" w:rsidSect="00AB6D39">
          <w:pgSz w:w="12240" w:h="15840" w:code="1"/>
          <w:pgMar w:top="1440" w:right="1440" w:bottom="1440" w:left="1800" w:header="720" w:footer="720" w:gutter="0"/>
          <w:cols w:space="720"/>
          <w:docGrid w:linePitch="360"/>
        </w:sectPr>
      </w:pPr>
    </w:p>
    <w:p w14:paraId="71C0AF55" w14:textId="77777777" w:rsidR="00AB6D39" w:rsidRPr="009D732D" w:rsidRDefault="00AB6D39" w:rsidP="00AB6D39">
      <w:pPr>
        <w:pStyle w:val="Heading6"/>
      </w:pPr>
      <w:bookmarkStart w:id="226" w:name="_Toc33795707"/>
      <w:bookmarkStart w:id="227" w:name="_Toc107487815"/>
      <w:bookmarkStart w:id="228" w:name="_Toc129010852"/>
      <w:bookmarkStart w:id="229" w:name="_Toc121190223"/>
      <w:bookmarkStart w:id="230" w:name="_Toc181662872"/>
      <w:bookmarkStart w:id="231" w:name="_Toc160028029"/>
      <w:bookmarkStart w:id="232" w:name="_Toc185089073"/>
      <w:r w:rsidRPr="009D732D">
        <w:lastRenderedPageBreak/>
        <w:t>Residential Programs</w:t>
      </w:r>
      <w:bookmarkEnd w:id="226"/>
      <w:bookmarkEnd w:id="227"/>
      <w:bookmarkEnd w:id="228"/>
      <w:bookmarkEnd w:id="229"/>
      <w:bookmarkEnd w:id="230"/>
      <w:bookmarkEnd w:id="231"/>
      <w:bookmarkEnd w:id="232"/>
    </w:p>
    <w:p w14:paraId="08134884" w14:textId="77777777" w:rsidR="00AB6D39" w:rsidRPr="009D732D" w:rsidRDefault="00AB6D39" w:rsidP="00AB6D39">
      <w:pPr>
        <w:pStyle w:val="Heading7"/>
      </w:pPr>
      <w:bookmarkStart w:id="233" w:name="_Toc98341335"/>
      <w:bookmarkStart w:id="234" w:name="_Toc107487816"/>
      <w:bookmarkStart w:id="235" w:name="_Toc129010853"/>
      <w:bookmarkStart w:id="236" w:name="_Toc121190224"/>
      <w:bookmarkStart w:id="237" w:name="_Toc181662873"/>
      <w:bookmarkStart w:id="238" w:name="_Toc160028030"/>
      <w:bookmarkStart w:id="239" w:name="_Toc185089074"/>
      <w:r w:rsidRPr="009D732D">
        <w:t>OUTREACH AND EDUCATION</w:t>
      </w:r>
      <w:bookmarkEnd w:id="233"/>
      <w:bookmarkEnd w:id="234"/>
      <w:bookmarkEnd w:id="235"/>
      <w:bookmarkEnd w:id="236"/>
      <w:bookmarkEnd w:id="237"/>
      <w:bookmarkEnd w:id="238"/>
      <w:bookmarkEnd w:id="239"/>
    </w:p>
    <w:p w14:paraId="66D1B483" w14:textId="2B3845B8" w:rsidR="00AB6D39" w:rsidRPr="009D732D" w:rsidRDefault="00AB6D39" w:rsidP="00AB6D39">
      <w:bookmarkStart w:id="240" w:name="_Hlk61083838"/>
      <w:r w:rsidRPr="009D732D">
        <w:t xml:space="preserve">Outreach and Education is designed to provide awareness and education that motivates customers to change behavior and implement small but meaningful efficiency measures through education and provision of </w:t>
      </w:r>
      <w:r w:rsidR="00896517" w:rsidRPr="009D732D">
        <w:t>low-cost</w:t>
      </w:r>
      <w:r w:rsidRPr="009D732D">
        <w:t xml:space="preserve"> measures. It will also provide information on rebate programs and incentives available for long-term savings measures. </w:t>
      </w:r>
    </w:p>
    <w:p w14:paraId="1606E726" w14:textId="77777777" w:rsidR="00AB6D39" w:rsidRPr="009D732D" w:rsidRDefault="00AB6D39" w:rsidP="00AB6D39"/>
    <w:p w14:paraId="21DE6350" w14:textId="77777777" w:rsidR="00AB6D39" w:rsidRPr="009D732D" w:rsidRDefault="00AB6D39" w:rsidP="00AB6D39">
      <w:r w:rsidRPr="009D732D">
        <w:rPr>
          <w:b/>
          <w:i/>
        </w:rPr>
        <w:t>Energy Efficiency Education</w:t>
      </w:r>
      <w:r w:rsidRPr="009D732D">
        <w:t>. Fifth-grade teachers are provided lesson plans and activities aligned with state curriculum standards that are designed to teach students about energy production and conservation. Each student will receive a take-home kit containing energy efficient products to install at home with their families.</w:t>
      </w:r>
    </w:p>
    <w:bookmarkEnd w:id="240"/>
    <w:p w14:paraId="6B94CAFA" w14:textId="77777777" w:rsidR="00AB6D39" w:rsidRPr="009D732D" w:rsidRDefault="00AB6D39" w:rsidP="00AB6D39">
      <w:pPr>
        <w:spacing w:line="240" w:lineRule="atLeast"/>
      </w:pPr>
    </w:p>
    <w:p w14:paraId="463BCDA2" w14:textId="3C2A4A17" w:rsidR="00AB6D39" w:rsidRPr="009D732D" w:rsidRDefault="00AB6D39" w:rsidP="00AB6D39">
      <w:pPr>
        <w:spacing w:line="240" w:lineRule="atLeast"/>
      </w:pPr>
      <w:r w:rsidRPr="009D732D">
        <w:t>The evaluation of this program will include the activities shown in Table 1.</w:t>
      </w:r>
    </w:p>
    <w:p w14:paraId="7F4CA095" w14:textId="77777777" w:rsidR="00AB6D39" w:rsidRPr="009D732D" w:rsidRDefault="00AB6D39" w:rsidP="00AB6D39">
      <w:pPr>
        <w:spacing w:line="240" w:lineRule="atLeast"/>
      </w:pPr>
    </w:p>
    <w:p w14:paraId="39B96113" w14:textId="57C22752" w:rsidR="00AB6D39" w:rsidRPr="009D732D" w:rsidRDefault="00AB6D39" w:rsidP="00AB6D39">
      <w:pPr>
        <w:pStyle w:val="Caption"/>
        <w:rPr>
          <w:color w:val="auto"/>
        </w:rPr>
      </w:pPr>
      <w:r w:rsidRPr="009D732D">
        <w:rPr>
          <w:color w:val="auto"/>
        </w:rPr>
        <w:t>Table 1. Evaluation Activities</w:t>
      </w:r>
    </w:p>
    <w:p w14:paraId="17CDF3F1" w14:textId="77777777" w:rsidR="00AB6D39" w:rsidRPr="009D732D" w:rsidRDefault="00AB6D39" w:rsidP="187C924E">
      <w:pPr>
        <w:pStyle w:val="Source"/>
        <w:ind w:right="835"/>
        <w:rPr>
          <w:i w:val="0"/>
          <w:color w:val="auto"/>
        </w:rPr>
      </w:pPr>
      <w:r w:rsidRPr="009D732D">
        <w:rPr>
          <w:noProof/>
        </w:rPr>
        <w:drawing>
          <wp:inline distT="0" distB="0" distL="0" distR="0" wp14:anchorId="2BA909DC" wp14:editId="0EEC15F1">
            <wp:extent cx="5715000" cy="876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5715000" cy="876300"/>
                    </a:xfrm>
                    <a:prstGeom prst="rect">
                      <a:avLst/>
                    </a:prstGeom>
                  </pic:spPr>
                </pic:pic>
              </a:graphicData>
            </a:graphic>
          </wp:inline>
        </w:drawing>
      </w:r>
      <w:r w:rsidRPr="009D732D">
        <w:rPr>
          <w:color w:val="auto"/>
        </w:rPr>
        <w:t xml:space="preserve"> Source: Guidehouse.</w:t>
      </w:r>
    </w:p>
    <w:p w14:paraId="53141674" w14:textId="77777777" w:rsidR="00AB6D39" w:rsidRPr="009D732D" w:rsidRDefault="00AB6D39" w:rsidP="00AB6D39"/>
    <w:p w14:paraId="44AE38EE" w14:textId="77777777" w:rsidR="00AB6D39" w:rsidRPr="009D732D" w:rsidRDefault="00AB6D39" w:rsidP="00AB6D39">
      <w:pPr>
        <w:pStyle w:val="Heading7"/>
      </w:pPr>
      <w:bookmarkStart w:id="241" w:name="_Toc107487817"/>
      <w:bookmarkStart w:id="242" w:name="_Toc129010854"/>
      <w:bookmarkStart w:id="243" w:name="_Toc121190225"/>
      <w:bookmarkStart w:id="244" w:name="_Toc181662874"/>
      <w:bookmarkStart w:id="245" w:name="_Toc160028031"/>
      <w:bookmarkStart w:id="246" w:name="_Toc185089075"/>
      <w:r w:rsidRPr="009D732D">
        <w:t>SINGLE FAMILY HOME ENERGY JUMPSTART</w:t>
      </w:r>
      <w:bookmarkEnd w:id="241"/>
      <w:bookmarkEnd w:id="242"/>
      <w:bookmarkEnd w:id="243"/>
      <w:bookmarkEnd w:id="244"/>
      <w:bookmarkEnd w:id="245"/>
      <w:bookmarkEnd w:id="246"/>
    </w:p>
    <w:p w14:paraId="6ACAE5AA" w14:textId="06B66C6B" w:rsidR="00AB6D39" w:rsidRPr="009D732D" w:rsidRDefault="00AB6D39" w:rsidP="00AB6D39">
      <w:r w:rsidRPr="009D732D">
        <w:t xml:space="preserve">The Single Family Home Energy Jumpstart path is designed to help customers save energy via energy assessments with direct install of </w:t>
      </w:r>
      <w:r w:rsidR="00896517" w:rsidRPr="009D732D">
        <w:t>low-cost</w:t>
      </w:r>
      <w:r w:rsidRPr="009D732D">
        <w:t xml:space="preserve"> measures and provide recommendations for incentives for efficient measures. The 2024-2025 program will be limited to a</w:t>
      </w:r>
      <w:r w:rsidRPr="009D732D">
        <w:rPr>
          <w:rFonts w:eastAsia="Segoe UI"/>
        </w:rPr>
        <w:t xml:space="preserve"> Self-Assessment program where </w:t>
      </w:r>
      <w:r w:rsidRPr="009D732D">
        <w:t>a customer completes</w:t>
      </w:r>
      <w:r w:rsidRPr="009D732D">
        <w:rPr>
          <w:rFonts w:eastAsia="Segoe UI"/>
        </w:rPr>
        <w:t xml:space="preserve"> an online survey and has a kit of products shipped to their home for direct installation. M</w:t>
      </w:r>
      <w:r w:rsidRPr="009D732D">
        <w:t>easures will include low flow showerheads, kitchen and bathroom faucet aerators, programmable/smart thermostats, and pipe insulation at no cost.</w:t>
      </w:r>
    </w:p>
    <w:p w14:paraId="04D9977C" w14:textId="77777777" w:rsidR="00AB6D39" w:rsidRPr="009D732D" w:rsidRDefault="00AB6D39" w:rsidP="00AB6D39">
      <w:pPr>
        <w:spacing w:line="240" w:lineRule="atLeast"/>
      </w:pPr>
    </w:p>
    <w:p w14:paraId="2A9512BE" w14:textId="4E6B622F" w:rsidR="00AB6D39" w:rsidRPr="009D732D" w:rsidRDefault="00AB6D39" w:rsidP="00AB6D39">
      <w:pPr>
        <w:spacing w:line="240" w:lineRule="atLeast"/>
      </w:pPr>
      <w:r>
        <w:t>The evaluation of this program will include the activities shown in Table 1.</w:t>
      </w:r>
    </w:p>
    <w:p w14:paraId="33FCBA52" w14:textId="77777777" w:rsidR="00AB6D39" w:rsidRPr="009D732D" w:rsidRDefault="00AB6D39" w:rsidP="00AB6D39">
      <w:pPr>
        <w:spacing w:line="240" w:lineRule="atLeast"/>
      </w:pPr>
    </w:p>
    <w:p w14:paraId="0184B795" w14:textId="77777777" w:rsidR="00AB6D39" w:rsidRPr="009D732D" w:rsidRDefault="00AB6D39" w:rsidP="00AB6D39">
      <w:pPr>
        <w:pStyle w:val="Caption"/>
        <w:rPr>
          <w:color w:val="auto"/>
        </w:rPr>
      </w:pPr>
      <w:r w:rsidRPr="009D732D">
        <w:rPr>
          <w:color w:val="auto"/>
        </w:rPr>
        <w:lastRenderedPageBreak/>
        <w:t>Table 1. Evaluation Activities</w:t>
      </w:r>
    </w:p>
    <w:p w14:paraId="5B836FCC" w14:textId="77777777" w:rsidR="00AB6D39" w:rsidRPr="009D732D" w:rsidRDefault="00AB6D39" w:rsidP="00AB6D39">
      <w:r w:rsidRPr="009D732D">
        <w:rPr>
          <w:noProof/>
        </w:rPr>
        <w:drawing>
          <wp:inline distT="0" distB="0" distL="0" distR="0" wp14:anchorId="121269F0" wp14:editId="6776D62E">
            <wp:extent cx="5715000" cy="2012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012315"/>
                    </a:xfrm>
                    <a:prstGeom prst="rect">
                      <a:avLst/>
                    </a:prstGeom>
                    <a:noFill/>
                    <a:ln>
                      <a:noFill/>
                    </a:ln>
                  </pic:spPr>
                </pic:pic>
              </a:graphicData>
            </a:graphic>
          </wp:inline>
        </w:drawing>
      </w:r>
    </w:p>
    <w:p w14:paraId="5C64C671"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211DC07C" w14:textId="77777777" w:rsidR="00AB6D39" w:rsidRPr="009D732D" w:rsidRDefault="00AB6D39" w:rsidP="00AB6D39">
      <w:pPr>
        <w:pStyle w:val="Source"/>
        <w:ind w:right="835"/>
        <w:rPr>
          <w:i w:val="0"/>
          <w:color w:val="auto"/>
        </w:rPr>
      </w:pPr>
      <w:r w:rsidRPr="009D732D">
        <w:rPr>
          <w:color w:val="auto"/>
        </w:rPr>
        <w:t>Source: Guidehouse.</w:t>
      </w:r>
    </w:p>
    <w:p w14:paraId="0D6E09F3" w14:textId="77777777" w:rsidR="00AB6D39" w:rsidRPr="009D732D" w:rsidRDefault="00AB6D39" w:rsidP="00AB6D39"/>
    <w:p w14:paraId="51806BE5" w14:textId="3BE9E226" w:rsidR="00AB6D39" w:rsidRPr="009D732D" w:rsidRDefault="00AB6D39" w:rsidP="00AB6D39">
      <w:r>
        <w:t>The Advanced Thermostat NTG research</w:t>
      </w:r>
      <w:r w:rsidR="00145BB6">
        <w:t xml:space="preserve"> in 2022</w:t>
      </w:r>
      <w:r>
        <w:t xml:space="preserve"> will include thermostats distributed through rebated purchase (Home Energy Rebate Program) or part of an assessment and direct installation program (Home Energy Jumpstart and Multi-Family programs).</w:t>
      </w:r>
    </w:p>
    <w:p w14:paraId="46B80802" w14:textId="77777777" w:rsidR="00AB6D39" w:rsidRPr="009D732D" w:rsidRDefault="00AB6D39" w:rsidP="00AB6D39">
      <w:pPr>
        <w:pStyle w:val="Heading7"/>
      </w:pPr>
      <w:bookmarkStart w:id="247" w:name="_Toc107487818"/>
      <w:bookmarkStart w:id="248" w:name="_Toc129010855"/>
      <w:bookmarkStart w:id="249" w:name="_Toc121190226"/>
      <w:bookmarkStart w:id="250" w:name="_Toc181662875"/>
      <w:bookmarkStart w:id="251" w:name="_Toc160028032"/>
      <w:bookmarkStart w:id="252" w:name="_Toc185089076"/>
      <w:r w:rsidRPr="009D732D">
        <w:t>HOME ENERGY REBATE</w:t>
      </w:r>
      <w:bookmarkEnd w:id="247"/>
      <w:bookmarkEnd w:id="248"/>
      <w:bookmarkEnd w:id="249"/>
      <w:bookmarkEnd w:id="250"/>
      <w:bookmarkEnd w:id="251"/>
      <w:bookmarkEnd w:id="252"/>
    </w:p>
    <w:p w14:paraId="1D180A13" w14:textId="77777777" w:rsidR="00AB6D39" w:rsidRPr="009D732D" w:rsidRDefault="00AB6D39" w:rsidP="00AB6D39">
      <w:r w:rsidRPr="009D732D">
        <w:t>The Home Energy Rebates path is designed to help customers save energy incentives for efficient equipment. Customers may receive incentives for the purchase and installation of higher efficiency furnaces, boilers, thermostats, and insulation/air sealing. The incentives offset the incremental cost of high efficiency equipment and the cost of installation. Trade allies install measures and engage customers.</w:t>
      </w:r>
    </w:p>
    <w:p w14:paraId="3E472A1C" w14:textId="77777777" w:rsidR="00AB6D39" w:rsidRPr="009D732D" w:rsidRDefault="00AB6D39" w:rsidP="00AB6D39">
      <w:pPr>
        <w:spacing w:line="240" w:lineRule="atLeast"/>
      </w:pPr>
    </w:p>
    <w:p w14:paraId="4B273848" w14:textId="77777777" w:rsidR="00AB6D39" w:rsidRPr="009D732D" w:rsidRDefault="00AB6D39" w:rsidP="00AB6D39">
      <w:pPr>
        <w:spacing w:line="240" w:lineRule="atLeast"/>
      </w:pPr>
      <w:r>
        <w:t>The evaluation of this program will include the activities shown in Table 1.</w:t>
      </w:r>
    </w:p>
    <w:p w14:paraId="3AA70044" w14:textId="77777777" w:rsidR="00AB6D39" w:rsidRPr="009D732D" w:rsidRDefault="00AB6D39" w:rsidP="00AB6D39">
      <w:pPr>
        <w:spacing w:line="240" w:lineRule="atLeast"/>
      </w:pPr>
    </w:p>
    <w:p w14:paraId="33C20FF0" w14:textId="77777777" w:rsidR="00AB6D39" w:rsidRPr="009D732D" w:rsidRDefault="00AB6D39" w:rsidP="00AB6D39">
      <w:pPr>
        <w:pStyle w:val="Caption"/>
        <w:rPr>
          <w:color w:val="auto"/>
        </w:rPr>
      </w:pPr>
      <w:r w:rsidRPr="009D732D">
        <w:rPr>
          <w:color w:val="auto"/>
        </w:rPr>
        <w:t>Table 1. Evaluation Activities</w:t>
      </w:r>
    </w:p>
    <w:p w14:paraId="36EA3EDB" w14:textId="62AEE334" w:rsidR="00AB6D39" w:rsidRPr="002A1155" w:rsidRDefault="00AB6D39" w:rsidP="00AB6D39">
      <w:r>
        <w:rPr>
          <w:noProof/>
        </w:rPr>
        <w:drawing>
          <wp:inline distT="0" distB="0" distL="0" distR="0" wp14:anchorId="610BC653" wp14:editId="51B77562">
            <wp:extent cx="5715000" cy="2060575"/>
            <wp:effectExtent l="0" t="0" r="0" b="0"/>
            <wp:docPr id="50589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2060575"/>
                    </a:xfrm>
                    <a:prstGeom prst="rect">
                      <a:avLst/>
                    </a:prstGeom>
                  </pic:spPr>
                </pic:pic>
              </a:graphicData>
            </a:graphic>
          </wp:inline>
        </w:drawing>
      </w:r>
    </w:p>
    <w:p w14:paraId="537A3B23" w14:textId="042364D3" w:rsidR="00AB6D39" w:rsidRPr="009D732D" w:rsidRDefault="00AB6D39" w:rsidP="00AB6D39"/>
    <w:p w14:paraId="133B96EB"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701969BE" w14:textId="77777777" w:rsidR="00AB6D39" w:rsidRPr="009D732D" w:rsidRDefault="00AB6D39" w:rsidP="00AB6D39">
      <w:pPr>
        <w:pStyle w:val="Source"/>
        <w:ind w:right="835"/>
        <w:rPr>
          <w:i w:val="0"/>
          <w:color w:val="auto"/>
        </w:rPr>
      </w:pPr>
      <w:r w:rsidRPr="009D732D">
        <w:rPr>
          <w:color w:val="auto"/>
        </w:rPr>
        <w:t>Source: Guidehouse.</w:t>
      </w:r>
    </w:p>
    <w:p w14:paraId="19FA9CF4" w14:textId="77777777" w:rsidR="00AB6D39" w:rsidRPr="009D732D" w:rsidRDefault="00AB6D39" w:rsidP="00AB6D39"/>
    <w:p w14:paraId="3E640B17" w14:textId="3EA15DC8" w:rsidR="00AB6D39" w:rsidRPr="009D732D" w:rsidRDefault="00AB6D39" w:rsidP="00AB6D39">
      <w:r>
        <w:lastRenderedPageBreak/>
        <w:t xml:space="preserve">The Advanced Thermostat NTG research </w:t>
      </w:r>
      <w:r w:rsidR="00612183">
        <w:t xml:space="preserve">in 2022 </w:t>
      </w:r>
      <w:r>
        <w:t>will include thermostats distributed through rebated purchase (Home Energy Rebate Program) or part of an assessment and direct installation program (Home Energy Jumpstart and Multi-Family programs).</w:t>
      </w:r>
    </w:p>
    <w:p w14:paraId="1F0A5204" w14:textId="77777777" w:rsidR="00AB6D39" w:rsidRPr="009D732D" w:rsidRDefault="00AB6D39" w:rsidP="00AB6D39">
      <w:pPr>
        <w:pStyle w:val="Heading7"/>
        <w:keepNext/>
      </w:pPr>
      <w:bookmarkStart w:id="253" w:name="_Toc107487819"/>
      <w:bookmarkStart w:id="254" w:name="_Toc129010856"/>
      <w:bookmarkStart w:id="255" w:name="_Toc121190227"/>
      <w:bookmarkStart w:id="256" w:name="_Toc181662876"/>
      <w:bookmarkStart w:id="257" w:name="_Toc160028033"/>
      <w:bookmarkStart w:id="258" w:name="_Hlk184855524"/>
      <w:bookmarkStart w:id="259" w:name="_Toc185089077"/>
      <w:r w:rsidRPr="009D732D">
        <w:t>MULTI-FAMILY ASSESSMENTS &amp; REBATES/GRANTS</w:t>
      </w:r>
      <w:bookmarkEnd w:id="253"/>
      <w:bookmarkEnd w:id="254"/>
      <w:bookmarkEnd w:id="255"/>
      <w:bookmarkEnd w:id="256"/>
      <w:bookmarkEnd w:id="257"/>
      <w:bookmarkEnd w:id="259"/>
    </w:p>
    <w:p w14:paraId="69F92311" w14:textId="77777777" w:rsidR="00AB6D39" w:rsidRPr="009D732D" w:rsidRDefault="00AB6D39" w:rsidP="00AB6D39">
      <w:r w:rsidRPr="009D732D">
        <w:t xml:space="preserve">Multi-Family Assessments and Rebates/Grants target customers who live in multi-family buildings and multi-family building owners/property managers. The path is designed as a one-stop-shop, meaning that the target audience will be able to access all offerings through one point of contact with assistance as needed and requested. Peoples Gas and North Shore Gas intend to work with local organizations with expertise in the multi-family market such as Elevate and Community Investment Corporation. </w:t>
      </w:r>
    </w:p>
    <w:bookmarkEnd w:id="258"/>
    <w:p w14:paraId="15C3252F" w14:textId="77777777" w:rsidR="00AB6D39" w:rsidRPr="009D732D" w:rsidRDefault="00AB6D39" w:rsidP="00AB6D39"/>
    <w:p w14:paraId="7A764606" w14:textId="18C99E63" w:rsidR="00AB6D39" w:rsidRPr="009D732D" w:rsidRDefault="00AB6D39" w:rsidP="00AB6D39">
      <w:r w:rsidRPr="009D732D">
        <w:rPr>
          <w:b/>
          <w:i/>
        </w:rPr>
        <w:t>Energy Assessment and Direct Install (DI)</w:t>
      </w:r>
      <w:r w:rsidRPr="009D732D">
        <w:t xml:space="preserve"> An energy advisor performs a comprehensive energy audit of the building and makes recommendations for direct install and rebate opportunities. A report is provided to building owners/managers on the energy and water saving opportunities present within their facility. Residents receive direct installation of </w:t>
      </w:r>
      <w:r w:rsidR="00896517" w:rsidRPr="009D732D">
        <w:t>low-cost</w:t>
      </w:r>
      <w:r w:rsidRPr="009D732D">
        <w:t xml:space="preserve"> energy and water saving measures including low flow showerheads, kitchen and bathroom faucet aerators, programmable/smart thermostats, and pipe insulation (at no cost). </w:t>
      </w:r>
    </w:p>
    <w:p w14:paraId="26695F19" w14:textId="77777777" w:rsidR="00AB6D39" w:rsidRPr="009D732D" w:rsidRDefault="00AB6D39" w:rsidP="00AB6D39"/>
    <w:p w14:paraId="337212EE" w14:textId="77777777" w:rsidR="00AB6D39" w:rsidRPr="009D732D" w:rsidRDefault="00AB6D39" w:rsidP="00AB6D39">
      <w:r w:rsidRPr="009D732D">
        <w:rPr>
          <w:b/>
          <w:i/>
        </w:rPr>
        <w:t>Rebates – Standard and Partner Trade Ally (PTA)</w:t>
      </w:r>
      <w:r w:rsidRPr="009D732D">
        <w:t xml:space="preserve"> Pre-qualified, standardized rebates are available for measures such as heating systems, steam traps, and pipe insulation. Incentives are based on the size and efficiency of the equipment installed. A network of selected trade allies, screened and registered, offers measures with higher incentives (20%</w:t>
      </w:r>
      <w:r w:rsidRPr="009D732D">
        <w:rPr>
          <w:rFonts w:ascii="Cambria Math" w:hAnsi="Cambria Math"/>
        </w:rPr>
        <w:t>‐</w:t>
      </w:r>
      <w:r w:rsidRPr="009D732D">
        <w:t xml:space="preserve">30% higher on average). </w:t>
      </w:r>
    </w:p>
    <w:p w14:paraId="3A4D0DED" w14:textId="77777777" w:rsidR="00AB6D39" w:rsidRPr="009D732D" w:rsidRDefault="00AB6D39" w:rsidP="00AB6D39"/>
    <w:p w14:paraId="391C124B" w14:textId="77777777" w:rsidR="00AB6D39" w:rsidRPr="009D732D" w:rsidRDefault="00AB6D39" w:rsidP="00AB6D39">
      <w:r w:rsidRPr="009D732D">
        <w:rPr>
          <w:b/>
          <w:i/>
        </w:rPr>
        <w:t>Rebates – Custom</w:t>
      </w:r>
      <w:r w:rsidRPr="009D732D">
        <w:t xml:space="preserve"> Customers may receive incentives for non-standard measures, including new construction projects. Incentives are calculated on a $/first year therm savings basis. </w:t>
      </w:r>
    </w:p>
    <w:p w14:paraId="04F68EE2" w14:textId="77777777" w:rsidR="00AB6D39" w:rsidRPr="009D732D" w:rsidRDefault="00AB6D39" w:rsidP="00AB6D39"/>
    <w:p w14:paraId="01D41A18" w14:textId="77777777" w:rsidR="00AB6D39" w:rsidRPr="009D732D" w:rsidRDefault="00AB6D39" w:rsidP="00AB6D39">
      <w:r w:rsidRPr="009D732D">
        <w:rPr>
          <w:b/>
          <w:i/>
        </w:rPr>
        <w:t>Gas Optimization</w:t>
      </w:r>
      <w:r w:rsidRPr="009D732D">
        <w:t xml:space="preserve">. An energy advisor/engineer performs an advanced gas usage study to identify operation and maintenance issues as well as energy conservation measures related to the building heat system. </w:t>
      </w:r>
    </w:p>
    <w:p w14:paraId="40F9C1B7" w14:textId="77777777" w:rsidR="00AB6D39" w:rsidRPr="009D732D" w:rsidRDefault="00AB6D39" w:rsidP="00AB6D39">
      <w:pPr>
        <w:spacing w:line="240" w:lineRule="atLeast"/>
      </w:pPr>
    </w:p>
    <w:p w14:paraId="48896FC2" w14:textId="77777777" w:rsidR="00AB6D39" w:rsidRPr="009D732D" w:rsidRDefault="00AB6D39" w:rsidP="00AB6D39">
      <w:pPr>
        <w:spacing w:line="240" w:lineRule="atLeast"/>
      </w:pPr>
      <w:r w:rsidRPr="009D732D">
        <w:t>The evaluation of this program will include the activities shown in Table 1.</w:t>
      </w:r>
    </w:p>
    <w:p w14:paraId="5B9153FF" w14:textId="77777777" w:rsidR="00AB6D39" w:rsidRPr="009D732D" w:rsidRDefault="00AB6D39" w:rsidP="00AB6D39">
      <w:pPr>
        <w:spacing w:line="240" w:lineRule="atLeast"/>
      </w:pPr>
    </w:p>
    <w:p w14:paraId="71503467" w14:textId="77777777" w:rsidR="00AB6D39" w:rsidRPr="009D732D" w:rsidRDefault="00AB6D39" w:rsidP="00AB6D39">
      <w:pPr>
        <w:pStyle w:val="Caption"/>
        <w:keepLines/>
        <w:rPr>
          <w:color w:val="auto"/>
        </w:rPr>
      </w:pPr>
      <w:r w:rsidRPr="009D732D">
        <w:rPr>
          <w:color w:val="auto"/>
        </w:rPr>
        <w:lastRenderedPageBreak/>
        <w:t>Table 1. Evaluation Activities</w:t>
      </w:r>
    </w:p>
    <w:p w14:paraId="2CF73A4C" w14:textId="19108636" w:rsidR="00AB6D39" w:rsidRPr="002A1155" w:rsidRDefault="00AB6D39" w:rsidP="00AB6D39">
      <w:pPr>
        <w:keepNext/>
        <w:keepLines/>
      </w:pPr>
      <w:r w:rsidRPr="002A1155">
        <w:rPr>
          <w:noProof/>
        </w:rPr>
        <w:drawing>
          <wp:inline distT="0" distB="0" distL="0" distR="0" wp14:anchorId="5127CA66" wp14:editId="7E8C7D06">
            <wp:extent cx="5715000" cy="3750310"/>
            <wp:effectExtent l="0" t="0" r="0" b="2540"/>
            <wp:docPr id="70575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59359" name=""/>
                    <pic:cNvPicPr/>
                  </pic:nvPicPr>
                  <pic:blipFill>
                    <a:blip r:embed="rId20"/>
                    <a:stretch>
                      <a:fillRect/>
                    </a:stretch>
                  </pic:blipFill>
                  <pic:spPr>
                    <a:xfrm>
                      <a:off x="0" y="0"/>
                      <a:ext cx="5715000" cy="3750310"/>
                    </a:xfrm>
                    <a:prstGeom prst="rect">
                      <a:avLst/>
                    </a:prstGeom>
                  </pic:spPr>
                </pic:pic>
              </a:graphicData>
            </a:graphic>
          </wp:inline>
        </w:drawing>
      </w:r>
    </w:p>
    <w:p w14:paraId="23843839" w14:textId="77777777" w:rsidR="00AB6D39" w:rsidRPr="009D732D" w:rsidRDefault="00AB6D39" w:rsidP="00AB6D39">
      <w:pPr>
        <w:pStyle w:val="Source"/>
        <w:ind w:right="835"/>
        <w:rPr>
          <w:i w:val="0"/>
          <w:color w:val="auto"/>
        </w:rPr>
      </w:pPr>
      <w:r w:rsidRPr="009D732D">
        <w:rPr>
          <w:i w:val="0"/>
          <w:color w:val="auto"/>
        </w:rPr>
        <w:t xml:space="preserve">For NTG and Process research “X” indicates reporting year; </w:t>
      </w:r>
      <w:r w:rsidRPr="009D732D">
        <w:rPr>
          <w:i w:val="0"/>
          <w:color w:val="auto"/>
          <w:vertAlign w:val="superscript"/>
        </w:rPr>
        <w:t>†</w:t>
      </w:r>
      <w:r w:rsidRPr="009D732D">
        <w:rPr>
          <w:i w:val="0"/>
          <w:color w:val="auto"/>
        </w:rPr>
        <w:t xml:space="preserve"> Denotes extension of Property Manager NTG research as indicated in </w:t>
      </w:r>
      <w:r w:rsidRPr="009D732D">
        <w:rPr>
          <w:i w:val="0"/>
          <w:color w:val="auto"/>
        </w:rPr>
        <w:fldChar w:fldCharType="begin"/>
      </w:r>
      <w:r w:rsidRPr="009D732D">
        <w:rPr>
          <w:i w:val="0"/>
          <w:color w:val="auto"/>
        </w:rPr>
        <w:instrText xml:space="preserve"> REF _Ref150355710 \h  \* MERGEFORMAT </w:instrText>
      </w:r>
      <w:r w:rsidRPr="009D732D">
        <w:rPr>
          <w:i w:val="0"/>
          <w:color w:val="auto"/>
        </w:rPr>
      </w:r>
      <w:r w:rsidRPr="009D732D">
        <w:rPr>
          <w:i w:val="0"/>
          <w:color w:val="auto"/>
        </w:rPr>
        <w:fldChar w:fldCharType="separate"/>
      </w:r>
      <w:r w:rsidRPr="009D732D">
        <w:rPr>
          <w:i w:val="0"/>
          <w:color w:val="auto"/>
        </w:rPr>
        <w:t>Table 2</w:t>
      </w:r>
      <w:r w:rsidRPr="009D732D">
        <w:rPr>
          <w:i w:val="0"/>
          <w:color w:val="auto"/>
        </w:rPr>
        <w:noBreakHyphen/>
        <w:t>3</w:t>
      </w:r>
      <w:r w:rsidRPr="009D732D">
        <w:rPr>
          <w:i w:val="0"/>
          <w:color w:val="auto"/>
        </w:rPr>
        <w:fldChar w:fldCharType="end"/>
      </w:r>
      <w:r w:rsidRPr="009D732D">
        <w:rPr>
          <w:i w:val="0"/>
          <w:color w:val="auto"/>
        </w:rPr>
        <w:t xml:space="preserve">. </w:t>
      </w:r>
    </w:p>
    <w:p w14:paraId="226DA88B" w14:textId="77777777" w:rsidR="00AB6D39" w:rsidRPr="009D732D" w:rsidRDefault="00AB6D39" w:rsidP="00AB6D39">
      <w:pPr>
        <w:pStyle w:val="Source"/>
        <w:ind w:right="835"/>
        <w:rPr>
          <w:i w:val="0"/>
          <w:color w:val="auto"/>
        </w:rPr>
      </w:pPr>
      <w:r w:rsidRPr="009D732D">
        <w:rPr>
          <w:color w:val="auto"/>
        </w:rPr>
        <w:t>Source: Guidehouse.</w:t>
      </w:r>
    </w:p>
    <w:p w14:paraId="63E79B0F" w14:textId="77777777" w:rsidR="00AB6D39" w:rsidRPr="009D732D" w:rsidRDefault="00AB6D39" w:rsidP="00AB6D39">
      <w:pPr>
        <w:keepNext/>
        <w:keepLines/>
      </w:pPr>
    </w:p>
    <w:p w14:paraId="473481FD" w14:textId="245A7306" w:rsidR="00AB6D39" w:rsidRPr="009D732D" w:rsidRDefault="00AB6D39" w:rsidP="00AB6D39">
      <w:r>
        <w:t>The Advanced Thermostat NTG research</w:t>
      </w:r>
      <w:r w:rsidR="00612183">
        <w:t xml:space="preserve"> in 2022</w:t>
      </w:r>
      <w:r>
        <w:t xml:space="preserve"> will include thermostats distributed through rebated purchase (Home Energy Rebate Program) or part of an assessment and direct installation program (Home Energy Jumpstart and Multi-Family programs).</w:t>
      </w:r>
    </w:p>
    <w:p w14:paraId="446BA432" w14:textId="5F8C9223" w:rsidR="00AB6D39" w:rsidRPr="009D732D" w:rsidRDefault="00AB6D39" w:rsidP="00AB6D39"/>
    <w:p w14:paraId="292BACC9" w14:textId="72154069" w:rsidR="00DC3284" w:rsidRDefault="00DC3284">
      <w:r>
        <w:br w:type="page"/>
      </w:r>
    </w:p>
    <w:p w14:paraId="3454F993" w14:textId="77777777" w:rsidR="00AB6D39" w:rsidRDefault="00AB6D39" w:rsidP="00AB6D39"/>
    <w:p w14:paraId="64196A30" w14:textId="3A229D44" w:rsidR="00A71B82" w:rsidRPr="009D732D" w:rsidRDefault="00A71B82" w:rsidP="00A71B82">
      <w:pPr>
        <w:pStyle w:val="Heading7"/>
      </w:pPr>
      <w:bookmarkStart w:id="260" w:name="_Toc185089078"/>
      <w:r>
        <w:t>Epic Savers Kit Program</w:t>
      </w:r>
      <w:bookmarkEnd w:id="260"/>
    </w:p>
    <w:p w14:paraId="1687C7A8" w14:textId="29197C98" w:rsidR="00A71B82" w:rsidRDefault="003B1B7D" w:rsidP="00AB6D39">
      <w:r w:rsidRPr="003B1B7D">
        <w:t xml:space="preserve">Epic Savers </w:t>
      </w:r>
      <w:r>
        <w:t xml:space="preserve">Kit Program </w:t>
      </w:r>
      <w:r w:rsidRPr="003B1B7D">
        <w:t>target</w:t>
      </w:r>
      <w:r w:rsidR="0028332B">
        <w:t>s</w:t>
      </w:r>
      <w:r w:rsidRPr="003B1B7D">
        <w:t xml:space="preserve"> the highest energy usage </w:t>
      </w:r>
      <w:r w:rsidR="004100A8">
        <w:t xml:space="preserve">single family </w:t>
      </w:r>
      <w:r w:rsidRPr="003B1B7D">
        <w:t>homes through a targeted marketing campaign. The program focus</w:t>
      </w:r>
      <w:r w:rsidR="00AA0435">
        <w:t>es</w:t>
      </w:r>
      <w:r w:rsidRPr="003B1B7D">
        <w:t xml:space="preserve"> efforts on making these homes more energy efficient and lowering customers</w:t>
      </w:r>
      <w:r w:rsidR="006B6737">
        <w:t>’</w:t>
      </w:r>
      <w:r w:rsidRPr="003B1B7D">
        <w:t xml:space="preserve"> bills. </w:t>
      </w:r>
      <w:r w:rsidR="00A43F07" w:rsidRPr="00A43F07">
        <w:t xml:space="preserve">The </w:t>
      </w:r>
      <w:r w:rsidR="00CF6B88">
        <w:t xml:space="preserve">program started as a </w:t>
      </w:r>
      <w:r w:rsidR="00A43F07" w:rsidRPr="00A43F07">
        <w:t>pilot in 2024 as a lever to drive market rate residential savings in 2025 and beyond.</w:t>
      </w:r>
      <w:r w:rsidR="00524A03">
        <w:t xml:space="preserve"> </w:t>
      </w:r>
      <w:r w:rsidR="00B81C89">
        <w:t xml:space="preserve">The program </w:t>
      </w:r>
      <w:r w:rsidR="00B81C89" w:rsidRPr="003B1B7D">
        <w:t>delivers</w:t>
      </w:r>
      <w:r w:rsidRPr="003B1B7D">
        <w:t xml:space="preserve"> kits to customers within the North Shore Gas territory. Kits contain energy efficiency measures, </w:t>
      </w:r>
      <w:r w:rsidR="008C0E61" w:rsidRPr="003B1B7D">
        <w:t>program promotions</w:t>
      </w:r>
      <w:r w:rsidR="00CE59CE">
        <w:t>,</w:t>
      </w:r>
      <w:r w:rsidR="00FC02C6">
        <w:t xml:space="preserve"> and </w:t>
      </w:r>
      <w:r w:rsidRPr="003B1B7D">
        <w:t>information to redeem additional items from an online store</w:t>
      </w:r>
      <w:r w:rsidR="00D06B1D">
        <w:t xml:space="preserve"> (</w:t>
      </w:r>
      <w:r w:rsidR="00D06B1D" w:rsidRPr="00D06B1D">
        <w:t xml:space="preserve">option to use a coupon in the kit to redeem a smart </w:t>
      </w:r>
      <w:r w:rsidR="00FC02C6" w:rsidRPr="00D06B1D">
        <w:t>thermostat</w:t>
      </w:r>
      <w:r w:rsidR="008C0E61">
        <w:t>)</w:t>
      </w:r>
      <w:r w:rsidR="00D06B1D" w:rsidRPr="00D06B1D">
        <w:t>.</w:t>
      </w:r>
      <w:r w:rsidR="00DD6BC1">
        <w:t xml:space="preserve"> Measures included in the kit are </w:t>
      </w:r>
      <w:r w:rsidR="00C67287">
        <w:t xml:space="preserve">showerhead and aerators, door sweep, </w:t>
      </w:r>
      <w:r w:rsidR="00F253F9">
        <w:t xml:space="preserve">and </w:t>
      </w:r>
      <w:r w:rsidR="003D60D9">
        <w:t>hot water temperature setback card.</w:t>
      </w:r>
      <w:r w:rsidRPr="003B1B7D">
        <w:t xml:space="preserve"> </w:t>
      </w:r>
    </w:p>
    <w:p w14:paraId="73AE5B0A" w14:textId="77777777" w:rsidR="0023640B" w:rsidRDefault="0023640B" w:rsidP="00AB6D39"/>
    <w:p w14:paraId="27C1B314" w14:textId="77777777" w:rsidR="0023640B" w:rsidRPr="00D40B58" w:rsidRDefault="0023640B" w:rsidP="0023640B">
      <w:pPr>
        <w:spacing w:line="240" w:lineRule="atLeast"/>
        <w:rPr>
          <w:szCs w:val="24"/>
        </w:rPr>
      </w:pPr>
      <w:r w:rsidRPr="00D40B58">
        <w:rPr>
          <w:szCs w:val="24"/>
        </w:rPr>
        <w:t>The evaluation of this program will include the activities shown in Table 1.</w:t>
      </w:r>
    </w:p>
    <w:p w14:paraId="4CFFC4D5" w14:textId="77777777" w:rsidR="0023640B" w:rsidRPr="00D40B58" w:rsidRDefault="0023640B" w:rsidP="0023640B">
      <w:pPr>
        <w:spacing w:line="240" w:lineRule="atLeast"/>
        <w:rPr>
          <w:szCs w:val="24"/>
        </w:rPr>
      </w:pPr>
    </w:p>
    <w:p w14:paraId="0B2EEC8F" w14:textId="77777777" w:rsidR="0023640B" w:rsidRDefault="0023640B" w:rsidP="0023640B">
      <w:pPr>
        <w:keepNext/>
        <w:spacing w:after="120"/>
        <w:jc w:val="center"/>
        <w:rPr>
          <w:rFonts w:ascii="Arial Bold" w:hAnsi="Arial Bold" w:cs="Arial"/>
          <w:b/>
          <w:bCs/>
          <w:color w:val="036479"/>
        </w:rPr>
      </w:pPr>
      <w:r w:rsidRPr="00D40B58">
        <w:rPr>
          <w:rFonts w:ascii="Arial Bold" w:hAnsi="Arial Bold" w:cs="Arial"/>
          <w:b/>
          <w:bCs/>
          <w:color w:val="036479"/>
        </w:rPr>
        <w:t>Table 1. Evaluation Activities</w:t>
      </w:r>
    </w:p>
    <w:p w14:paraId="7AEC1BEE" w14:textId="1D8C6184" w:rsidR="00B77326" w:rsidRDefault="00B77326" w:rsidP="007A219B">
      <w:pPr>
        <w:keepNext/>
        <w:jc w:val="center"/>
        <w:rPr>
          <w:rFonts w:ascii="Arial Bold" w:hAnsi="Arial Bold" w:cs="Arial"/>
          <w:b/>
          <w:bCs/>
          <w:color w:val="036479"/>
        </w:rPr>
      </w:pPr>
      <w:r w:rsidRPr="00B77326">
        <w:rPr>
          <w:noProof/>
        </w:rPr>
        <w:drawing>
          <wp:inline distT="0" distB="0" distL="0" distR="0" wp14:anchorId="5946EAA5" wp14:editId="0AAA38C1">
            <wp:extent cx="5715000" cy="372745"/>
            <wp:effectExtent l="0" t="0" r="0" b="8255"/>
            <wp:docPr id="405970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2745"/>
                    </a:xfrm>
                    <a:prstGeom prst="rect">
                      <a:avLst/>
                    </a:prstGeom>
                    <a:noFill/>
                    <a:ln>
                      <a:noFill/>
                    </a:ln>
                  </pic:spPr>
                </pic:pic>
              </a:graphicData>
            </a:graphic>
          </wp:inline>
        </w:drawing>
      </w:r>
    </w:p>
    <w:p w14:paraId="79DCE56F" w14:textId="77777777" w:rsidR="00795318" w:rsidRPr="00D40B58" w:rsidRDefault="00795318" w:rsidP="00795318">
      <w:pPr>
        <w:ind w:right="835"/>
        <w:rPr>
          <w:color w:val="000000" w:themeColor="text1"/>
          <w:sz w:val="16"/>
        </w:rPr>
      </w:pPr>
      <w:r w:rsidRPr="00D40B58">
        <w:rPr>
          <w:i/>
          <w:color w:val="000000" w:themeColor="text1"/>
          <w:sz w:val="16"/>
        </w:rPr>
        <w:t>Source: Guidehouse.</w:t>
      </w:r>
    </w:p>
    <w:p w14:paraId="03EA8A99" w14:textId="3BAFEEE3" w:rsidR="00795318" w:rsidRPr="009D732D" w:rsidRDefault="00795318" w:rsidP="00AB6D39">
      <w:pPr>
        <w:sectPr w:rsidR="00795318" w:rsidRPr="009D732D" w:rsidSect="00AB6D39">
          <w:pgSz w:w="12240" w:h="15840" w:code="1"/>
          <w:pgMar w:top="1440" w:right="1440" w:bottom="1440" w:left="1800" w:header="720" w:footer="720" w:gutter="0"/>
          <w:cols w:space="720"/>
          <w:docGrid w:linePitch="360"/>
        </w:sectPr>
      </w:pPr>
    </w:p>
    <w:p w14:paraId="57D3C8C0" w14:textId="77777777" w:rsidR="00AB6D39" w:rsidRPr="009D732D" w:rsidRDefault="00AB6D39" w:rsidP="00AB6D39">
      <w:pPr>
        <w:pStyle w:val="Heading6"/>
      </w:pPr>
      <w:bookmarkStart w:id="261" w:name="_Toc33795713"/>
      <w:bookmarkStart w:id="262" w:name="_Toc107487820"/>
      <w:bookmarkStart w:id="263" w:name="_Toc129010857"/>
      <w:bookmarkStart w:id="264" w:name="_Toc121190228"/>
      <w:bookmarkStart w:id="265" w:name="_Toc181662877"/>
      <w:bookmarkStart w:id="266" w:name="_Toc160028034"/>
      <w:bookmarkStart w:id="267" w:name="_Toc185089079"/>
      <w:r w:rsidRPr="009D732D">
        <w:lastRenderedPageBreak/>
        <w:t>Income Eligible Programs</w:t>
      </w:r>
      <w:bookmarkEnd w:id="261"/>
      <w:bookmarkEnd w:id="262"/>
      <w:bookmarkEnd w:id="263"/>
      <w:bookmarkEnd w:id="264"/>
      <w:bookmarkEnd w:id="265"/>
      <w:bookmarkEnd w:id="266"/>
      <w:bookmarkEnd w:id="267"/>
    </w:p>
    <w:p w14:paraId="72C95E4A" w14:textId="77777777" w:rsidR="00AB6D39" w:rsidRPr="009D732D" w:rsidRDefault="00AB6D39" w:rsidP="00AB6D39">
      <w:pPr>
        <w:pStyle w:val="Heading7"/>
      </w:pPr>
      <w:bookmarkStart w:id="268" w:name="_Toc107487821"/>
      <w:bookmarkStart w:id="269" w:name="_Toc129010858"/>
      <w:bookmarkStart w:id="270" w:name="_Toc121190229"/>
      <w:bookmarkStart w:id="271" w:name="_Toc181662878"/>
      <w:bookmarkStart w:id="272" w:name="_Toc160028035"/>
      <w:bookmarkStart w:id="273" w:name="_Toc185089080"/>
      <w:r w:rsidRPr="009D732D">
        <w:t>INCOME ELIGIBLE SINGLE FAMILY</w:t>
      </w:r>
      <w:bookmarkEnd w:id="268"/>
      <w:bookmarkEnd w:id="269"/>
      <w:bookmarkEnd w:id="270"/>
      <w:bookmarkEnd w:id="271"/>
      <w:bookmarkEnd w:id="272"/>
      <w:bookmarkEnd w:id="273"/>
    </w:p>
    <w:p w14:paraId="32333658" w14:textId="77777777" w:rsidR="00AB6D39" w:rsidRPr="009D732D" w:rsidRDefault="00AB6D39" w:rsidP="00AB6D39">
      <w:r w:rsidRPr="009D732D">
        <w:t xml:space="preserve">Income Eligible Single Family is designed to help income eligible customers save energy and reduce their utility bills. </w:t>
      </w:r>
    </w:p>
    <w:p w14:paraId="71B89260" w14:textId="77777777" w:rsidR="00AB6D39" w:rsidRPr="009D732D" w:rsidRDefault="00AB6D39" w:rsidP="00AB6D39"/>
    <w:p w14:paraId="50D466DC" w14:textId="77777777" w:rsidR="00AB6D39" w:rsidRPr="009D732D" w:rsidRDefault="00AB6D39" w:rsidP="00AB6D39">
      <w:r w:rsidRPr="009D732D">
        <w:rPr>
          <w:b/>
          <w:i/>
        </w:rPr>
        <w:t xml:space="preserve">Retrofit </w:t>
      </w:r>
      <w:r w:rsidRPr="009D732D">
        <w:t xml:space="preserve">A comprehensive retrofit is an energy efficiency project that applies a whole building approach and touches multiple systems and components of a customer’s residence. Qualifying customers in existing homes will receive an energy assessment and a comprehensive retrofit that focuses on a whole building approach to improving energy efficiency in the customer’s home. Customers may receive free installation of insulation and air sealing based upon the results of the energy assessments, mechanicals, and electric measures. As needed, customers will receive emergency replacement of heating and water heating systems or a heating system tune-up, and health and safety measures. </w:t>
      </w:r>
    </w:p>
    <w:p w14:paraId="7F7AD4AB" w14:textId="77777777" w:rsidR="00AB6D39" w:rsidRPr="009D732D" w:rsidRDefault="00AB6D39" w:rsidP="00AB6D39"/>
    <w:p w14:paraId="263DA0A7" w14:textId="77777777" w:rsidR="00AB6D39" w:rsidRPr="009D732D" w:rsidRDefault="00AB6D39" w:rsidP="00AB6D39">
      <w:r w:rsidRPr="009D732D">
        <w:rPr>
          <w:b/>
          <w:i/>
        </w:rPr>
        <w:t>Elementary Energy Education</w:t>
      </w:r>
      <w:r w:rsidRPr="009D732D">
        <w:t xml:space="preserve"> Fifth</w:t>
      </w:r>
      <w:r w:rsidRPr="009D732D">
        <w:rPr>
          <w:rFonts w:ascii="Cambria Math" w:hAnsi="Cambria Math"/>
        </w:rPr>
        <w:t>‐</w:t>
      </w:r>
      <w:r w:rsidRPr="009D732D">
        <w:t>grade teachers are provided lesson plans and activities aligned with state curriculum standards that are designed to teach students about energy production and conservation. Each student will receive a take</w:t>
      </w:r>
      <w:r w:rsidRPr="009D732D">
        <w:rPr>
          <w:rFonts w:ascii="Cambria Math" w:hAnsi="Cambria Math"/>
        </w:rPr>
        <w:t>‐</w:t>
      </w:r>
      <w:r w:rsidRPr="009D732D">
        <w:t xml:space="preserve">home kit containing energy efficient products to install at home with their families. The program will target schools in neighborhoods that quality as income eligible. </w:t>
      </w:r>
    </w:p>
    <w:p w14:paraId="2548FC50" w14:textId="77777777" w:rsidR="00AB6D39" w:rsidRPr="009D732D" w:rsidRDefault="00AB6D39" w:rsidP="00AB6D39"/>
    <w:p w14:paraId="7C045423" w14:textId="77777777" w:rsidR="00AB6D39" w:rsidRPr="009D732D" w:rsidRDefault="00AB6D39" w:rsidP="00AB6D39">
      <w:r w:rsidRPr="009D732D">
        <w:rPr>
          <w:b/>
          <w:i/>
        </w:rPr>
        <w:t>Home Energy Assessments</w:t>
      </w:r>
      <w:r w:rsidRPr="009D732D">
        <w:t xml:space="preserve"> Offers energy-saving products installed in homes at no cost to the customer. Option for virtual assessment: the goal of this pathway will be used as another touch point with income eligible customers and an opportunity to drive them toward the more comprehensive retrofit paths. </w:t>
      </w:r>
    </w:p>
    <w:p w14:paraId="4D1CC311" w14:textId="77777777" w:rsidR="00AB6D39" w:rsidRPr="009D732D" w:rsidRDefault="00AB6D39" w:rsidP="00AB6D39"/>
    <w:p w14:paraId="637442DB" w14:textId="77777777" w:rsidR="00AB6D39" w:rsidRPr="009D732D" w:rsidRDefault="00AB6D39" w:rsidP="00AB6D39">
      <w:r w:rsidRPr="009D732D">
        <w:rPr>
          <w:b/>
          <w:i/>
        </w:rPr>
        <w:t>Income Eligible Kits</w:t>
      </w:r>
      <w:r w:rsidRPr="009D732D">
        <w:t xml:space="preserve"> Provides income-qualified customers with a kit of energy efficiency measures to self-install. The Income Eligible Gas Kits are distributed by ground mail to qualified customers vetted by the Low-Income Eligible Home Energy Assistance Program (LIHEAP).</w:t>
      </w:r>
    </w:p>
    <w:p w14:paraId="7E35CA09" w14:textId="77777777" w:rsidR="00AB6D39" w:rsidRPr="009D732D" w:rsidRDefault="00AB6D39" w:rsidP="00AB6D39">
      <w:pPr>
        <w:spacing w:line="240" w:lineRule="atLeast"/>
      </w:pPr>
    </w:p>
    <w:p w14:paraId="7094AC7C" w14:textId="77777777" w:rsidR="00AB6D39" w:rsidRPr="009D732D" w:rsidRDefault="00AB6D39" w:rsidP="00AB6D39">
      <w:pPr>
        <w:spacing w:line="240" w:lineRule="atLeast"/>
      </w:pPr>
      <w:r w:rsidRPr="009D732D">
        <w:t>The evaluation of this program will include the activities shown in Table 1.</w:t>
      </w:r>
    </w:p>
    <w:p w14:paraId="12A9FC92" w14:textId="77777777" w:rsidR="00AB6D39" w:rsidRPr="009D732D" w:rsidRDefault="00AB6D39" w:rsidP="00AB6D39">
      <w:pPr>
        <w:spacing w:line="240" w:lineRule="atLeast"/>
      </w:pPr>
    </w:p>
    <w:p w14:paraId="1E4B39B1" w14:textId="77777777" w:rsidR="00AB6D39" w:rsidRPr="009D732D" w:rsidRDefault="00AB6D39" w:rsidP="00AB6D39">
      <w:pPr>
        <w:pStyle w:val="Caption"/>
        <w:rPr>
          <w:color w:val="auto"/>
        </w:rPr>
      </w:pPr>
      <w:r w:rsidRPr="009D732D">
        <w:rPr>
          <w:color w:val="auto"/>
        </w:rPr>
        <w:t>Table 1. Evaluation Activities</w:t>
      </w:r>
    </w:p>
    <w:p w14:paraId="46F10E2C" w14:textId="77777777" w:rsidR="00AB6D39" w:rsidRPr="009D732D" w:rsidRDefault="00AB6D39" w:rsidP="00AB6D39">
      <w:r w:rsidRPr="009D732D">
        <w:rPr>
          <w:noProof/>
        </w:rPr>
        <w:drawing>
          <wp:inline distT="0" distB="0" distL="0" distR="0" wp14:anchorId="0133B6BB" wp14:editId="37F5E4AC">
            <wp:extent cx="5715000" cy="14058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405890"/>
                    </a:xfrm>
                    <a:prstGeom prst="rect">
                      <a:avLst/>
                    </a:prstGeom>
                    <a:noFill/>
                    <a:ln>
                      <a:noFill/>
                    </a:ln>
                  </pic:spPr>
                </pic:pic>
              </a:graphicData>
            </a:graphic>
          </wp:inline>
        </w:drawing>
      </w:r>
    </w:p>
    <w:p w14:paraId="28B983C7" w14:textId="77777777" w:rsidR="00AB6D39" w:rsidRPr="009D732D" w:rsidRDefault="00AB6D39" w:rsidP="00AB6D39">
      <w:pPr>
        <w:pStyle w:val="Source"/>
        <w:ind w:right="835"/>
        <w:rPr>
          <w:i w:val="0"/>
          <w:color w:val="auto"/>
        </w:rPr>
      </w:pPr>
      <w:r w:rsidRPr="009D732D">
        <w:rPr>
          <w:color w:val="auto"/>
        </w:rPr>
        <w:t>Source: Guidehouse.</w:t>
      </w:r>
    </w:p>
    <w:p w14:paraId="7001424E" w14:textId="77777777" w:rsidR="00AB6D39" w:rsidRPr="009D732D" w:rsidRDefault="00AB6D39" w:rsidP="00AB6D39"/>
    <w:p w14:paraId="7B59A271" w14:textId="77777777" w:rsidR="00AB6D39" w:rsidRPr="009D732D" w:rsidRDefault="00AB6D39" w:rsidP="00AB6D39">
      <w:pPr>
        <w:pStyle w:val="Heading7"/>
        <w:keepNext/>
      </w:pPr>
      <w:bookmarkStart w:id="274" w:name="_Toc107487822"/>
      <w:bookmarkStart w:id="275" w:name="_Toc129010859"/>
      <w:bookmarkStart w:id="276" w:name="_Toc121190230"/>
      <w:bookmarkStart w:id="277" w:name="_Toc181662879"/>
      <w:bookmarkStart w:id="278" w:name="_Toc160028036"/>
      <w:bookmarkStart w:id="279" w:name="_Toc185089081"/>
      <w:r w:rsidRPr="009D732D">
        <w:lastRenderedPageBreak/>
        <w:t>INCOME ELIGIBLE MULTI-FAMILY</w:t>
      </w:r>
      <w:bookmarkEnd w:id="274"/>
      <w:bookmarkEnd w:id="275"/>
      <w:bookmarkEnd w:id="276"/>
      <w:bookmarkEnd w:id="277"/>
      <w:bookmarkEnd w:id="278"/>
      <w:bookmarkEnd w:id="279"/>
    </w:p>
    <w:p w14:paraId="38B9CFD9" w14:textId="77777777" w:rsidR="00AB6D39" w:rsidRPr="009D732D" w:rsidRDefault="00AB6D39" w:rsidP="00AB6D39">
      <w:r w:rsidRPr="009D732D">
        <w:t xml:space="preserve">Income Eligible Multi-Family is designed to offer a comprehensive, one-stop-shop to multi-family building owners whose buildings are targeted to income eligible residents. Participating multi-family building owners and managers will benefit directly from free energy assessments, financial guidance and enhanced rebates, installation support, project oversight and continuing engagement. </w:t>
      </w:r>
    </w:p>
    <w:p w14:paraId="4B6788FB" w14:textId="77777777" w:rsidR="00AB6D39" w:rsidRPr="009D732D" w:rsidRDefault="00AB6D39" w:rsidP="00AB6D39"/>
    <w:p w14:paraId="5DFED428" w14:textId="77777777" w:rsidR="00AB6D39" w:rsidRPr="009D732D" w:rsidRDefault="00AB6D39" w:rsidP="00AB6D39">
      <w:r w:rsidRPr="009D732D">
        <w:rPr>
          <w:b/>
          <w:i/>
        </w:rPr>
        <w:t xml:space="preserve">Retrofit </w:t>
      </w:r>
      <w:r w:rsidRPr="009D732D">
        <w:t xml:space="preserve">A comprehensive retrofit is an energy efficiency project that applies a whole building approach and touches multiple systems and components of a customer’s residence. A technician will conduct a comprehensive energy assessment to identify energy savings opportunities. This will include a site visit with a visual and diagnostic inspection as well as an analysis of utility bills. The assessment will report on opportunities for direct installation of low-cost measures both in-unit and common areas, plus comprehensive retrofit opportunities that focus on a whole building approach to improving energy efficiency. Building owners will receive a report detailing estimated costs and savings for the efficiency improvements. They will receive enhanced incentives and possibly financing for the purchase and installation of efficient equipment. The incentives help offset the incremental cost of high efficiency equipment and the cost of installation. As needed, buildings will receive health and safety measures as well as, direct installation of unit measures at no cost. </w:t>
      </w:r>
    </w:p>
    <w:p w14:paraId="141DED9B" w14:textId="77777777" w:rsidR="00AB6D39" w:rsidRPr="009D732D" w:rsidRDefault="00AB6D39" w:rsidP="00AB6D39"/>
    <w:p w14:paraId="5B311C70" w14:textId="77777777" w:rsidR="00AB6D39" w:rsidRPr="009D732D" w:rsidRDefault="00AB6D39" w:rsidP="00AB6D39"/>
    <w:p w14:paraId="061CD952" w14:textId="77777777" w:rsidR="00AB6D39" w:rsidRPr="009D732D" w:rsidRDefault="00AB6D39" w:rsidP="00AB6D39">
      <w:r w:rsidRPr="009D732D">
        <w:rPr>
          <w:b/>
          <w:i/>
        </w:rPr>
        <w:t>Partner Trade Ally (PTA)</w:t>
      </w:r>
      <w:r w:rsidRPr="009D732D">
        <w:t xml:space="preserve"> Trade Allies are given higher rebate amounts to serve geographically income-eligible customers with retrofit measures. </w:t>
      </w:r>
    </w:p>
    <w:p w14:paraId="1BC9D018" w14:textId="77777777" w:rsidR="00AB6D39" w:rsidRPr="009D732D" w:rsidRDefault="00AB6D39" w:rsidP="00AB6D39"/>
    <w:p w14:paraId="2840F021" w14:textId="77777777" w:rsidR="00AB6D39" w:rsidRPr="009D732D" w:rsidRDefault="00AB6D39" w:rsidP="00AB6D39">
      <w:r w:rsidRPr="009D732D">
        <w:rPr>
          <w:b/>
          <w:i/>
        </w:rPr>
        <w:t>Income Eligible Kits</w:t>
      </w:r>
      <w:r w:rsidRPr="009D732D">
        <w:t xml:space="preserve"> Provides income-qualified customers with a kit of energy efficiency measures to self-install. The Income Eligible Gas Kits are distributed by ground mail to qualified customers vetted by the Low-Income Eligible Home Energy Assistance Program (LIHEAP).</w:t>
      </w:r>
    </w:p>
    <w:p w14:paraId="5E48D96F" w14:textId="77777777" w:rsidR="00AB6D39" w:rsidRPr="009D732D" w:rsidRDefault="00AB6D39" w:rsidP="00AB6D39">
      <w:pPr>
        <w:spacing w:line="240" w:lineRule="atLeast"/>
      </w:pPr>
    </w:p>
    <w:p w14:paraId="2BCA610D" w14:textId="77777777" w:rsidR="00AB6D39" w:rsidRPr="009D732D" w:rsidRDefault="00AB6D39" w:rsidP="00AB6D39">
      <w:pPr>
        <w:spacing w:line="240" w:lineRule="atLeast"/>
      </w:pPr>
      <w:r w:rsidRPr="009D732D">
        <w:t>The evaluation of this program will include the activities shown in Table 1.</w:t>
      </w:r>
    </w:p>
    <w:p w14:paraId="0DF9EE84" w14:textId="77777777" w:rsidR="00AB6D39" w:rsidRPr="009D732D" w:rsidRDefault="00AB6D39" w:rsidP="00AB6D39">
      <w:pPr>
        <w:spacing w:line="240" w:lineRule="atLeast"/>
      </w:pPr>
    </w:p>
    <w:p w14:paraId="483FF9AC" w14:textId="77777777" w:rsidR="00AB6D39" w:rsidRPr="009D732D" w:rsidRDefault="00AB6D39" w:rsidP="00AB6D39">
      <w:pPr>
        <w:pStyle w:val="Caption"/>
        <w:rPr>
          <w:color w:val="auto"/>
        </w:rPr>
      </w:pPr>
      <w:r w:rsidRPr="009D732D">
        <w:rPr>
          <w:color w:val="auto"/>
        </w:rPr>
        <w:t>Table 1. Evaluation Activities</w:t>
      </w:r>
    </w:p>
    <w:p w14:paraId="595A0C68" w14:textId="77777777" w:rsidR="00AB6D39" w:rsidRPr="009D732D" w:rsidRDefault="00AB6D39" w:rsidP="00AB6D39">
      <w:r w:rsidRPr="009D732D">
        <w:rPr>
          <w:noProof/>
        </w:rPr>
        <w:drawing>
          <wp:inline distT="0" distB="0" distL="0" distR="0" wp14:anchorId="6F5271ED" wp14:editId="48E9756D">
            <wp:extent cx="5715000" cy="1584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584325"/>
                    </a:xfrm>
                    <a:prstGeom prst="rect">
                      <a:avLst/>
                    </a:prstGeom>
                    <a:noFill/>
                    <a:ln>
                      <a:noFill/>
                    </a:ln>
                  </pic:spPr>
                </pic:pic>
              </a:graphicData>
            </a:graphic>
          </wp:inline>
        </w:drawing>
      </w:r>
    </w:p>
    <w:p w14:paraId="6E9AD236" w14:textId="77777777" w:rsidR="00AB6D39" w:rsidRPr="009D732D" w:rsidRDefault="00AB6D39" w:rsidP="00AB6D39">
      <w:pPr>
        <w:pStyle w:val="Source"/>
        <w:ind w:right="835"/>
        <w:rPr>
          <w:i w:val="0"/>
          <w:color w:val="auto"/>
        </w:rPr>
      </w:pPr>
      <w:bookmarkStart w:id="280" w:name="_Hlk58589087"/>
      <w:r w:rsidRPr="009D732D">
        <w:rPr>
          <w:color w:val="auto"/>
        </w:rPr>
        <w:t>Source: Guidehouse.</w:t>
      </w:r>
    </w:p>
    <w:p w14:paraId="447F590E" w14:textId="77777777" w:rsidR="00AB6D39" w:rsidRPr="009D732D" w:rsidRDefault="00AB6D39" w:rsidP="00AB6D39"/>
    <w:bookmarkEnd w:id="280"/>
    <w:p w14:paraId="6488363D" w14:textId="77777777" w:rsidR="00AB6D39" w:rsidRPr="009D732D" w:rsidRDefault="00AB6D39" w:rsidP="00AB6D39"/>
    <w:p w14:paraId="0D7539B9" w14:textId="0399A42A" w:rsidR="00AB6D39" w:rsidRDefault="00AB6D39" w:rsidP="00AB6D39">
      <w:pPr>
        <w:pStyle w:val="BodyText"/>
      </w:pPr>
      <w:bookmarkStart w:id="281" w:name="_Hlk103517968"/>
      <w:r w:rsidRPr="009D732D">
        <w:t xml:space="preserve">The ComEd evaluation team will conduct additional income eligible process evaluation research in 2023 and 2024 to support ComEd’s compliance with the Plan 6 Stipulation </w:t>
      </w:r>
      <w:r w:rsidRPr="009D732D">
        <w:lastRenderedPageBreak/>
        <w:t>Agreement.</w:t>
      </w:r>
      <w:r w:rsidRPr="009D732D">
        <w:rPr>
          <w:rStyle w:val="FootnoteReference"/>
        </w:rPr>
        <w:footnoteReference w:id="9"/>
      </w:r>
      <w:r w:rsidRPr="009D732D">
        <w:t xml:space="preserve">  As the ComEd evaluation plan for this research develops further, we will discuss with PGL and NSG program staff the opportunities and merits for collaboration or coordination.</w:t>
      </w:r>
    </w:p>
    <w:p w14:paraId="2BFA4D13" w14:textId="77777777" w:rsidR="00D40B58" w:rsidRPr="00D40B58" w:rsidRDefault="00D40B58" w:rsidP="00D40B58">
      <w:pPr>
        <w:numPr>
          <w:ilvl w:val="6"/>
          <w:numId w:val="5"/>
        </w:numPr>
        <w:spacing w:before="240" w:after="240"/>
        <w:ind w:left="0" w:firstLine="0"/>
        <w:outlineLvl w:val="6"/>
        <w:rPr>
          <w:rFonts w:ascii="Arial Bold" w:hAnsi="Arial Bold"/>
          <w:b/>
          <w:iCs/>
          <w:sz w:val="24"/>
          <w:szCs w:val="26"/>
        </w:rPr>
      </w:pPr>
      <w:bookmarkStart w:id="282" w:name="_Toc107488612"/>
      <w:bookmarkStart w:id="283" w:name="_Toc129013393"/>
      <w:bookmarkStart w:id="284" w:name="_Toc184087086"/>
      <w:bookmarkStart w:id="285" w:name="_Toc184087140"/>
      <w:bookmarkStart w:id="286" w:name="_Toc184087194"/>
      <w:bookmarkStart w:id="287" w:name="_Toc160091401"/>
      <w:r w:rsidRPr="00D40B58">
        <w:rPr>
          <w:rFonts w:ascii="Arial Bold" w:hAnsi="Arial Bold"/>
          <w:b/>
          <w:iCs/>
          <w:sz w:val="24"/>
          <w:szCs w:val="26"/>
        </w:rPr>
        <w:t>PU</w:t>
      </w:r>
      <w:r w:rsidRPr="00D40B58">
        <w:rPr>
          <w:rFonts w:ascii="Arial Bold" w:hAnsi="Arial Bold"/>
          <w:b/>
          <w:sz w:val="24"/>
          <w:szCs w:val="26"/>
        </w:rPr>
        <w:t>BLIC HOUSING AUTHORITY</w:t>
      </w:r>
      <w:bookmarkEnd w:id="282"/>
      <w:bookmarkEnd w:id="283"/>
      <w:bookmarkEnd w:id="284"/>
      <w:bookmarkEnd w:id="285"/>
      <w:bookmarkEnd w:id="286"/>
      <w:bookmarkEnd w:id="287"/>
      <w:r w:rsidRPr="00D40B58">
        <w:rPr>
          <w:rFonts w:ascii="Arial Bold" w:hAnsi="Arial Bold"/>
          <w:b/>
          <w:sz w:val="24"/>
          <w:szCs w:val="26"/>
        </w:rPr>
        <w:t xml:space="preserve"> </w:t>
      </w:r>
    </w:p>
    <w:p w14:paraId="3C6BA1A0" w14:textId="42DA4A41" w:rsidR="00D40B58" w:rsidRPr="00D40B58" w:rsidRDefault="00D40B58" w:rsidP="00D40B58">
      <w:r w:rsidRPr="00D40B58">
        <w:t xml:space="preserve">The </w:t>
      </w:r>
      <w:r w:rsidR="00480532">
        <w:t xml:space="preserve">Income Eligible </w:t>
      </w:r>
      <w:r w:rsidRPr="00D40B58">
        <w:t xml:space="preserve">Public Housing Authority (PHA) program provides broad and impactful energy efficiency opportunities to Public Housing Authorities to help the income-qualified households they serve. The PHA program will be delivered jointly with other program administrators including ComEd, Ameren, </w:t>
      </w:r>
      <w:r w:rsidR="00480532">
        <w:t>and Nicor Gas</w:t>
      </w:r>
      <w:r w:rsidRPr="00D40B58">
        <w:t>.</w:t>
      </w:r>
    </w:p>
    <w:p w14:paraId="08245B28" w14:textId="77777777" w:rsidR="00D40B58" w:rsidRPr="00D40B58" w:rsidRDefault="00D40B58" w:rsidP="00D40B58"/>
    <w:p w14:paraId="75C9D3D0" w14:textId="77777777" w:rsidR="00D40B58" w:rsidRPr="00D40B58" w:rsidRDefault="00D40B58" w:rsidP="00D40B58">
      <w:pPr>
        <w:spacing w:line="240" w:lineRule="atLeast"/>
        <w:rPr>
          <w:szCs w:val="24"/>
        </w:rPr>
      </w:pPr>
      <w:r w:rsidRPr="00D40B58">
        <w:rPr>
          <w:szCs w:val="24"/>
        </w:rPr>
        <w:t>The evaluation of this program will include the activities shown in Table 1.</w:t>
      </w:r>
    </w:p>
    <w:p w14:paraId="5ACFBAF0" w14:textId="77777777" w:rsidR="00D40B58" w:rsidRPr="00D40B58" w:rsidRDefault="00D40B58" w:rsidP="00D40B58">
      <w:pPr>
        <w:spacing w:line="240" w:lineRule="atLeast"/>
        <w:rPr>
          <w:szCs w:val="24"/>
        </w:rPr>
      </w:pPr>
    </w:p>
    <w:p w14:paraId="6E436413" w14:textId="77777777" w:rsidR="00D40B58" w:rsidRPr="00D40B58" w:rsidRDefault="00D40B58" w:rsidP="00D40B58">
      <w:pPr>
        <w:keepNext/>
        <w:spacing w:after="120"/>
        <w:jc w:val="center"/>
        <w:rPr>
          <w:rFonts w:ascii="Arial Bold" w:hAnsi="Arial Bold" w:cs="Arial"/>
          <w:b/>
          <w:bCs/>
          <w:color w:val="036479"/>
        </w:rPr>
      </w:pPr>
      <w:r w:rsidRPr="00D40B58">
        <w:rPr>
          <w:rFonts w:ascii="Arial Bold" w:hAnsi="Arial Bold" w:cs="Arial"/>
          <w:b/>
          <w:bCs/>
          <w:color w:val="036479"/>
        </w:rPr>
        <w:t>Table 1. Evaluation Activities</w:t>
      </w:r>
    </w:p>
    <w:p w14:paraId="2A631368" w14:textId="77777777" w:rsidR="00D40B58" w:rsidRPr="00D40B58" w:rsidRDefault="00D40B58" w:rsidP="00D40B58">
      <w:r w:rsidRPr="00D40B58">
        <w:rPr>
          <w:noProof/>
        </w:rPr>
        <w:drawing>
          <wp:inline distT="0" distB="0" distL="0" distR="0" wp14:anchorId="43CD0593" wp14:editId="2B5BBF95">
            <wp:extent cx="5715000" cy="5270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527050"/>
                    </a:xfrm>
                    <a:prstGeom prst="rect">
                      <a:avLst/>
                    </a:prstGeom>
                    <a:noFill/>
                    <a:ln>
                      <a:noFill/>
                    </a:ln>
                  </pic:spPr>
                </pic:pic>
              </a:graphicData>
            </a:graphic>
          </wp:inline>
        </w:drawing>
      </w:r>
    </w:p>
    <w:p w14:paraId="35EC42D7" w14:textId="77777777" w:rsidR="00D40B58" w:rsidRPr="00D40B58" w:rsidRDefault="00D40B58" w:rsidP="00D40B58">
      <w:pPr>
        <w:ind w:right="835"/>
        <w:rPr>
          <w:color w:val="000000" w:themeColor="text1"/>
          <w:sz w:val="16"/>
        </w:rPr>
      </w:pPr>
      <w:r w:rsidRPr="00D40B58">
        <w:rPr>
          <w:i/>
          <w:color w:val="000000" w:themeColor="text1"/>
          <w:sz w:val="16"/>
        </w:rPr>
        <w:t>Source: Guidehouse.</w:t>
      </w:r>
    </w:p>
    <w:p w14:paraId="5895BF4A" w14:textId="77777777" w:rsidR="00D40B58" w:rsidRPr="009D732D" w:rsidRDefault="00D40B58" w:rsidP="00AB6D39">
      <w:pPr>
        <w:pStyle w:val="BodyText"/>
        <w:sectPr w:rsidR="00D40B58" w:rsidRPr="009D732D" w:rsidSect="00AB6D39">
          <w:headerReference w:type="default" r:id="rId25"/>
          <w:pgSz w:w="12240" w:h="15840" w:code="1"/>
          <w:pgMar w:top="1440" w:right="1440" w:bottom="1440" w:left="1800" w:header="720" w:footer="720" w:gutter="0"/>
          <w:cols w:space="720"/>
          <w:docGrid w:linePitch="360"/>
        </w:sectPr>
      </w:pPr>
    </w:p>
    <w:p w14:paraId="03D860C3" w14:textId="77777777" w:rsidR="00AB6D39" w:rsidRPr="009D732D" w:rsidRDefault="00AB6D39" w:rsidP="00AB6D39">
      <w:pPr>
        <w:pStyle w:val="Heading6"/>
      </w:pPr>
      <w:bookmarkStart w:id="288" w:name="_Toc33795718"/>
      <w:bookmarkStart w:id="289" w:name="_Toc107487823"/>
      <w:bookmarkStart w:id="290" w:name="_Toc129010860"/>
      <w:bookmarkStart w:id="291" w:name="_Toc121190231"/>
      <w:bookmarkStart w:id="292" w:name="_Toc181662880"/>
      <w:bookmarkStart w:id="293" w:name="_Toc160028037"/>
      <w:bookmarkStart w:id="294" w:name="_Toc185089082"/>
      <w:bookmarkEnd w:id="281"/>
      <w:r w:rsidRPr="009D732D">
        <w:lastRenderedPageBreak/>
        <w:t>Business and Public Sector</w:t>
      </w:r>
      <w:bookmarkEnd w:id="288"/>
      <w:r w:rsidRPr="009D732D">
        <w:t xml:space="preserve"> Programs</w:t>
      </w:r>
      <w:bookmarkEnd w:id="289"/>
      <w:bookmarkEnd w:id="290"/>
      <w:bookmarkEnd w:id="291"/>
      <w:bookmarkEnd w:id="292"/>
      <w:bookmarkEnd w:id="293"/>
      <w:bookmarkEnd w:id="294"/>
    </w:p>
    <w:p w14:paraId="1F04DB61" w14:textId="77777777" w:rsidR="00AB6D39" w:rsidRPr="009D732D" w:rsidRDefault="00AB6D39" w:rsidP="00AB6D39">
      <w:pPr>
        <w:pStyle w:val="Heading7"/>
      </w:pPr>
      <w:bookmarkStart w:id="295" w:name="_Toc107487824"/>
      <w:bookmarkStart w:id="296" w:name="_Toc129010861"/>
      <w:bookmarkStart w:id="297" w:name="_Toc121190232"/>
      <w:bookmarkStart w:id="298" w:name="_Toc181662881"/>
      <w:bookmarkStart w:id="299" w:name="_Toc160028038"/>
      <w:bookmarkStart w:id="300" w:name="_Toc185089083"/>
      <w:r w:rsidRPr="009D732D">
        <w:t>PRESCRIPTIVE REBATES</w:t>
      </w:r>
      <w:bookmarkEnd w:id="295"/>
      <w:bookmarkEnd w:id="296"/>
      <w:bookmarkEnd w:id="297"/>
      <w:bookmarkEnd w:id="298"/>
      <w:bookmarkEnd w:id="299"/>
      <w:bookmarkEnd w:id="300"/>
    </w:p>
    <w:p w14:paraId="1860D71B" w14:textId="77777777" w:rsidR="00AB6D39" w:rsidRPr="009D732D" w:rsidRDefault="00AB6D39" w:rsidP="00AB6D39">
      <w:r w:rsidRPr="009D732D">
        <w:t>C&amp;I and Public Sector customers may receive pre-qualified, standardized rebates available for the most common efficiency upgrades, such as heating systems, steam traps, and pipe insulation. The incentives are based on the size and efficiency of the equipment installed.</w:t>
      </w:r>
    </w:p>
    <w:p w14:paraId="5628E97E" w14:textId="77777777" w:rsidR="00AB6D39" w:rsidRPr="009D732D" w:rsidRDefault="00AB6D39" w:rsidP="00AB6D39"/>
    <w:p w14:paraId="7A9279EF" w14:textId="77777777" w:rsidR="00AB6D39" w:rsidRPr="009D732D" w:rsidRDefault="00AB6D39" w:rsidP="00AB6D39">
      <w:pPr>
        <w:spacing w:line="240" w:lineRule="atLeast"/>
      </w:pPr>
      <w:r w:rsidRPr="009D732D">
        <w:t>The evaluation of this program will include the activities shown in Table 1.</w:t>
      </w:r>
    </w:p>
    <w:p w14:paraId="605CCCFE" w14:textId="77777777" w:rsidR="00AB6D39" w:rsidRPr="009D732D" w:rsidRDefault="00AB6D39" w:rsidP="00AB6D39">
      <w:pPr>
        <w:spacing w:line="240" w:lineRule="atLeast"/>
      </w:pPr>
    </w:p>
    <w:p w14:paraId="63312030" w14:textId="77777777" w:rsidR="00AB6D39" w:rsidRPr="009D732D" w:rsidRDefault="00AB6D39" w:rsidP="00AB6D39">
      <w:pPr>
        <w:pStyle w:val="Caption"/>
        <w:rPr>
          <w:color w:val="auto"/>
        </w:rPr>
      </w:pPr>
      <w:r w:rsidRPr="009D732D">
        <w:rPr>
          <w:color w:val="auto"/>
        </w:rPr>
        <w:t>Table 1. Evaluation Activities</w:t>
      </w:r>
    </w:p>
    <w:p w14:paraId="6EACAB33" w14:textId="77777777" w:rsidR="00AB6D39" w:rsidRPr="009D732D" w:rsidRDefault="00AB6D39" w:rsidP="00AB6D39">
      <w:r w:rsidRPr="009D732D">
        <w:rPr>
          <w:noProof/>
        </w:rPr>
        <w:drawing>
          <wp:inline distT="0" distB="0" distL="0" distR="0" wp14:anchorId="3F4AB8D4" wp14:editId="30A17BE0">
            <wp:extent cx="5715000" cy="2611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611120"/>
                    </a:xfrm>
                    <a:prstGeom prst="rect">
                      <a:avLst/>
                    </a:prstGeom>
                    <a:noFill/>
                    <a:ln>
                      <a:noFill/>
                    </a:ln>
                  </pic:spPr>
                </pic:pic>
              </a:graphicData>
            </a:graphic>
          </wp:inline>
        </w:drawing>
      </w:r>
    </w:p>
    <w:p w14:paraId="7130B497"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748D08CD" w14:textId="77777777" w:rsidR="00AB6D39" w:rsidRPr="009D732D" w:rsidRDefault="00AB6D39" w:rsidP="00AB6D39">
      <w:pPr>
        <w:pStyle w:val="Source"/>
        <w:ind w:right="835"/>
        <w:rPr>
          <w:i w:val="0"/>
          <w:color w:val="auto"/>
        </w:rPr>
      </w:pPr>
      <w:r w:rsidRPr="009D732D">
        <w:rPr>
          <w:color w:val="auto"/>
        </w:rPr>
        <w:t>Source: Guidehouse.</w:t>
      </w:r>
    </w:p>
    <w:p w14:paraId="61979BBA" w14:textId="77777777" w:rsidR="00AB6D39" w:rsidRPr="009D732D" w:rsidRDefault="00AB6D39" w:rsidP="00AB6D39"/>
    <w:p w14:paraId="103E2722" w14:textId="77777777" w:rsidR="00AB6D39" w:rsidRPr="009D732D" w:rsidRDefault="00AB6D39" w:rsidP="00AB6D39">
      <w:r w:rsidRPr="009D732D">
        <w:t>The NTG interviews in the Public Sector will cover Prescriptive and Custom project participants, due to the project type overlap and decision-making similarities within Public Sector customers and the trade allies that serve them.</w:t>
      </w:r>
    </w:p>
    <w:p w14:paraId="3B7000CB" w14:textId="77777777" w:rsidR="00AB6D39" w:rsidRPr="009D732D" w:rsidRDefault="00AB6D39" w:rsidP="00AB6D39">
      <w:pPr>
        <w:pStyle w:val="Heading7"/>
      </w:pPr>
      <w:bookmarkStart w:id="301" w:name="_Toc107487825"/>
      <w:bookmarkStart w:id="302" w:name="_Toc129010862"/>
      <w:bookmarkStart w:id="303" w:name="_Toc121190233"/>
      <w:bookmarkStart w:id="304" w:name="_Toc181662882"/>
      <w:bookmarkStart w:id="305" w:name="_Toc160028039"/>
      <w:bookmarkStart w:id="306" w:name="_Toc185089084"/>
      <w:r w:rsidRPr="009D732D">
        <w:t>CUSTOM REBATES</w:t>
      </w:r>
      <w:bookmarkEnd w:id="301"/>
      <w:bookmarkEnd w:id="302"/>
      <w:bookmarkEnd w:id="303"/>
      <w:bookmarkEnd w:id="304"/>
      <w:bookmarkEnd w:id="305"/>
      <w:bookmarkEnd w:id="306"/>
    </w:p>
    <w:p w14:paraId="52DB437C" w14:textId="77777777" w:rsidR="00AB6D39" w:rsidRPr="009D732D" w:rsidRDefault="00AB6D39" w:rsidP="00AB6D39">
      <w:r w:rsidRPr="009D732D">
        <w:t>C&amp;I and Public Sector Custom Rebate customers may receive incentives for non-standard measures, including new construction projects. Incentives are calculated on a $/first year therm savings basis. Staff will work with customers to identify and quantify savings opportunities for complex projects. New construction incentives are designed to push building efficiency beyond what is required through compliance with building codes, through an integrated, comprehensive, whole</w:t>
      </w:r>
      <w:r w:rsidRPr="009D732D">
        <w:rPr>
          <w:rFonts w:ascii="Cambria Math" w:hAnsi="Cambria Math"/>
        </w:rPr>
        <w:t>‐</w:t>
      </w:r>
      <w:r w:rsidRPr="009D732D">
        <w:t>building analysis early in the design phase.</w:t>
      </w:r>
    </w:p>
    <w:p w14:paraId="40B8E0C9" w14:textId="77777777" w:rsidR="00AB6D39" w:rsidRPr="009D732D" w:rsidRDefault="00AB6D39" w:rsidP="00AB6D39">
      <w:pPr>
        <w:spacing w:line="240" w:lineRule="atLeast"/>
      </w:pPr>
    </w:p>
    <w:p w14:paraId="0F9458B6" w14:textId="77777777" w:rsidR="00AB6D39" w:rsidRPr="009D732D" w:rsidRDefault="00AB6D39" w:rsidP="00AB6D39">
      <w:pPr>
        <w:spacing w:line="240" w:lineRule="atLeast"/>
      </w:pPr>
      <w:r w:rsidRPr="009D732D">
        <w:t>The evaluation of this program will include the activities shown in Table 1.</w:t>
      </w:r>
    </w:p>
    <w:p w14:paraId="491C01DA" w14:textId="77777777" w:rsidR="00AB6D39" w:rsidRPr="009D732D" w:rsidRDefault="00AB6D39" w:rsidP="00AB6D39">
      <w:pPr>
        <w:spacing w:line="240" w:lineRule="atLeast"/>
      </w:pPr>
    </w:p>
    <w:p w14:paraId="527FE9D3" w14:textId="77777777" w:rsidR="00AB6D39" w:rsidRPr="009D732D" w:rsidRDefault="00AB6D39" w:rsidP="00AB6D39">
      <w:pPr>
        <w:pStyle w:val="Caption"/>
        <w:rPr>
          <w:color w:val="auto"/>
        </w:rPr>
      </w:pPr>
      <w:r w:rsidRPr="009D732D">
        <w:rPr>
          <w:color w:val="auto"/>
        </w:rPr>
        <w:lastRenderedPageBreak/>
        <w:t>Table 1. Evaluation Activities</w:t>
      </w:r>
    </w:p>
    <w:p w14:paraId="103A377F" w14:textId="77777777" w:rsidR="00AB6D39" w:rsidRPr="009D732D" w:rsidRDefault="00AB6D39" w:rsidP="00AB6D39">
      <w:r w:rsidRPr="009D732D">
        <w:rPr>
          <w:noProof/>
        </w:rPr>
        <w:drawing>
          <wp:inline distT="0" distB="0" distL="0" distR="0" wp14:anchorId="3E1A1891" wp14:editId="0A2D4480">
            <wp:extent cx="5715000" cy="2330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330450"/>
                    </a:xfrm>
                    <a:prstGeom prst="rect">
                      <a:avLst/>
                    </a:prstGeom>
                    <a:noFill/>
                    <a:ln>
                      <a:noFill/>
                    </a:ln>
                  </pic:spPr>
                </pic:pic>
              </a:graphicData>
            </a:graphic>
          </wp:inline>
        </w:drawing>
      </w:r>
    </w:p>
    <w:p w14:paraId="246FAF92"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6BAF42DC" w14:textId="77777777" w:rsidR="00AB6D39" w:rsidRPr="009D732D" w:rsidRDefault="00AB6D39" w:rsidP="00AB6D39">
      <w:pPr>
        <w:pStyle w:val="Source"/>
        <w:ind w:right="835"/>
        <w:rPr>
          <w:i w:val="0"/>
          <w:color w:val="auto"/>
        </w:rPr>
      </w:pPr>
      <w:r w:rsidRPr="009D732D">
        <w:rPr>
          <w:color w:val="auto"/>
        </w:rPr>
        <w:t>Source: Guidehouse.</w:t>
      </w:r>
    </w:p>
    <w:p w14:paraId="3DA4F56C" w14:textId="77777777" w:rsidR="00AB6D39" w:rsidRPr="009D732D" w:rsidRDefault="00AB6D39" w:rsidP="00AB6D39"/>
    <w:p w14:paraId="7C6801AE" w14:textId="77777777" w:rsidR="00AB6D39" w:rsidRPr="009D732D" w:rsidRDefault="00AB6D39" w:rsidP="00AB6D39">
      <w:r w:rsidRPr="009D732D">
        <w:t>The Custom Rebate NTG interviews in the C&amp;I sector will be conducted in 2023 and 2024 for reporting in 2024. Public Sector NTG research for Custom Rebates will occur one year later, for reporting in 2025, to cover Prescriptive and Custom project participants, due to the project type overlap and decision-making similarities within Public Sector customers and the trade allies that serve them.</w:t>
      </w:r>
    </w:p>
    <w:p w14:paraId="3D155B0F" w14:textId="77777777" w:rsidR="00AB6D39" w:rsidRPr="009D732D" w:rsidRDefault="00AB6D39" w:rsidP="00AB6D39">
      <w:pPr>
        <w:pStyle w:val="Heading7"/>
      </w:pPr>
      <w:bookmarkStart w:id="307" w:name="_Toc107487826"/>
      <w:bookmarkStart w:id="308" w:name="_Toc129010863"/>
      <w:bookmarkStart w:id="309" w:name="_Toc121190234"/>
      <w:bookmarkStart w:id="310" w:name="_Toc181662883"/>
      <w:bookmarkStart w:id="311" w:name="_Toc160028040"/>
      <w:bookmarkStart w:id="312" w:name="_Toc185089085"/>
      <w:r w:rsidRPr="009D732D">
        <w:t>GAS OPTIMIZATION</w:t>
      </w:r>
      <w:bookmarkEnd w:id="307"/>
      <w:bookmarkEnd w:id="308"/>
      <w:bookmarkEnd w:id="309"/>
      <w:bookmarkEnd w:id="310"/>
      <w:bookmarkEnd w:id="311"/>
      <w:bookmarkEnd w:id="312"/>
    </w:p>
    <w:p w14:paraId="7753292F" w14:textId="77777777" w:rsidR="00AB6D39" w:rsidRPr="009D732D" w:rsidRDefault="00AB6D39" w:rsidP="00AB6D39">
      <w:r w:rsidRPr="009D732D">
        <w:t>Gas Optimization Studies that focus on identifying low</w:t>
      </w:r>
      <w:r w:rsidRPr="009D732D">
        <w:rPr>
          <w:rFonts w:ascii="Cambria Math" w:hAnsi="Cambria Math"/>
        </w:rPr>
        <w:t>‐</w:t>
      </w:r>
      <w:r w:rsidRPr="009D732D">
        <w:t>cost or no</w:t>
      </w:r>
      <w:r w:rsidRPr="009D732D">
        <w:rPr>
          <w:rFonts w:ascii="Cambria Math" w:hAnsi="Cambria Math"/>
        </w:rPr>
        <w:t>‐</w:t>
      </w:r>
      <w:r w:rsidRPr="009D732D">
        <w:t>cost “actionable” measures for building heating, central steam plant and/or process heating energy optimization. The studies will incorporate limited monitoring and testing as necessary.</w:t>
      </w:r>
    </w:p>
    <w:p w14:paraId="4C5FEF01" w14:textId="77777777" w:rsidR="00AB6D39" w:rsidRPr="009D732D" w:rsidRDefault="00AB6D39" w:rsidP="00AB6D39">
      <w:pPr>
        <w:spacing w:line="240" w:lineRule="atLeast"/>
      </w:pPr>
    </w:p>
    <w:p w14:paraId="1760C7D1" w14:textId="77777777" w:rsidR="00AB6D39" w:rsidRPr="009D732D" w:rsidRDefault="00AB6D39" w:rsidP="00AB6D39">
      <w:pPr>
        <w:spacing w:line="240" w:lineRule="atLeast"/>
      </w:pPr>
      <w:r w:rsidRPr="009D732D">
        <w:t>The evaluation of this program will include the activities shown in Table 1.</w:t>
      </w:r>
    </w:p>
    <w:p w14:paraId="76DE5738" w14:textId="77777777" w:rsidR="00AB6D39" w:rsidRPr="009D732D" w:rsidRDefault="00AB6D39" w:rsidP="00AB6D39">
      <w:pPr>
        <w:spacing w:line="240" w:lineRule="atLeast"/>
      </w:pPr>
    </w:p>
    <w:p w14:paraId="4AC4E552" w14:textId="77777777" w:rsidR="00AB6D39" w:rsidRPr="009D732D" w:rsidRDefault="00AB6D39" w:rsidP="00AB6D39">
      <w:pPr>
        <w:pStyle w:val="Caption"/>
        <w:rPr>
          <w:color w:val="auto"/>
        </w:rPr>
      </w:pPr>
      <w:r w:rsidRPr="009D732D">
        <w:rPr>
          <w:color w:val="auto"/>
        </w:rPr>
        <w:t>Table 1. Evaluation Activities</w:t>
      </w:r>
    </w:p>
    <w:p w14:paraId="7E9E5CDE" w14:textId="01D7685A" w:rsidR="00AB6D39" w:rsidRPr="002A1155" w:rsidRDefault="00AB6D39" w:rsidP="00AB6D39">
      <w:pPr>
        <w:tabs>
          <w:tab w:val="left" w:pos="1260"/>
        </w:tabs>
      </w:pPr>
      <w:r w:rsidRPr="002A1155">
        <w:rPr>
          <w:noProof/>
        </w:rPr>
        <w:drawing>
          <wp:inline distT="0" distB="0" distL="0" distR="0" wp14:anchorId="4CBD547B" wp14:editId="165EDDFC">
            <wp:extent cx="5715000" cy="1407160"/>
            <wp:effectExtent l="0" t="0" r="0" b="2540"/>
            <wp:docPr id="102866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65796" name=""/>
                    <pic:cNvPicPr/>
                  </pic:nvPicPr>
                  <pic:blipFill>
                    <a:blip r:embed="rId28"/>
                    <a:stretch>
                      <a:fillRect/>
                    </a:stretch>
                  </pic:blipFill>
                  <pic:spPr>
                    <a:xfrm>
                      <a:off x="0" y="0"/>
                      <a:ext cx="5715000" cy="1407160"/>
                    </a:xfrm>
                    <a:prstGeom prst="rect">
                      <a:avLst/>
                    </a:prstGeom>
                  </pic:spPr>
                </pic:pic>
              </a:graphicData>
            </a:graphic>
          </wp:inline>
        </w:drawing>
      </w:r>
    </w:p>
    <w:p w14:paraId="1C5DA7F0"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50005C42" w14:textId="77777777" w:rsidR="00AB6D39" w:rsidRPr="009D732D" w:rsidRDefault="00AB6D39" w:rsidP="00AB6D39">
      <w:pPr>
        <w:pStyle w:val="Source"/>
        <w:ind w:right="835"/>
        <w:rPr>
          <w:i w:val="0"/>
          <w:color w:val="auto"/>
        </w:rPr>
      </w:pPr>
      <w:r w:rsidRPr="009D732D">
        <w:rPr>
          <w:color w:val="auto"/>
        </w:rPr>
        <w:t>Source: Guidehouse.</w:t>
      </w:r>
    </w:p>
    <w:p w14:paraId="38E0210D" w14:textId="77777777" w:rsidR="00AB6D39" w:rsidRPr="009D732D" w:rsidRDefault="00AB6D39" w:rsidP="00AB6D39">
      <w:pPr>
        <w:tabs>
          <w:tab w:val="left" w:pos="1260"/>
        </w:tabs>
      </w:pPr>
    </w:p>
    <w:p w14:paraId="0960B7BB" w14:textId="77777777" w:rsidR="00AB6D39" w:rsidRPr="009D732D" w:rsidRDefault="00AB6D39" w:rsidP="00AB6D39">
      <w:pPr>
        <w:tabs>
          <w:tab w:val="left" w:pos="1260"/>
        </w:tabs>
      </w:pPr>
      <w:r w:rsidRPr="009D732D">
        <w:t xml:space="preserve">The NTG research will cover C&amp;I, Public Sector, and Multi-Family participants. Sector-specific NTG values will be reported if the population and response count support them, otherwise a single NTG will cover all sectors. </w:t>
      </w:r>
    </w:p>
    <w:p w14:paraId="5E7549C3" w14:textId="77777777" w:rsidR="00AB6D39" w:rsidRPr="009D732D" w:rsidRDefault="00AB6D39" w:rsidP="00AB6D39">
      <w:pPr>
        <w:pStyle w:val="Heading7"/>
        <w:keepNext/>
        <w:keepLines/>
      </w:pPr>
      <w:bookmarkStart w:id="313" w:name="_Toc107487827"/>
      <w:bookmarkStart w:id="314" w:name="_Toc129010864"/>
      <w:bookmarkStart w:id="315" w:name="_Toc121190235"/>
      <w:bookmarkStart w:id="316" w:name="_Toc181662884"/>
      <w:bookmarkStart w:id="317" w:name="_Toc160028041"/>
      <w:bookmarkStart w:id="318" w:name="_Toc185089086"/>
      <w:r w:rsidRPr="009D732D">
        <w:lastRenderedPageBreak/>
        <w:t>STRATEGIC ENERGY MANAGEMENT</w:t>
      </w:r>
      <w:bookmarkEnd w:id="313"/>
      <w:bookmarkEnd w:id="314"/>
      <w:bookmarkEnd w:id="315"/>
      <w:bookmarkEnd w:id="316"/>
      <w:bookmarkEnd w:id="317"/>
      <w:bookmarkEnd w:id="318"/>
    </w:p>
    <w:p w14:paraId="549BACF5" w14:textId="77777777" w:rsidR="00AB6D39" w:rsidRPr="009D732D" w:rsidRDefault="00AB6D39" w:rsidP="00AB6D39">
      <w:pPr>
        <w:keepNext/>
        <w:keepLines/>
      </w:pPr>
      <w:r w:rsidRPr="009D732D">
        <w:t>Strategic Energy Management engages customers in long-term continuous energy efficiency improvements at their facilities by involving site management, leveraging data, and promoting best practices at the site.</w:t>
      </w:r>
    </w:p>
    <w:p w14:paraId="73471B27" w14:textId="77777777" w:rsidR="00AB6D39" w:rsidRPr="009D732D" w:rsidRDefault="00AB6D39" w:rsidP="00AB6D39">
      <w:pPr>
        <w:keepNext/>
        <w:keepLines/>
        <w:spacing w:line="240" w:lineRule="atLeast"/>
      </w:pPr>
    </w:p>
    <w:p w14:paraId="09E99371" w14:textId="77777777" w:rsidR="00AB6D39" w:rsidRPr="009D732D" w:rsidRDefault="00AB6D39" w:rsidP="00AB6D39">
      <w:pPr>
        <w:keepNext/>
        <w:keepLines/>
        <w:spacing w:line="240" w:lineRule="atLeast"/>
      </w:pPr>
      <w:r w:rsidRPr="009D732D">
        <w:t>The evaluation of this program will include the activities shown in Table 1.</w:t>
      </w:r>
    </w:p>
    <w:p w14:paraId="60CA1BA8" w14:textId="77777777" w:rsidR="00AB6D39" w:rsidRPr="009D732D" w:rsidRDefault="00AB6D39" w:rsidP="00AB6D39">
      <w:pPr>
        <w:keepNext/>
        <w:keepLines/>
        <w:spacing w:line="240" w:lineRule="atLeast"/>
      </w:pPr>
    </w:p>
    <w:p w14:paraId="4493F26B" w14:textId="77777777" w:rsidR="00AB6D39" w:rsidRPr="009D732D" w:rsidRDefault="00AB6D39" w:rsidP="00AB6D39">
      <w:pPr>
        <w:pStyle w:val="Caption"/>
        <w:rPr>
          <w:color w:val="auto"/>
        </w:rPr>
      </w:pPr>
      <w:r w:rsidRPr="009D732D">
        <w:rPr>
          <w:color w:val="auto"/>
        </w:rPr>
        <w:t>Table 1. Evaluation Activities</w:t>
      </w:r>
    </w:p>
    <w:p w14:paraId="7AC7CC68" w14:textId="77777777" w:rsidR="00AB6D39" w:rsidRPr="009D732D" w:rsidRDefault="00AB6D39" w:rsidP="00AB6D39">
      <w:r w:rsidRPr="009D732D">
        <w:rPr>
          <w:noProof/>
        </w:rPr>
        <w:drawing>
          <wp:inline distT="0" distB="0" distL="0" distR="0" wp14:anchorId="5076C438" wp14:editId="7752709B">
            <wp:extent cx="5715000" cy="6978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697865"/>
                    </a:xfrm>
                    <a:prstGeom prst="rect">
                      <a:avLst/>
                    </a:prstGeom>
                    <a:noFill/>
                    <a:ln>
                      <a:noFill/>
                    </a:ln>
                  </pic:spPr>
                </pic:pic>
              </a:graphicData>
            </a:graphic>
          </wp:inline>
        </w:drawing>
      </w:r>
    </w:p>
    <w:p w14:paraId="5DF9B44E" w14:textId="77777777" w:rsidR="00AB6D39" w:rsidRPr="009D732D" w:rsidRDefault="00AB6D39" w:rsidP="00AB6D39">
      <w:pPr>
        <w:pStyle w:val="Source"/>
        <w:ind w:right="835"/>
        <w:rPr>
          <w:i w:val="0"/>
          <w:color w:val="auto"/>
        </w:rPr>
      </w:pPr>
      <w:r w:rsidRPr="009D732D">
        <w:rPr>
          <w:color w:val="auto"/>
        </w:rPr>
        <w:t>Source: Guidehouse.</w:t>
      </w:r>
    </w:p>
    <w:p w14:paraId="4F86FE5C" w14:textId="77777777" w:rsidR="00AB6D39" w:rsidRPr="009D732D" w:rsidRDefault="00AB6D39" w:rsidP="00AB6D39"/>
    <w:p w14:paraId="08D8EA17" w14:textId="77777777" w:rsidR="00AB6D39" w:rsidRPr="009D732D" w:rsidRDefault="00AB6D39" w:rsidP="00AB6D39">
      <w:pPr>
        <w:pStyle w:val="Heading7"/>
      </w:pPr>
      <w:bookmarkStart w:id="319" w:name="_Toc107487828"/>
      <w:bookmarkStart w:id="320" w:name="_Toc129010865"/>
      <w:bookmarkStart w:id="321" w:name="_Toc121190236"/>
      <w:bookmarkStart w:id="322" w:name="_Toc181662885"/>
      <w:bookmarkStart w:id="323" w:name="_Toc160028042"/>
      <w:bookmarkStart w:id="324" w:name="_Toc185089087"/>
      <w:r w:rsidRPr="009D732D">
        <w:t>COORDINATED RETRO-COMMISSIONING</w:t>
      </w:r>
      <w:bookmarkEnd w:id="319"/>
      <w:bookmarkEnd w:id="320"/>
      <w:bookmarkEnd w:id="321"/>
      <w:bookmarkEnd w:id="322"/>
      <w:bookmarkEnd w:id="323"/>
      <w:bookmarkEnd w:id="324"/>
    </w:p>
    <w:p w14:paraId="04991F98" w14:textId="77777777" w:rsidR="00AB6D39" w:rsidRPr="009D732D" w:rsidRDefault="00AB6D39" w:rsidP="00AB6D39">
      <w:pPr>
        <w:pStyle w:val="BodyText"/>
      </w:pPr>
      <w:r w:rsidRPr="009D732D">
        <w:t>The Retro-Commissioning (RCx) Program seeks to realize energy savings by restoring building HVAC systems and optimizing controls to meet the needs of the current building occupants. The program is managed by ComEd, and ComEd coordinates with Nicor Gas, Peoples Gas, and North Shore Gas to account for gas savings generated through the program.</w:t>
      </w:r>
    </w:p>
    <w:p w14:paraId="015DB648" w14:textId="77777777" w:rsidR="00AB6D39" w:rsidRPr="009D732D" w:rsidRDefault="00AB6D39" w:rsidP="00AB6D39">
      <w:pPr>
        <w:spacing w:line="240" w:lineRule="atLeast"/>
      </w:pPr>
      <w:r w:rsidRPr="009D732D">
        <w:t>The evaluation of this program will include the activities shown in Table 1.</w:t>
      </w:r>
    </w:p>
    <w:p w14:paraId="03269425" w14:textId="77777777" w:rsidR="00AB6D39" w:rsidRPr="009D732D" w:rsidRDefault="00AB6D39" w:rsidP="00AB6D39">
      <w:pPr>
        <w:spacing w:line="240" w:lineRule="atLeast"/>
      </w:pPr>
    </w:p>
    <w:p w14:paraId="7A0DF474" w14:textId="77777777" w:rsidR="00AB6D39" w:rsidRPr="009D732D" w:rsidRDefault="00AB6D39" w:rsidP="00AB6D39">
      <w:pPr>
        <w:pStyle w:val="Caption"/>
        <w:rPr>
          <w:color w:val="auto"/>
        </w:rPr>
      </w:pPr>
      <w:r w:rsidRPr="009D732D">
        <w:rPr>
          <w:color w:val="auto"/>
        </w:rPr>
        <w:t>Table 1. Evaluation Activities</w:t>
      </w:r>
    </w:p>
    <w:p w14:paraId="04680782" w14:textId="77777777" w:rsidR="00AB6D39" w:rsidRPr="009D732D" w:rsidRDefault="00AB6D39" w:rsidP="00AB6D39">
      <w:r w:rsidRPr="009D732D">
        <w:rPr>
          <w:noProof/>
        </w:rPr>
        <w:drawing>
          <wp:inline distT="0" distB="0" distL="0" distR="0" wp14:anchorId="30B6E977" wp14:editId="74273725">
            <wp:extent cx="5944235" cy="16338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1633855"/>
                    </a:xfrm>
                    <a:prstGeom prst="rect">
                      <a:avLst/>
                    </a:prstGeom>
                    <a:noFill/>
                  </pic:spPr>
                </pic:pic>
              </a:graphicData>
            </a:graphic>
          </wp:inline>
        </w:drawing>
      </w:r>
    </w:p>
    <w:p w14:paraId="25F4A6AC"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35AAE0EA" w14:textId="77777777" w:rsidR="00AB6D39" w:rsidRPr="009D732D" w:rsidRDefault="00AB6D39" w:rsidP="00AB6D39">
      <w:pPr>
        <w:pStyle w:val="Source"/>
        <w:ind w:right="835"/>
        <w:rPr>
          <w:i w:val="0"/>
          <w:color w:val="auto"/>
        </w:rPr>
      </w:pPr>
      <w:r w:rsidRPr="009D732D">
        <w:rPr>
          <w:color w:val="auto"/>
        </w:rPr>
        <w:t>Source: Guidehouse.</w:t>
      </w:r>
    </w:p>
    <w:p w14:paraId="77832EF8" w14:textId="77777777" w:rsidR="00AB6D39" w:rsidRPr="009D732D" w:rsidRDefault="00AB6D39" w:rsidP="00AB6D39"/>
    <w:p w14:paraId="7EADE89C" w14:textId="262BA083" w:rsidR="00AB6D39" w:rsidRPr="009D732D" w:rsidRDefault="00AB6D39" w:rsidP="00AB6D39">
      <w:pPr>
        <w:pStyle w:val="BodyText"/>
      </w:pPr>
      <w:r>
        <w:t>Guidehouse will perform program tracking data review and project reviews quarterly in 202</w:t>
      </w:r>
      <w:r w:rsidR="000E6918">
        <w:t>5</w:t>
      </w:r>
      <w:r>
        <w:t xml:space="preserve">. Our overarching goal is to research savings impacts sufficiently to report program-level savings at ±10% precision and 90% confidence. The default strata will be defined by project size and offering type. </w:t>
      </w:r>
    </w:p>
    <w:p w14:paraId="70C1A713" w14:textId="77777777" w:rsidR="00AB6D39" w:rsidRPr="009D732D" w:rsidRDefault="00AB6D39" w:rsidP="00AB6D39">
      <w:pPr>
        <w:pStyle w:val="BodyText"/>
      </w:pPr>
      <w:r w:rsidRPr="009D732D">
        <w:t xml:space="preserve">The impact research sample will be drawn quarterly based on the projects labeled “Ready for Evaluation” in the Ops Report provided by the implementation contractor. After program ex ante results are final, the progressive quarterly sample will be compared to the year-end </w:t>
      </w:r>
      <w:r w:rsidRPr="009D732D">
        <w:lastRenderedPageBreak/>
        <w:t>program participation and savings, and we will adjust the sample to comply with sampling goals.</w:t>
      </w:r>
    </w:p>
    <w:p w14:paraId="50336E3A" w14:textId="72B99150" w:rsidR="00AB6D39" w:rsidRPr="009D732D" w:rsidRDefault="00EA7A86" w:rsidP="00AB6D39">
      <w:pPr>
        <w:pStyle w:val="BodyText"/>
      </w:pPr>
      <w:r>
        <w:t xml:space="preserve">In 2024 </w:t>
      </w:r>
      <w:r w:rsidR="00C16528">
        <w:t>t</w:t>
      </w:r>
      <w:r w:rsidR="00AB6D39">
        <w:t>he evaluation team will conduct a NTG study to research free ridership and spillover. We will survey participants and interview active EESPs to research free ridership and spillover. We will triangulate their results to inform the final recommended NTG value in 2024 using methods defined in the Illinois TRM.</w:t>
      </w:r>
    </w:p>
    <w:p w14:paraId="60187751" w14:textId="77777777" w:rsidR="00AB6D39" w:rsidRPr="009D732D" w:rsidRDefault="00AB6D39" w:rsidP="00AB6D39">
      <w:pPr>
        <w:pStyle w:val="Heading7"/>
      </w:pPr>
      <w:bookmarkStart w:id="325" w:name="_Toc107487829"/>
      <w:bookmarkStart w:id="326" w:name="_Toc129010866"/>
      <w:bookmarkStart w:id="327" w:name="_Toc121190237"/>
      <w:bookmarkStart w:id="328" w:name="_Toc181662886"/>
      <w:bookmarkStart w:id="329" w:name="_Toc160028043"/>
      <w:bookmarkStart w:id="330" w:name="_Toc185089088"/>
      <w:r w:rsidRPr="009D732D">
        <w:t>COORDINATED NON-RESIDENTIAL NEW CONSTRUCTION</w:t>
      </w:r>
      <w:bookmarkEnd w:id="325"/>
      <w:bookmarkEnd w:id="326"/>
      <w:bookmarkEnd w:id="327"/>
      <w:bookmarkEnd w:id="328"/>
      <w:bookmarkEnd w:id="329"/>
      <w:bookmarkEnd w:id="330"/>
    </w:p>
    <w:p w14:paraId="25A64CDF" w14:textId="77777777" w:rsidR="00AB6D39" w:rsidRPr="009D732D" w:rsidRDefault="00AB6D39" w:rsidP="00AB6D39">
      <w:pPr>
        <w:pStyle w:val="BodyText"/>
      </w:pPr>
      <w:r w:rsidRPr="009D732D">
        <w:t>The New Construction Program is offered jointly to non-residential (including public sector) customers served by ComEd and Nicor Gas.</w:t>
      </w:r>
      <w:r w:rsidRPr="009D732D">
        <w:rPr>
          <w:rStyle w:val="FootnoteReference"/>
        </w:rPr>
        <w:footnoteReference w:id="10"/>
      </w:r>
      <w:r w:rsidRPr="009D732D">
        <w:t xml:space="preserve"> The program aims to capture immediate and long-term energy efficiency opportunities that are available during the design and construction of non-residential and multifamily buildings in ComEd’s service territory. The program covers new buildings, additions, and major renovations. Slipstream implements the program for ComEd and Nicor Gas.</w:t>
      </w:r>
    </w:p>
    <w:p w14:paraId="77DFD6CF" w14:textId="77777777" w:rsidR="00AB6D39" w:rsidRPr="009D732D" w:rsidRDefault="00AB6D39" w:rsidP="00AB6D39">
      <w:pPr>
        <w:pStyle w:val="BodyText"/>
      </w:pPr>
      <w:r w:rsidRPr="009D732D">
        <w:t xml:space="preserve">The program offers two different program tracks to tailor program support to different types of participants and specific business segments.  </w:t>
      </w:r>
    </w:p>
    <w:p w14:paraId="6140AE32" w14:textId="77777777" w:rsidR="00AB6D39" w:rsidRPr="009D732D" w:rsidRDefault="00AB6D39" w:rsidP="00AB6D39">
      <w:pPr>
        <w:pStyle w:val="BodyText"/>
        <w:numPr>
          <w:ilvl w:val="0"/>
          <w:numId w:val="59"/>
        </w:numPr>
        <w:spacing w:after="120"/>
      </w:pPr>
      <w:r w:rsidRPr="009D732D">
        <w:rPr>
          <w:b/>
        </w:rPr>
        <w:t>Performance path:</w:t>
      </w:r>
      <w:r w:rsidRPr="009D732D">
        <w:t xml:space="preserve"> Offers a custom, hands-on technical approach to new construction projects and targets projects that are early in the design phase to maximize opportunities to influence the incorporation of high performance design strategies. Technical staff use whole building energy simulations (including energy models and spreadsheet calculations) to optimize the building design for energy performance. Modeling results include incentive amounts and annual energy cost savings estimates. This allows the design team to identify design strategies and technologies that will take their building design further and have the greatest impact on the building’s energy use.  </w:t>
      </w:r>
    </w:p>
    <w:p w14:paraId="09679CB1" w14:textId="77777777" w:rsidR="00AB6D39" w:rsidRPr="009D732D" w:rsidRDefault="00AB6D39" w:rsidP="00AB6D39">
      <w:pPr>
        <w:pStyle w:val="BodyText"/>
        <w:numPr>
          <w:ilvl w:val="0"/>
          <w:numId w:val="59"/>
        </w:numPr>
        <w:spacing w:after="120"/>
      </w:pPr>
      <w:r w:rsidRPr="009D732D">
        <w:rPr>
          <w:b/>
        </w:rPr>
        <w:t>Best Practices path:</w:t>
      </w:r>
      <w:r w:rsidRPr="009D732D">
        <w:t xml:space="preserve"> Offers a more prescriptive approach to new construction projects. This pathway was designed for fast-moving, developer-led projects or small projects. This includes predetermined lists of measures and incentives that are available for specific building types along with resources and guidelines for how to best implement those measures.  This path provides an optimized and predictable incentive pathway with predefined, per-square foot incentives for achieving specific energy efficiency best practices, as well as optional advanced measures.  The building types that are available through the Best Practices path are listed as follows:</w:t>
      </w:r>
    </w:p>
    <w:p w14:paraId="66F2F4AF" w14:textId="77777777" w:rsidR="00AB6D39" w:rsidRPr="009D732D" w:rsidRDefault="00AB6D39" w:rsidP="00AB6D39">
      <w:pPr>
        <w:pStyle w:val="BodyText"/>
        <w:numPr>
          <w:ilvl w:val="1"/>
          <w:numId w:val="59"/>
        </w:numPr>
        <w:spacing w:after="120"/>
      </w:pPr>
      <w:r w:rsidRPr="009D732D">
        <w:t>Warehouse and industrial</w:t>
      </w:r>
    </w:p>
    <w:p w14:paraId="11A1DB3B" w14:textId="77777777" w:rsidR="00AB6D39" w:rsidRPr="009D732D" w:rsidRDefault="00AB6D39" w:rsidP="00AB6D39">
      <w:pPr>
        <w:pStyle w:val="BodyText"/>
        <w:numPr>
          <w:ilvl w:val="1"/>
          <w:numId w:val="59"/>
        </w:numPr>
        <w:spacing w:after="120"/>
      </w:pPr>
      <w:r w:rsidRPr="009D732D">
        <w:t>Multifamily and assisted living</w:t>
      </w:r>
    </w:p>
    <w:p w14:paraId="0964315E" w14:textId="77777777" w:rsidR="00AB6D39" w:rsidRPr="009D732D" w:rsidRDefault="00AB6D39" w:rsidP="00AB6D39">
      <w:pPr>
        <w:pStyle w:val="BodyText"/>
        <w:numPr>
          <w:ilvl w:val="1"/>
          <w:numId w:val="59"/>
        </w:numPr>
        <w:spacing w:after="120"/>
      </w:pPr>
      <w:r w:rsidRPr="009D732D">
        <w:t>Office</w:t>
      </w:r>
    </w:p>
    <w:p w14:paraId="63C688D6" w14:textId="77777777" w:rsidR="00AB6D39" w:rsidRPr="009D732D" w:rsidRDefault="00AB6D39" w:rsidP="00AB6D39">
      <w:pPr>
        <w:pStyle w:val="BodyText"/>
        <w:numPr>
          <w:ilvl w:val="1"/>
          <w:numId w:val="59"/>
        </w:numPr>
        <w:spacing w:after="120"/>
      </w:pPr>
      <w:r w:rsidRPr="009D732D">
        <w:t>Retail and grocery</w:t>
      </w:r>
    </w:p>
    <w:p w14:paraId="527C6198" w14:textId="77777777" w:rsidR="00AB6D39" w:rsidRPr="009D732D" w:rsidRDefault="00AB6D39" w:rsidP="00AB6D39">
      <w:pPr>
        <w:pStyle w:val="BodyText"/>
        <w:numPr>
          <w:ilvl w:val="1"/>
          <w:numId w:val="59"/>
        </w:numPr>
      </w:pPr>
      <w:r w:rsidRPr="009D732D">
        <w:lastRenderedPageBreak/>
        <w:t xml:space="preserve">Parking garage </w:t>
      </w:r>
    </w:p>
    <w:p w14:paraId="08B8D49F" w14:textId="77777777" w:rsidR="00AB6D39" w:rsidRPr="009D732D" w:rsidRDefault="00AB6D39" w:rsidP="00AB6D39">
      <w:pPr>
        <w:pStyle w:val="BodyText"/>
      </w:pPr>
      <w:r w:rsidRPr="009D732D">
        <w:t xml:space="preserve">The program is still serving projects that entered the program prior to program year 2020 under one of the legacy participation tracks.  </w:t>
      </w:r>
    </w:p>
    <w:p w14:paraId="35C1876B" w14:textId="77777777" w:rsidR="00AB6D39" w:rsidRPr="009D732D" w:rsidRDefault="00AB6D39" w:rsidP="00AB6D39">
      <w:pPr>
        <w:spacing w:line="240" w:lineRule="atLeast"/>
      </w:pPr>
      <w:r w:rsidRPr="009D732D">
        <w:t>The evaluation of this program will include the activities shown in Table 1.</w:t>
      </w:r>
    </w:p>
    <w:p w14:paraId="5C74DB6D" w14:textId="77777777" w:rsidR="00AB6D39" w:rsidRPr="009D732D" w:rsidRDefault="00AB6D39" w:rsidP="00AB6D39">
      <w:pPr>
        <w:spacing w:line="240" w:lineRule="atLeast"/>
      </w:pPr>
    </w:p>
    <w:p w14:paraId="0A12D059" w14:textId="77777777" w:rsidR="00AB6D39" w:rsidRPr="009D732D" w:rsidRDefault="00AB6D39" w:rsidP="00AB6D39">
      <w:pPr>
        <w:pStyle w:val="Caption"/>
        <w:rPr>
          <w:color w:val="auto"/>
        </w:rPr>
      </w:pPr>
      <w:r w:rsidRPr="009D732D">
        <w:rPr>
          <w:color w:val="auto"/>
        </w:rPr>
        <w:t>Table 1. Evaluation Activities</w:t>
      </w:r>
    </w:p>
    <w:p w14:paraId="0ECFA174" w14:textId="7BA97738" w:rsidR="00AB6D39" w:rsidRPr="002A1155" w:rsidRDefault="00AB6D39" w:rsidP="00AB6D39">
      <w:r w:rsidRPr="002A1155">
        <w:rPr>
          <w:noProof/>
        </w:rPr>
        <w:drawing>
          <wp:inline distT="0" distB="0" distL="0" distR="0" wp14:anchorId="7E6501AE" wp14:editId="03FE72F7">
            <wp:extent cx="5715000" cy="1097915"/>
            <wp:effectExtent l="0" t="0" r="0" b="6985"/>
            <wp:docPr id="168081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16997" name=""/>
                    <pic:cNvPicPr/>
                  </pic:nvPicPr>
                  <pic:blipFill>
                    <a:blip r:embed="rId31"/>
                    <a:stretch>
                      <a:fillRect/>
                    </a:stretch>
                  </pic:blipFill>
                  <pic:spPr>
                    <a:xfrm>
                      <a:off x="0" y="0"/>
                      <a:ext cx="5715000" cy="1097915"/>
                    </a:xfrm>
                    <a:prstGeom prst="rect">
                      <a:avLst/>
                    </a:prstGeom>
                  </pic:spPr>
                </pic:pic>
              </a:graphicData>
            </a:graphic>
          </wp:inline>
        </w:drawing>
      </w:r>
    </w:p>
    <w:p w14:paraId="4E719EAE"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77E1543F" w14:textId="77777777" w:rsidR="00AB6D39" w:rsidRPr="009D732D" w:rsidRDefault="00AB6D39" w:rsidP="00AB6D39">
      <w:pPr>
        <w:pStyle w:val="Source"/>
        <w:ind w:right="835"/>
        <w:rPr>
          <w:i w:val="0"/>
          <w:color w:val="auto"/>
        </w:rPr>
      </w:pPr>
      <w:r w:rsidRPr="009D732D">
        <w:rPr>
          <w:color w:val="auto"/>
        </w:rPr>
        <w:t>Source: Guidehouse.</w:t>
      </w:r>
    </w:p>
    <w:p w14:paraId="1A69E954" w14:textId="77777777" w:rsidR="00AB6D39" w:rsidRPr="009D732D" w:rsidRDefault="00AB6D39" w:rsidP="00AB6D39"/>
    <w:p w14:paraId="6C28F97B" w14:textId="77777777" w:rsidR="00AB6D39" w:rsidRPr="009D732D" w:rsidRDefault="00AB6D39" w:rsidP="00AB6D39">
      <w:pPr>
        <w:pStyle w:val="BodyText"/>
      </w:pPr>
      <w:r w:rsidRPr="009D732D">
        <w:t xml:space="preserve">The gross impact evaluation will be based on a custom savings review. We will perform a program tracking data review and custom savings review in two waves. The first wave is expected to cover the first half of the calendar year (January 1-June 30) and the second wave is expected to cover the second half (July 1-December 31). Each wave will consist of a tracking data review, followed by stratified random sampling of all completed projects and a custom savings review of sampled projects. </w:t>
      </w:r>
    </w:p>
    <w:p w14:paraId="7AF7C5D6" w14:textId="77777777" w:rsidR="00AB6D39" w:rsidRPr="009D732D" w:rsidRDefault="00AB6D39" w:rsidP="00AB6D39">
      <w:pPr>
        <w:pStyle w:val="BodyText"/>
      </w:pPr>
      <w:r w:rsidRPr="009D732D">
        <w:t>The custom savings review will include desk reviews of all sampled projects, including reviewing and, if needed, revising building energy simulation models. On a project-by-project basis, the evaluation team will determine if survey, phone, or virtual verification activities are necessary to complement desk review activities. We will present realization rate results overall for the program by fuel type, inclusive and exclusive of interactive effects.</w:t>
      </w:r>
    </w:p>
    <w:p w14:paraId="0E6DA126" w14:textId="1BA9C940" w:rsidR="00AB6D39" w:rsidRPr="009D732D" w:rsidRDefault="00AB6D39" w:rsidP="00AB6D39">
      <w:pPr>
        <w:pStyle w:val="BodyText"/>
      </w:pPr>
      <w:r>
        <w:t>Per the program design, the baseline for all projects will typically be based on the applicable Illinois Energy Conservation Code (ICC) for Commercial Buildings. The ICC references the International Energy Conservation Code (IECC), which also allows for use of ASHRAE Standard 90.1 as an alternate compliance method. For each projec</w:t>
      </w:r>
      <w:r w:rsidR="00D175B1">
        <w:t>t,</w:t>
      </w:r>
      <w:r>
        <w:t xml:space="preserve"> the applicable code version will be determined by the issuance date of the construction permit. We will also allow for a grace period (in years) with IECC code updates. Therefore, projects with permit issuance dates at or after January 1 of the year following an IECC code update will be assigned the newest IECC code version as a baseline.</w:t>
      </w:r>
    </w:p>
    <w:p w14:paraId="1ECBF2C4" w14:textId="1242F1B8" w:rsidR="00AB6D39" w:rsidRPr="009D732D" w:rsidRDefault="00AB6D39" w:rsidP="009D732D">
      <w:pPr>
        <w:pStyle w:val="BodyText"/>
        <w:spacing w:line="259" w:lineRule="auto"/>
        <w:rPr>
          <w:rFonts w:eastAsia="Calibri"/>
        </w:rPr>
      </w:pPr>
      <w:r w:rsidRPr="002A1155">
        <w:rPr>
          <w:color w:val="000000" w:themeColor="text1"/>
        </w:rPr>
        <w:t xml:space="preserve">In 2024, the evaluation team learned that this program </w:t>
      </w:r>
      <w:r w:rsidR="000C1BB7" w:rsidRPr="002A1155">
        <w:rPr>
          <w:color w:val="000000" w:themeColor="text1"/>
        </w:rPr>
        <w:t>would</w:t>
      </w:r>
      <w:r w:rsidRPr="002A1155">
        <w:rPr>
          <w:color w:val="000000" w:themeColor="text1"/>
        </w:rPr>
        <w:t xml:space="preserve"> </w:t>
      </w:r>
      <w:r w:rsidR="00684A35">
        <w:rPr>
          <w:color w:val="000000" w:themeColor="text1"/>
        </w:rPr>
        <w:t>end with 2025</w:t>
      </w:r>
      <w:r w:rsidRPr="002A1155">
        <w:rPr>
          <w:color w:val="000000" w:themeColor="text1"/>
        </w:rPr>
        <w:t xml:space="preserve">. Therefore, </w:t>
      </w:r>
      <w:r w:rsidR="00684A35">
        <w:rPr>
          <w:color w:val="000000" w:themeColor="text1"/>
        </w:rPr>
        <w:t>we no longer plan to research NTG for this program</w:t>
      </w:r>
      <w:r w:rsidR="00684A35" w:rsidRPr="009D732D">
        <w:rPr>
          <w:color w:val="000000" w:themeColor="text1"/>
        </w:rPr>
        <w:t>.</w:t>
      </w:r>
    </w:p>
    <w:p w14:paraId="6FDDD39D" w14:textId="77777777" w:rsidR="00AB6D39" w:rsidRPr="009D732D" w:rsidRDefault="00AB6D39" w:rsidP="00AB6D39">
      <w:pPr>
        <w:pStyle w:val="Heading7"/>
      </w:pPr>
      <w:bookmarkStart w:id="331" w:name="_Toc121828308"/>
      <w:bookmarkStart w:id="332" w:name="_Toc121828354"/>
      <w:bookmarkStart w:id="333" w:name="_Toc107487830"/>
      <w:bookmarkStart w:id="334" w:name="_Toc129010867"/>
      <w:bookmarkStart w:id="335" w:name="_Toc121190238"/>
      <w:bookmarkStart w:id="336" w:name="_Toc181662887"/>
      <w:bookmarkStart w:id="337" w:name="_Toc160028044"/>
      <w:bookmarkStart w:id="338" w:name="_Toc185089089"/>
      <w:bookmarkEnd w:id="331"/>
      <w:bookmarkEnd w:id="332"/>
      <w:r w:rsidRPr="009D732D">
        <w:t>SMALL/MID-SIZE BUSINESS ASSESSMENTS &amp; REBATES</w:t>
      </w:r>
      <w:bookmarkEnd w:id="333"/>
      <w:bookmarkEnd w:id="334"/>
      <w:bookmarkEnd w:id="335"/>
      <w:bookmarkEnd w:id="336"/>
      <w:bookmarkEnd w:id="337"/>
      <w:bookmarkEnd w:id="338"/>
    </w:p>
    <w:p w14:paraId="2C0C18A9" w14:textId="77777777" w:rsidR="00AB6D39" w:rsidRPr="009D732D" w:rsidRDefault="00AB6D39" w:rsidP="00AB6D39">
      <w:r w:rsidRPr="009D732D">
        <w:t xml:space="preserve">Small business owners are often time-constrained, unaware of energy efficiency opportunities, and lack dedicated staff who concentrate on the facility’s energy use. As such, they are a hard-to-reach target audience. While some business owners are also the property </w:t>
      </w:r>
      <w:r w:rsidRPr="009D732D">
        <w:lastRenderedPageBreak/>
        <w:t xml:space="preserve">owner, many lease their space and consequently have little motivation to make major improvements to their tenant’s premises. </w:t>
      </w:r>
    </w:p>
    <w:p w14:paraId="671AD127" w14:textId="77777777" w:rsidR="00AB6D39" w:rsidRPr="009D732D" w:rsidRDefault="00AB6D39" w:rsidP="00AB6D39"/>
    <w:p w14:paraId="0AD6A322" w14:textId="77777777" w:rsidR="00AB6D39" w:rsidRPr="009D732D" w:rsidRDefault="00AB6D39" w:rsidP="00AB6D39">
      <w:r w:rsidRPr="009D732D">
        <w:rPr>
          <w:b/>
          <w:i/>
        </w:rPr>
        <w:t>Direct Install</w:t>
      </w:r>
      <w:r w:rsidRPr="009D732D">
        <w:t xml:space="preserve"> Customers receive direct installation of low-cost energy and water saving measures including low flow showerheads, kitchen and bathroom faucet aerators, pipe insulation and, if applicable, pre-rinse sprayers (at no cost). A high-level, no-cost assessment of the facility will be completed while at the site to identify additional energy efficiency improvements the small business owner/tenant can pursue. </w:t>
      </w:r>
    </w:p>
    <w:p w14:paraId="673CFA49" w14:textId="77777777" w:rsidR="00AB6D39" w:rsidRPr="009D732D" w:rsidRDefault="00AB6D39" w:rsidP="00AB6D39"/>
    <w:p w14:paraId="295A9F6F" w14:textId="77777777" w:rsidR="00AB6D39" w:rsidRPr="009D732D" w:rsidRDefault="00AB6D39" w:rsidP="00AB6D39">
      <w:r w:rsidRPr="009D732D">
        <w:rPr>
          <w:b/>
          <w:i/>
        </w:rPr>
        <w:t>Prescriptive Rebates</w:t>
      </w:r>
      <w:r w:rsidRPr="009D732D">
        <w:t xml:space="preserve"> Pre-qualified, standardized rebates are available for the most common efficiency upgrades, such as heating systems, steam traps, and pipe insulation. Incentives are based on the size and efficiency of the equipment installed. </w:t>
      </w:r>
    </w:p>
    <w:p w14:paraId="14A321CB" w14:textId="77777777" w:rsidR="00AB6D39" w:rsidRPr="009D732D" w:rsidRDefault="00AB6D39" w:rsidP="00AB6D39"/>
    <w:p w14:paraId="515432A0" w14:textId="77777777" w:rsidR="00AB6D39" w:rsidRPr="009D732D" w:rsidRDefault="00AB6D39" w:rsidP="00AB6D39">
      <w:r w:rsidRPr="009D732D">
        <w:rPr>
          <w:b/>
          <w:i/>
        </w:rPr>
        <w:t>Partner Trade Ally (PTA)</w:t>
      </w:r>
      <w:r w:rsidRPr="009D732D">
        <w:t xml:space="preserve"> A network of trade allies promotes measures and assists in engaging customers to participate in site assessments to identify savings opportunities. To serve as a PTA, participation, and customer satisfaction goals much be achieved. Customers using a PTA will be eligible for enhanced rebate levels. </w:t>
      </w:r>
    </w:p>
    <w:p w14:paraId="262701B6" w14:textId="77777777" w:rsidR="00AB6D39" w:rsidRPr="009D732D" w:rsidRDefault="00AB6D39" w:rsidP="00AB6D39"/>
    <w:p w14:paraId="417977F0" w14:textId="77777777" w:rsidR="00AB6D39" w:rsidRPr="009D732D" w:rsidRDefault="00AB6D39" w:rsidP="00AB6D39">
      <w:r w:rsidRPr="009D732D">
        <w:rPr>
          <w:b/>
          <w:i/>
        </w:rPr>
        <w:t>Custom Incentives</w:t>
      </w:r>
      <w:r w:rsidRPr="009D732D">
        <w:t xml:space="preserve"> Customers may receive incentives for non-standard measures, including new construction projects. Incentives are calculated on a $/first year therm savings basis. Staff will work with customers to identify and quantify savings opportunities for complex projects.</w:t>
      </w:r>
    </w:p>
    <w:p w14:paraId="6BFAFD57" w14:textId="77777777" w:rsidR="00AB6D39" w:rsidRPr="009D732D" w:rsidRDefault="00AB6D39" w:rsidP="00AB6D39">
      <w:pPr>
        <w:spacing w:line="240" w:lineRule="atLeast"/>
      </w:pPr>
    </w:p>
    <w:p w14:paraId="16D5D391" w14:textId="77777777" w:rsidR="00AB6D39" w:rsidRPr="009D732D" w:rsidRDefault="00AB6D39" w:rsidP="00AB6D39">
      <w:pPr>
        <w:spacing w:line="240" w:lineRule="atLeast"/>
      </w:pPr>
      <w:r w:rsidRPr="009D732D">
        <w:t>The evaluation of this program will include the activities shown in Table 1.</w:t>
      </w:r>
    </w:p>
    <w:p w14:paraId="242216F4" w14:textId="77777777" w:rsidR="00AB6D39" w:rsidRPr="009D732D" w:rsidRDefault="00AB6D39" w:rsidP="00AB6D39">
      <w:pPr>
        <w:spacing w:line="240" w:lineRule="atLeast"/>
      </w:pPr>
    </w:p>
    <w:p w14:paraId="4AD747BC" w14:textId="77777777" w:rsidR="00AB6D39" w:rsidRPr="009D732D" w:rsidRDefault="00AB6D39" w:rsidP="00AB6D39">
      <w:pPr>
        <w:pStyle w:val="Caption"/>
        <w:rPr>
          <w:color w:val="auto"/>
        </w:rPr>
      </w:pPr>
      <w:r w:rsidRPr="009D732D">
        <w:rPr>
          <w:color w:val="auto"/>
        </w:rPr>
        <w:t>Table 1. Evaluation Activities</w:t>
      </w:r>
    </w:p>
    <w:p w14:paraId="3FE7E0DF" w14:textId="77777777" w:rsidR="00AB6D39" w:rsidRPr="009D732D" w:rsidRDefault="00AB6D39" w:rsidP="00AB6D39">
      <w:r w:rsidRPr="009D732D">
        <w:rPr>
          <w:noProof/>
        </w:rPr>
        <w:drawing>
          <wp:inline distT="0" distB="0" distL="0" distR="0" wp14:anchorId="538D1FDB" wp14:editId="680C0240">
            <wp:extent cx="5715000" cy="19913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991360"/>
                    </a:xfrm>
                    <a:prstGeom prst="rect">
                      <a:avLst/>
                    </a:prstGeom>
                    <a:noFill/>
                    <a:ln>
                      <a:noFill/>
                    </a:ln>
                  </pic:spPr>
                </pic:pic>
              </a:graphicData>
            </a:graphic>
          </wp:inline>
        </w:drawing>
      </w:r>
    </w:p>
    <w:p w14:paraId="3DAAA23B"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561E7564" w14:textId="77777777" w:rsidR="00AB6D39" w:rsidRPr="009D732D" w:rsidRDefault="00AB6D39" w:rsidP="00AB6D39">
      <w:pPr>
        <w:pStyle w:val="Source"/>
        <w:ind w:right="835"/>
        <w:rPr>
          <w:i w:val="0"/>
          <w:color w:val="auto"/>
        </w:rPr>
      </w:pPr>
      <w:r w:rsidRPr="009D732D">
        <w:rPr>
          <w:color w:val="auto"/>
        </w:rPr>
        <w:t>Source: Guidehouse.</w:t>
      </w:r>
    </w:p>
    <w:p w14:paraId="698A73DD" w14:textId="77777777" w:rsidR="00AB6D39" w:rsidRPr="009D732D" w:rsidRDefault="00AB6D39" w:rsidP="00AB6D39">
      <w:pPr>
        <w:pStyle w:val="Heading7"/>
      </w:pPr>
      <w:bookmarkStart w:id="339" w:name="_Toc107487831"/>
      <w:bookmarkStart w:id="340" w:name="_Toc129010868"/>
      <w:bookmarkStart w:id="341" w:name="_Toc121190239"/>
      <w:bookmarkStart w:id="342" w:name="_Toc181662888"/>
      <w:bookmarkStart w:id="343" w:name="_Toc160028045"/>
      <w:bookmarkStart w:id="344" w:name="_Toc185089090"/>
      <w:r w:rsidRPr="009D732D">
        <w:t>COMMERCIAL FOOD SERVICE PROGRAM</w:t>
      </w:r>
      <w:bookmarkEnd w:id="339"/>
      <w:bookmarkEnd w:id="340"/>
      <w:bookmarkEnd w:id="341"/>
      <w:bookmarkEnd w:id="342"/>
      <w:bookmarkEnd w:id="343"/>
      <w:bookmarkEnd w:id="344"/>
    </w:p>
    <w:p w14:paraId="7F8BCCC2" w14:textId="77777777" w:rsidR="00AB6D39" w:rsidRPr="009D732D" w:rsidRDefault="00AB6D39" w:rsidP="00AB6D39">
      <w:r w:rsidRPr="009D732D">
        <w:t>The upstream commercial food service (CFS) rebate program builds on the progress, analysis, and experience gained from a jointly funded pilot program that has been successfully running since 2018. The goal is to support and sustain a comprehensive list of measures for the food service industry to give operators a range of options for improving energy efficiency in their facilities. The CFS program is implemented and evaluated as a path under the Small/Mid-Size Business program.</w:t>
      </w:r>
    </w:p>
    <w:p w14:paraId="313B28C3" w14:textId="77777777" w:rsidR="00AB6D39" w:rsidRPr="009D732D" w:rsidRDefault="00AB6D39" w:rsidP="00AB6D39"/>
    <w:p w14:paraId="45978519" w14:textId="77777777" w:rsidR="00AB6D39" w:rsidRPr="009D732D" w:rsidRDefault="00AB6D39" w:rsidP="00AB6D39">
      <w:pPr>
        <w:spacing w:line="240" w:lineRule="atLeast"/>
      </w:pPr>
      <w:r w:rsidRPr="009D732D">
        <w:t>The evaluation of this program will include the activities shown in Table 1.</w:t>
      </w:r>
    </w:p>
    <w:p w14:paraId="60D9FC20" w14:textId="77777777" w:rsidR="00AB6D39" w:rsidRPr="009D732D" w:rsidRDefault="00AB6D39" w:rsidP="00AB6D39">
      <w:pPr>
        <w:spacing w:line="240" w:lineRule="atLeast"/>
      </w:pPr>
    </w:p>
    <w:p w14:paraId="25AA54FB" w14:textId="77777777" w:rsidR="00AB6D39" w:rsidRPr="009D732D" w:rsidRDefault="00AB6D39" w:rsidP="00AB6D39">
      <w:pPr>
        <w:pStyle w:val="Caption"/>
        <w:rPr>
          <w:color w:val="auto"/>
        </w:rPr>
      </w:pPr>
      <w:r w:rsidRPr="009D732D">
        <w:rPr>
          <w:color w:val="auto"/>
        </w:rPr>
        <w:t>Table 1. Evaluation Activities</w:t>
      </w:r>
    </w:p>
    <w:p w14:paraId="128AF69B" w14:textId="77777777" w:rsidR="00AB6D39" w:rsidRPr="009D732D" w:rsidRDefault="00AB6D39" w:rsidP="00AB6D39">
      <w:r w:rsidRPr="009D732D">
        <w:rPr>
          <w:noProof/>
        </w:rPr>
        <w:drawing>
          <wp:inline distT="0" distB="0" distL="0" distR="0" wp14:anchorId="2FBF4E75" wp14:editId="5931A5FC">
            <wp:extent cx="5715000" cy="16332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5715000" cy="1633220"/>
                    </a:xfrm>
                    <a:prstGeom prst="rect">
                      <a:avLst/>
                    </a:prstGeom>
                  </pic:spPr>
                </pic:pic>
              </a:graphicData>
            </a:graphic>
          </wp:inline>
        </w:drawing>
      </w:r>
    </w:p>
    <w:p w14:paraId="78234E7B" w14:textId="77777777" w:rsidR="00AB6D39" w:rsidRPr="009D732D" w:rsidRDefault="00AB6D39" w:rsidP="00AB6D39">
      <w:pPr>
        <w:pStyle w:val="Source"/>
        <w:ind w:right="835"/>
        <w:rPr>
          <w:i w:val="0"/>
          <w:color w:val="auto"/>
        </w:rPr>
      </w:pPr>
      <w:r w:rsidRPr="009D732D">
        <w:rPr>
          <w:i w:val="0"/>
          <w:color w:val="auto"/>
        </w:rPr>
        <w:t>For NTG and Process research “X” indicates reporting year</w:t>
      </w:r>
    </w:p>
    <w:p w14:paraId="7D86AB08" w14:textId="77777777" w:rsidR="00AB6D39" w:rsidRPr="009D732D" w:rsidRDefault="00AB6D39" w:rsidP="00AB6D39">
      <w:pPr>
        <w:pStyle w:val="Source"/>
        <w:ind w:right="835"/>
        <w:rPr>
          <w:i w:val="0"/>
          <w:color w:val="auto"/>
        </w:rPr>
      </w:pPr>
      <w:r w:rsidRPr="009D732D">
        <w:rPr>
          <w:color w:val="auto"/>
        </w:rPr>
        <w:t>Source: Guidehouse.</w:t>
      </w:r>
    </w:p>
    <w:p w14:paraId="325C56E8" w14:textId="77777777" w:rsidR="00AB6D39" w:rsidRPr="009D732D" w:rsidRDefault="00AB6D39" w:rsidP="00AB6D39"/>
    <w:p w14:paraId="1B7EC5A5" w14:textId="77777777" w:rsidR="00AB6D39" w:rsidRPr="009D732D" w:rsidRDefault="00AB6D39" w:rsidP="00AB6D39">
      <w:r w:rsidRPr="009D732D">
        <w:t>The evaluation team will perform net-to-gross (NTG) savings research to update the pilot’s NTG ratio for reporting in 2025. This research will include process evaluation into the pilot’s market engagement and customer satisfaction.</w:t>
      </w:r>
    </w:p>
    <w:p w14:paraId="697109BB" w14:textId="77777777" w:rsidR="00AB6D39" w:rsidRPr="009D732D" w:rsidRDefault="00AB6D39" w:rsidP="00AB6D39"/>
    <w:p w14:paraId="308F2D04" w14:textId="77777777" w:rsidR="00AB6D39" w:rsidRPr="009D732D" w:rsidRDefault="00AB6D39" w:rsidP="00AB6D39"/>
    <w:p w14:paraId="7FBEC35F" w14:textId="77777777" w:rsidR="00AB6D39" w:rsidRPr="009D732D" w:rsidRDefault="00AB6D39" w:rsidP="00AB6D39">
      <w:pPr>
        <w:sectPr w:rsidR="00AB6D39" w:rsidRPr="009D732D" w:rsidSect="00AB6D39">
          <w:headerReference w:type="default" r:id="rId34"/>
          <w:pgSz w:w="12240" w:h="15840" w:code="1"/>
          <w:pgMar w:top="1260" w:right="1440" w:bottom="1440" w:left="1800" w:header="720" w:footer="720" w:gutter="0"/>
          <w:cols w:space="720"/>
          <w:docGrid w:linePitch="360"/>
        </w:sectPr>
      </w:pPr>
    </w:p>
    <w:p w14:paraId="545A1A4F" w14:textId="77777777" w:rsidR="00AB6D39" w:rsidRPr="009D732D" w:rsidRDefault="00AB6D39" w:rsidP="00AB6D39">
      <w:pPr>
        <w:pStyle w:val="Heading6"/>
      </w:pPr>
      <w:bookmarkStart w:id="345" w:name="_Toc529818742"/>
      <w:bookmarkStart w:id="346" w:name="_Toc33795726"/>
      <w:bookmarkStart w:id="347" w:name="_Toc107487832"/>
      <w:bookmarkStart w:id="348" w:name="_Toc129010869"/>
      <w:bookmarkStart w:id="349" w:name="_Toc121190240"/>
      <w:bookmarkStart w:id="350" w:name="_Ref153542227"/>
      <w:bookmarkStart w:id="351" w:name="_Toc181662889"/>
      <w:bookmarkStart w:id="352" w:name="_Toc160028046"/>
      <w:bookmarkStart w:id="353" w:name="_Toc185089091"/>
      <w:r w:rsidRPr="009D732D">
        <w:lastRenderedPageBreak/>
        <w:t>Market Transformation Initiatives</w:t>
      </w:r>
      <w:bookmarkEnd w:id="345"/>
      <w:bookmarkEnd w:id="346"/>
      <w:bookmarkEnd w:id="347"/>
      <w:bookmarkEnd w:id="348"/>
      <w:bookmarkEnd w:id="349"/>
      <w:bookmarkEnd w:id="350"/>
      <w:bookmarkEnd w:id="351"/>
      <w:bookmarkEnd w:id="352"/>
      <w:bookmarkEnd w:id="353"/>
    </w:p>
    <w:p w14:paraId="04618146" w14:textId="6A0AB143" w:rsidR="00AB6D39" w:rsidRPr="002A18E8" w:rsidRDefault="00AB6D39" w:rsidP="00AB6D39">
      <w:pPr>
        <w:pStyle w:val="BodyText"/>
      </w:pPr>
      <w:r w:rsidRPr="009D732D">
        <w:t>Detailed plans will be added to this Compendium as these are developed. </w:t>
      </w:r>
    </w:p>
    <w:sectPr w:rsidR="00AB6D39" w:rsidRPr="002A18E8" w:rsidSect="00AB6D39">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BD93" w14:textId="77777777" w:rsidR="00B012EC" w:rsidRDefault="00B012EC">
      <w:r>
        <w:separator/>
      </w:r>
    </w:p>
    <w:p w14:paraId="37038020" w14:textId="77777777" w:rsidR="00B012EC" w:rsidRDefault="00B012EC"/>
    <w:p w14:paraId="1C572FA8" w14:textId="77777777" w:rsidR="00B012EC" w:rsidRDefault="00B012EC"/>
  </w:endnote>
  <w:endnote w:type="continuationSeparator" w:id="0">
    <w:p w14:paraId="491B1370" w14:textId="77777777" w:rsidR="00B012EC" w:rsidRDefault="00B012EC">
      <w:r>
        <w:continuationSeparator/>
      </w:r>
    </w:p>
    <w:p w14:paraId="2EC58A81" w14:textId="77777777" w:rsidR="00B012EC" w:rsidRDefault="00B012EC"/>
    <w:p w14:paraId="6B5F3008" w14:textId="77777777" w:rsidR="00B012EC" w:rsidRDefault="00B012EC"/>
  </w:endnote>
  <w:endnote w:type="continuationNotice" w:id="1">
    <w:p w14:paraId="6C9F7605" w14:textId="77777777" w:rsidR="00B012EC" w:rsidRDefault="00B012EC"/>
    <w:p w14:paraId="3C7F9674" w14:textId="77777777" w:rsidR="00B012EC" w:rsidRDefault="00B012EC"/>
    <w:p w14:paraId="05BBA4B4" w14:textId="77777777" w:rsidR="00B012EC" w:rsidRDefault="00B01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7A2C" w14:textId="77777777" w:rsidR="00982D3D" w:rsidRDefault="00982D3D" w:rsidP="007C1F5D">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4295C865" w14:textId="77777777" w:rsidR="00982D3D" w:rsidRDefault="00982D3D" w:rsidP="007C1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8F73" w14:textId="77777777" w:rsidR="00982D3D" w:rsidRPr="00F26F14" w:rsidRDefault="00982D3D" w:rsidP="005D1C57">
    <w:pPr>
      <w:pStyle w:val="Footer"/>
      <w:rPr>
        <w:color w:val="555759"/>
      </w:rPr>
    </w:pPr>
  </w:p>
  <w:p w14:paraId="485809D1" w14:textId="79F7D8DC" w:rsidR="00982D3D" w:rsidRPr="00F26F14" w:rsidRDefault="00982D3D" w:rsidP="005D1C57">
    <w:pPr>
      <w:pStyle w:val="Footer"/>
      <w:rPr>
        <w:color w:val="555759"/>
      </w:rPr>
    </w:pPr>
    <w:r w:rsidRPr="00F26F14">
      <w:rPr>
        <w:color w:val="555759"/>
      </w:rPr>
      <w:tab/>
    </w:r>
    <w:r w:rsidRPr="00F26F14">
      <w:rPr>
        <w:color w:val="555759"/>
      </w:rPr>
      <w:tab/>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sidR="00AD0E79">
      <w:rPr>
        <w:noProof/>
        <w:color w:val="555759"/>
      </w:rPr>
      <w:t>i</w:t>
    </w:r>
    <w:r w:rsidRPr="00F26F14">
      <w:rPr>
        <w:color w:val="555759"/>
      </w:rPr>
      <w:fldChar w:fldCharType="end"/>
    </w:r>
  </w:p>
  <w:p w14:paraId="747D6500" w14:textId="77777777" w:rsidR="00982D3D" w:rsidRPr="00F26F14" w:rsidRDefault="00982D3D" w:rsidP="005D1C57">
    <w:pPr>
      <w:pStyle w:val="Footer"/>
      <w:rPr>
        <w:color w:val="5557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3F77" w14:textId="4D8E87EC" w:rsidR="00982D3D" w:rsidRPr="00557403" w:rsidRDefault="00982D3D" w:rsidP="00B30C3B">
    <w:pPr>
      <w:pStyle w:val="Footer"/>
      <w:tabs>
        <w:tab w:val="clear" w:pos="4320"/>
        <w:tab w:val="left" w:pos="8055"/>
        <w:tab w:val="right" w:pos="9000"/>
      </w:tabs>
      <w:ind w:right="360"/>
    </w:pPr>
    <w:r>
      <w:rPr>
        <w:i/>
        <w:szCs w:val="18"/>
      </w:rPr>
      <w:tab/>
    </w:r>
    <w:r>
      <w:rPr>
        <w:i/>
        <w:szCs w:val="18"/>
      </w:rPr>
      <w:tab/>
    </w:r>
    <w:r w:rsidRPr="00F26F14">
      <w:rPr>
        <w:color w:val="555759"/>
      </w:rPr>
      <w:t xml:space="preserve">Page </w:t>
    </w:r>
    <w:r w:rsidRPr="00F26F14">
      <w:rPr>
        <w:color w:val="555759"/>
      </w:rPr>
      <w:fldChar w:fldCharType="begin"/>
    </w:r>
    <w:r w:rsidRPr="00F26F14">
      <w:rPr>
        <w:color w:val="555759"/>
      </w:rPr>
      <w:instrText xml:space="preserve"> PAGE </w:instrText>
    </w:r>
    <w:r w:rsidRPr="00F26F14">
      <w:rPr>
        <w:color w:val="555759"/>
      </w:rPr>
      <w:fldChar w:fldCharType="separate"/>
    </w:r>
    <w:r w:rsidR="00AD0E79">
      <w:rPr>
        <w:noProof/>
        <w:color w:val="555759"/>
      </w:rPr>
      <w:t>1</w:t>
    </w:r>
    <w:r w:rsidRPr="00F26F14">
      <w:rPr>
        <w:color w:val="555759"/>
      </w:rPr>
      <w:fldChar w:fldCharType="end"/>
    </w:r>
  </w:p>
  <w:p w14:paraId="6B3E8FAB" w14:textId="77777777" w:rsidR="00982D3D" w:rsidRDefault="00982D3D" w:rsidP="00B3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DC3AE" w14:textId="77777777" w:rsidR="00B012EC" w:rsidRDefault="00B012EC">
      <w:r>
        <w:separator/>
      </w:r>
    </w:p>
    <w:p w14:paraId="0EA8B7D7" w14:textId="77777777" w:rsidR="00B012EC" w:rsidRDefault="00B012EC"/>
    <w:p w14:paraId="79A16D79" w14:textId="77777777" w:rsidR="00B012EC" w:rsidRDefault="00B012EC"/>
  </w:footnote>
  <w:footnote w:type="continuationSeparator" w:id="0">
    <w:p w14:paraId="11C326F5" w14:textId="77777777" w:rsidR="00B012EC" w:rsidRDefault="00B012EC">
      <w:r>
        <w:continuationSeparator/>
      </w:r>
    </w:p>
    <w:p w14:paraId="06BA36E9" w14:textId="77777777" w:rsidR="00B012EC" w:rsidRDefault="00B012EC"/>
    <w:p w14:paraId="30D93B13" w14:textId="77777777" w:rsidR="00B012EC" w:rsidRDefault="00B012EC"/>
  </w:footnote>
  <w:footnote w:type="continuationNotice" w:id="1">
    <w:p w14:paraId="000ED9C0" w14:textId="77777777" w:rsidR="00B012EC" w:rsidRDefault="00B012EC"/>
    <w:p w14:paraId="54C43D5E" w14:textId="77777777" w:rsidR="00B012EC" w:rsidRDefault="00B012EC"/>
    <w:p w14:paraId="077315D8" w14:textId="77777777" w:rsidR="00B012EC" w:rsidRDefault="00B012EC"/>
  </w:footnote>
  <w:footnote w:id="2">
    <w:p w14:paraId="360D85CC" w14:textId="2A32BB19" w:rsidR="00982D3D" w:rsidRDefault="00982D3D" w:rsidP="003C2494">
      <w:pPr>
        <w:ind w:left="360"/>
      </w:pPr>
      <w:r w:rsidRPr="003C2494">
        <w:rPr>
          <w:sz w:val="16"/>
          <w:szCs w:val="16"/>
          <w:vertAlign w:val="superscript"/>
        </w:rPr>
        <w:footnoteRef/>
      </w:r>
      <w:r w:rsidRPr="003C2494">
        <w:rPr>
          <w:sz w:val="16"/>
          <w:szCs w:val="16"/>
          <w:vertAlign w:val="superscript"/>
        </w:rPr>
        <w:t xml:space="preserve"> </w:t>
      </w:r>
      <w:r>
        <w:rPr>
          <w:sz w:val="16"/>
          <w:szCs w:val="16"/>
        </w:rPr>
        <w:t>A p</w:t>
      </w:r>
      <w:r w:rsidRPr="2FD863FC">
        <w:rPr>
          <w:sz w:val="16"/>
          <w:szCs w:val="16"/>
        </w:rPr>
        <w:t>rogram</w:t>
      </w:r>
      <w:r w:rsidRPr="268E3F41">
        <w:rPr>
          <w:sz w:val="16"/>
          <w:szCs w:val="16"/>
        </w:rPr>
        <w:t xml:space="preserve"> that</w:t>
      </w:r>
      <w:r w:rsidRPr="2D5122D5">
        <w:rPr>
          <w:sz w:val="16"/>
          <w:szCs w:val="16"/>
        </w:rPr>
        <w:t xml:space="preserve"> account</w:t>
      </w:r>
      <w:r>
        <w:rPr>
          <w:sz w:val="16"/>
          <w:szCs w:val="16"/>
        </w:rPr>
        <w:t>s</w:t>
      </w:r>
      <w:r w:rsidRPr="2FD863FC">
        <w:rPr>
          <w:sz w:val="16"/>
          <w:szCs w:val="16"/>
        </w:rPr>
        <w:t xml:space="preserve"> for</w:t>
      </w:r>
      <w:r w:rsidRPr="0712BBEF">
        <w:rPr>
          <w:sz w:val="16"/>
          <w:szCs w:val="16"/>
        </w:rPr>
        <w:t xml:space="preserve"> </w:t>
      </w:r>
      <w:r w:rsidRPr="36B2A985">
        <w:rPr>
          <w:sz w:val="16"/>
          <w:szCs w:val="16"/>
        </w:rPr>
        <w:t xml:space="preserve">less than </w:t>
      </w:r>
      <w:r w:rsidRPr="69B3A92B">
        <w:rPr>
          <w:sz w:val="16"/>
          <w:szCs w:val="16"/>
        </w:rPr>
        <w:t>3</w:t>
      </w:r>
      <w:r w:rsidRPr="2A2762EB">
        <w:rPr>
          <w:sz w:val="16"/>
          <w:szCs w:val="16"/>
        </w:rPr>
        <w:t xml:space="preserve">% of portfolio </w:t>
      </w:r>
      <w:r w:rsidRPr="617F8A9F">
        <w:rPr>
          <w:sz w:val="16"/>
          <w:szCs w:val="16"/>
        </w:rPr>
        <w:t>savings and</w:t>
      </w:r>
      <w:r w:rsidRPr="5313E257">
        <w:rPr>
          <w:sz w:val="16"/>
          <w:szCs w:val="16"/>
        </w:rPr>
        <w:t xml:space="preserve"> ha</w:t>
      </w:r>
      <w:r>
        <w:rPr>
          <w:sz w:val="16"/>
          <w:szCs w:val="16"/>
        </w:rPr>
        <w:t>s</w:t>
      </w:r>
      <w:r w:rsidRPr="5313E257">
        <w:rPr>
          <w:sz w:val="16"/>
          <w:szCs w:val="16"/>
        </w:rPr>
        <w:t xml:space="preserve"> a history of </w:t>
      </w:r>
      <w:r w:rsidRPr="5313E257">
        <w:rPr>
          <w:sz w:val="16"/>
          <w:szCs w:val="16"/>
          <w:lang w:val="en-IN"/>
        </w:rPr>
        <w:t>consistent verified savings realization rates with values close to 100% at both the measure level and program level</w:t>
      </w:r>
      <w:r w:rsidRPr="2C0EB600">
        <w:rPr>
          <w:sz w:val="16"/>
          <w:szCs w:val="16"/>
          <w:lang w:val="en-IN"/>
        </w:rPr>
        <w:t xml:space="preserve"> </w:t>
      </w:r>
      <w:r w:rsidRPr="1D692B7D">
        <w:rPr>
          <w:sz w:val="16"/>
          <w:szCs w:val="16"/>
          <w:lang w:val="en-IN"/>
        </w:rPr>
        <w:t xml:space="preserve">will be </w:t>
      </w:r>
      <w:r w:rsidRPr="248F5861">
        <w:rPr>
          <w:sz w:val="16"/>
          <w:szCs w:val="16"/>
          <w:lang w:val="en-IN"/>
        </w:rPr>
        <w:t xml:space="preserve">considered for applying </w:t>
      </w:r>
      <w:r>
        <w:rPr>
          <w:sz w:val="16"/>
          <w:szCs w:val="16"/>
          <w:lang w:val="en-IN"/>
        </w:rPr>
        <w:t xml:space="preserve">the </w:t>
      </w:r>
      <w:r w:rsidRPr="248F5861">
        <w:rPr>
          <w:sz w:val="16"/>
          <w:szCs w:val="16"/>
          <w:lang w:val="en-IN"/>
        </w:rPr>
        <w:t xml:space="preserve">previous </w:t>
      </w:r>
      <w:r w:rsidRPr="01F2CBF9">
        <w:rPr>
          <w:sz w:val="16"/>
          <w:szCs w:val="16"/>
          <w:lang w:val="en-IN"/>
        </w:rPr>
        <w:t>year’s realization rates</w:t>
      </w:r>
      <w:r w:rsidRPr="2026B872">
        <w:rPr>
          <w:sz w:val="16"/>
          <w:szCs w:val="16"/>
          <w:lang w:val="en-IN"/>
        </w:rPr>
        <w:t>.</w:t>
      </w:r>
      <w:r w:rsidRPr="01F2CBF9">
        <w:rPr>
          <w:sz w:val="16"/>
          <w:szCs w:val="16"/>
          <w:lang w:val="en-IN"/>
        </w:rPr>
        <w:t xml:space="preserve"> </w:t>
      </w:r>
      <w:r>
        <w:rPr>
          <w:sz w:val="16"/>
          <w:szCs w:val="16"/>
          <w:lang w:val="en-IN"/>
        </w:rPr>
        <w:t>Candidate</w:t>
      </w:r>
      <w:r w:rsidRPr="0123E72C">
        <w:rPr>
          <w:sz w:val="16"/>
          <w:szCs w:val="16"/>
          <w:lang w:val="en-IN"/>
        </w:rPr>
        <w:t xml:space="preserve"> programs</w:t>
      </w:r>
      <w:r w:rsidRPr="00135D95">
        <w:rPr>
          <w:sz w:val="16"/>
          <w:szCs w:val="16"/>
          <w:lang w:val="en-IN"/>
        </w:rPr>
        <w:t xml:space="preserve"> </w:t>
      </w:r>
      <w:r w:rsidRPr="5D965B52">
        <w:rPr>
          <w:sz w:val="16"/>
          <w:szCs w:val="16"/>
          <w:lang w:val="en-IN"/>
        </w:rPr>
        <w:t xml:space="preserve">include </w:t>
      </w:r>
      <w:r w:rsidRPr="5313E257">
        <w:rPr>
          <w:sz w:val="16"/>
          <w:szCs w:val="16"/>
          <w:lang w:val="en-IN"/>
        </w:rPr>
        <w:t>Energy Education Outreach</w:t>
      </w:r>
      <w:r>
        <w:rPr>
          <w:sz w:val="16"/>
          <w:szCs w:val="16"/>
          <w:lang w:val="en-IN"/>
        </w:rPr>
        <w:t xml:space="preserve">, </w:t>
      </w:r>
      <w:r w:rsidRPr="5313E257">
        <w:rPr>
          <w:sz w:val="16"/>
          <w:szCs w:val="16"/>
          <w:lang w:val="en-IN"/>
        </w:rPr>
        <w:t>Home Energy Assessment (Jumpstart</w:t>
      </w:r>
      <w:r w:rsidRPr="2F57C46A">
        <w:rPr>
          <w:sz w:val="16"/>
          <w:szCs w:val="16"/>
          <w:lang w:val="en-IN"/>
        </w:rPr>
        <w:t>)</w:t>
      </w:r>
      <w:r>
        <w:rPr>
          <w:sz w:val="16"/>
          <w:szCs w:val="16"/>
          <w:lang w:val="en-IN"/>
        </w:rPr>
        <w:t xml:space="preserve">, </w:t>
      </w:r>
      <w:r w:rsidRPr="5313E257">
        <w:rPr>
          <w:sz w:val="16"/>
          <w:szCs w:val="16"/>
          <w:lang w:val="en-IN"/>
        </w:rPr>
        <w:t>Community Joint Kits</w:t>
      </w:r>
      <w:r>
        <w:rPr>
          <w:sz w:val="16"/>
          <w:szCs w:val="16"/>
          <w:lang w:val="en-IN"/>
        </w:rPr>
        <w:t xml:space="preserve">, and </w:t>
      </w:r>
      <w:r w:rsidRPr="5313E257">
        <w:rPr>
          <w:sz w:val="16"/>
          <w:szCs w:val="16"/>
          <w:lang w:val="en-IN"/>
        </w:rPr>
        <w:t>Public Housing Energy Savings</w:t>
      </w:r>
      <w:r>
        <w:rPr>
          <w:sz w:val="16"/>
          <w:szCs w:val="16"/>
          <w:lang w:val="en-IN"/>
        </w:rPr>
        <w:t xml:space="preserve"> programs.</w:t>
      </w:r>
    </w:p>
  </w:footnote>
  <w:footnote w:id="3">
    <w:p w14:paraId="186C2340" w14:textId="3B7E1D2E" w:rsidR="00982D3D" w:rsidRDefault="00982D3D" w:rsidP="008608DE">
      <w:pPr>
        <w:pStyle w:val="FootnoteText"/>
      </w:pPr>
      <w:r>
        <w:rPr>
          <w:rStyle w:val="FootnoteReference"/>
        </w:rPr>
        <w:footnoteRef/>
      </w:r>
      <w:r>
        <w:t xml:space="preserve"> A program that accounts for less than 3% of portfolio savings and has a history of realization rates at or near 100% may not receive interim impact review. </w:t>
      </w:r>
      <w:r w:rsidR="00DE5885">
        <w:t>If</w:t>
      </w:r>
      <w:r>
        <w:t xml:space="preserve"> a program has completed an interim impact review</w:t>
      </w:r>
      <w:r w:rsidR="003A6FD3">
        <w:t xml:space="preserve"> and </w:t>
      </w:r>
      <w:r>
        <w:t>measures or program realization rates are consistent with historic values, the evaluation may use the interim realization rates for the end of year evaluation.</w:t>
      </w:r>
    </w:p>
  </w:footnote>
  <w:footnote w:id="4">
    <w:p w14:paraId="483FCAE7" w14:textId="19F4AB55" w:rsidR="00982D3D" w:rsidRDefault="00982D3D">
      <w:pPr>
        <w:pStyle w:val="FootnoteText"/>
      </w:pPr>
      <w:r w:rsidRPr="007864FC">
        <w:rPr>
          <w:rStyle w:val="FootnoteReference"/>
        </w:rPr>
        <w:footnoteRef/>
      </w:r>
      <w:r w:rsidRPr="007864FC">
        <w:t xml:space="preserve"> Utilizing “best efforts” is Illinois Energy Efficiency Policy Manual Version 3.0, draft impact evaluation reports.</w:t>
      </w:r>
    </w:p>
  </w:footnote>
  <w:footnote w:id="5">
    <w:p w14:paraId="1F87EA79" w14:textId="77777777" w:rsidR="00982D3D" w:rsidRPr="00D85B1F" w:rsidRDefault="00982D3D" w:rsidP="0070430A">
      <w:pPr>
        <w:pStyle w:val="FootnoteText"/>
      </w:pPr>
      <w:r w:rsidRPr="00D85B1F">
        <w:rPr>
          <w:rStyle w:val="FootnoteReference"/>
        </w:rPr>
        <w:footnoteRef/>
      </w:r>
      <w:r w:rsidRPr="00D85B1F">
        <w:t xml:space="preserve"> </w:t>
      </w:r>
      <w:r w:rsidRPr="009D732D">
        <w:rPr>
          <w:rStyle w:val="normaltextrun"/>
          <w:sz w:val="18"/>
          <w:shd w:val="clear" w:color="auto" w:fill="FFFFFF"/>
        </w:rPr>
        <w:t>https://www.ilsag.info/wp-content/uploads/IQ-Multi-Family-Reporting-</w:t>
      </w:r>
      <w:r w:rsidRPr="009D732D">
        <w:rPr>
          <w:rStyle w:val="findhit"/>
          <w:sz w:val="18"/>
        </w:rPr>
        <w:t>Metric</w:t>
      </w:r>
      <w:r w:rsidRPr="009D732D">
        <w:rPr>
          <w:rStyle w:val="normaltextrun"/>
          <w:sz w:val="18"/>
          <w:shd w:val="clear" w:color="auto" w:fill="FFFFFF"/>
        </w:rPr>
        <w:t>s_FINAL-Clean-6-20-2024_v2.pdf</w:t>
      </w:r>
    </w:p>
  </w:footnote>
  <w:footnote w:id="6">
    <w:p w14:paraId="3C3AEA77" w14:textId="77777777" w:rsidR="00982D3D" w:rsidRPr="00D85B1F" w:rsidRDefault="00982D3D" w:rsidP="0070430A">
      <w:pPr>
        <w:pStyle w:val="FootnoteText"/>
      </w:pPr>
      <w:r w:rsidRPr="00D85B1F">
        <w:rPr>
          <w:rStyle w:val="FootnoteReference"/>
        </w:rPr>
        <w:footnoteRef/>
      </w:r>
      <w:r w:rsidRPr="00D85B1F">
        <w:t xml:space="preserve"> </w:t>
      </w:r>
      <w:r w:rsidRPr="009D732D">
        <w:rPr>
          <w:rStyle w:val="normaltextrun"/>
          <w:sz w:val="18"/>
          <w:shd w:val="clear" w:color="auto" w:fill="FFFFFF"/>
        </w:rPr>
        <w:t>https://www.ilsag.info/wp-content/uploads/Equity-and-Affordability-Reporting-Policy-</w:t>
      </w:r>
      <w:r w:rsidRPr="009D732D">
        <w:rPr>
          <w:rStyle w:val="findhit"/>
          <w:sz w:val="18"/>
        </w:rPr>
        <w:t>Metric</w:t>
      </w:r>
      <w:r w:rsidRPr="009D732D">
        <w:rPr>
          <w:rStyle w:val="normaltextrun"/>
          <w:sz w:val="18"/>
          <w:shd w:val="clear" w:color="auto" w:fill="FFFFFF"/>
        </w:rPr>
        <w:t>s_FINAL-Clean-6-20-2024.pdf</w:t>
      </w:r>
    </w:p>
  </w:footnote>
  <w:footnote w:id="7">
    <w:p w14:paraId="15BC242B" w14:textId="51AAAF3B" w:rsidR="00982D3D" w:rsidRPr="001C40B0" w:rsidRDefault="00982D3D">
      <w:pPr>
        <w:pStyle w:val="FootnoteText"/>
      </w:pPr>
      <w:r>
        <w:rPr>
          <w:rStyle w:val="FootnoteReference"/>
        </w:rPr>
        <w:footnoteRef/>
      </w:r>
      <w:r>
        <w:t xml:space="preserve"> Illinois Energy Efficiency Policy Manual Version 3.0, Section 7.5</w:t>
      </w:r>
      <w:r w:rsidRPr="001C40B0">
        <w:t>, Free Ridership and Spillover.</w:t>
      </w:r>
    </w:p>
  </w:footnote>
  <w:footnote w:id="8">
    <w:p w14:paraId="0751F5DE" w14:textId="0A99BE54" w:rsidR="00982D3D" w:rsidRDefault="00982D3D">
      <w:pPr>
        <w:pStyle w:val="FootnoteText"/>
      </w:pPr>
    </w:p>
  </w:footnote>
  <w:footnote w:id="9">
    <w:p w14:paraId="4B3BEAC1" w14:textId="77777777" w:rsidR="00AB6D39" w:rsidRDefault="00AB6D39" w:rsidP="00AB6D39">
      <w:pPr>
        <w:pStyle w:val="FootnoteText"/>
      </w:pPr>
      <w:r>
        <w:rPr>
          <w:rStyle w:val="FootnoteReference"/>
        </w:rPr>
        <w:footnoteRef/>
      </w:r>
      <w:r>
        <w:t xml:space="preserve"> </w:t>
      </w:r>
      <w:r w:rsidRPr="003D4DE8">
        <w:t>“Evaluation of Customer Engagement and Targeted Energy Efficiency Delivery Efforts: ComEd will direct its independent evaluator to perform one or more process evaluations of the Customer Engagement and Mapping of Assistance Needs and Targeting Delivery of Weatherization Services efforts described above during the Plan 6 Period and will share the results at a joint SAG and Committee meeting.” (Revised Stipulation Agreement, February 28, 2022, section IV.A.6.c)</w:t>
      </w:r>
    </w:p>
  </w:footnote>
  <w:footnote w:id="10">
    <w:p w14:paraId="54A9D3A4" w14:textId="77777777" w:rsidR="00AB6D39" w:rsidRDefault="00AB6D39" w:rsidP="00AB6D39">
      <w:pPr>
        <w:pStyle w:val="FootnoteText"/>
      </w:pPr>
      <w:r>
        <w:rPr>
          <w:rStyle w:val="FootnoteReference"/>
        </w:rPr>
        <w:footnoteRef/>
      </w:r>
      <w:r>
        <w:t xml:space="preserve"> Peoples Gas and North Shore Gas offered the program in the previous program cycle and continue to support legacy projects, although they are no longer accepting new applications.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A3BF" w14:textId="5E1A5C6E" w:rsidR="00982D3D" w:rsidRDefault="00982D3D" w:rsidP="007C1F5D">
    <w:pPr>
      <w:pStyle w:val="Header"/>
    </w:pPr>
    <w:r w:rsidRPr="00FB65FA">
      <w:rPr>
        <w:noProof/>
      </w:rPr>
      <w:drawing>
        <wp:anchor distT="0" distB="0" distL="114300" distR="114300" simplePos="0" relativeHeight="251658240" behindDoc="1" locked="0" layoutInCell="1" allowOverlap="1" wp14:anchorId="32C6D365" wp14:editId="10A8863D">
          <wp:simplePos x="0" y="0"/>
          <wp:positionH relativeFrom="column">
            <wp:align>center</wp:align>
          </wp:positionH>
          <wp:positionV relativeFrom="page">
            <wp:align>top</wp:align>
          </wp:positionV>
          <wp:extent cx="7854696" cy="3895344"/>
          <wp:effectExtent l="0" t="0" r="0" b="0"/>
          <wp:wrapNone/>
          <wp:docPr id="140669996" name="Picture 140669996"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6477" w14:textId="2373952E" w:rsidR="00982D3D" w:rsidRPr="003073E0" w:rsidRDefault="00982D3D" w:rsidP="007C1F5D">
    <w:pPr>
      <w:pStyle w:val="Header"/>
    </w:pPr>
    <w:r>
      <w:rPr>
        <w:noProof/>
      </w:rPr>
      <w:drawing>
        <wp:anchor distT="0" distB="0" distL="114300" distR="114300" simplePos="0" relativeHeight="251658241" behindDoc="1" locked="1" layoutInCell="1" allowOverlap="1" wp14:anchorId="2C327CA5" wp14:editId="27E49F68">
          <wp:simplePos x="0" y="0"/>
          <wp:positionH relativeFrom="page">
            <wp:align>center</wp:align>
          </wp:positionH>
          <wp:positionV relativeFrom="page">
            <wp:align>center</wp:align>
          </wp:positionV>
          <wp:extent cx="7772400" cy="10061688"/>
          <wp:effectExtent l="0" t="0" r="0" b="0"/>
          <wp:wrapNone/>
          <wp:docPr id="1698148975" name="Picture 1698148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7CAE" w14:textId="36A68A94" w:rsidR="00982D3D" w:rsidRDefault="00982D3D" w:rsidP="002B0AE6">
    <w:pPr>
      <w:pStyle w:val="NoSpacing"/>
    </w:pPr>
  </w:p>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982D3D" w14:paraId="484099D4" w14:textId="77777777" w:rsidTr="007C1F5D">
      <w:trPr>
        <w:trHeight w:val="576"/>
        <w:jc w:val="center"/>
      </w:trPr>
      <w:tc>
        <w:tcPr>
          <w:tcW w:w="1980" w:type="dxa"/>
          <w:vAlign w:val="center"/>
        </w:tcPr>
        <w:p w14:paraId="5958F30E" w14:textId="77777777" w:rsidR="00982D3D" w:rsidRPr="006A71F6" w:rsidRDefault="00982D3D" w:rsidP="002B0AE6">
          <w:pPr>
            <w:pStyle w:val="Header"/>
          </w:pPr>
          <w:r>
            <w:rPr>
              <w:noProof/>
            </w:rPr>
            <w:drawing>
              <wp:inline distT="0" distB="0" distL="0" distR="0" wp14:anchorId="5F812999" wp14:editId="7925BE07">
                <wp:extent cx="1097282" cy="277522"/>
                <wp:effectExtent l="0" t="0" r="0" b="0"/>
                <wp:docPr id="1443153158" name="Picture 144315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447143BE" w14:textId="24358765" w:rsidR="00982D3D" w:rsidRPr="008025AB" w:rsidRDefault="00982D3D" w:rsidP="009C2680">
          <w:pPr>
            <w:pStyle w:val="Header"/>
            <w:jc w:val="right"/>
            <w:rPr>
              <w:strike/>
              <w:vertAlign w:val="subscript"/>
            </w:rPr>
          </w:pPr>
          <w:r>
            <w:rPr>
              <w:bCs/>
              <w:noProof/>
            </w:rPr>
            <w:fldChar w:fldCharType="begin"/>
          </w:r>
          <w:r>
            <w:rPr>
              <w:bCs/>
              <w:noProof/>
            </w:rPr>
            <w:instrText xml:space="preserve"> STYLEREF  Title,Cover_Title  \* MERGEFORMAT </w:instrText>
          </w:r>
          <w:r>
            <w:rPr>
              <w:bCs/>
              <w:noProof/>
            </w:rPr>
            <w:fldChar w:fldCharType="separate"/>
          </w:r>
          <w:r w:rsidR="00FD0EB7">
            <w:rPr>
              <w:bCs/>
              <w:noProof/>
            </w:rPr>
            <w:t>Peoples Gas and North Shore Gas Evaluation Plans – 2022 to 2025 Compendium</w:t>
          </w:r>
          <w:r>
            <w:rPr>
              <w:bCs/>
              <w:noProof/>
            </w:rPr>
            <w:fldChar w:fldCharType="end"/>
          </w:r>
          <w:r>
            <w:rPr>
              <w:bCs/>
              <w:noProof/>
            </w:rPr>
            <w:t xml:space="preserve"> 2025 Update – Draft </w:t>
          </w:r>
        </w:p>
      </w:tc>
    </w:tr>
  </w:tbl>
  <w:p w14:paraId="715A30A1" w14:textId="77777777" w:rsidR="00982D3D" w:rsidRPr="00722F7D" w:rsidRDefault="00982D3D" w:rsidP="002B0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570"/>
    </w:tblGrid>
    <w:tr w:rsidR="00AB6D39" w14:paraId="7572249C" w14:textId="77777777" w:rsidTr="00A12393">
      <w:trPr>
        <w:trHeight w:val="633"/>
      </w:trPr>
      <w:tc>
        <w:tcPr>
          <w:tcW w:w="2430" w:type="dxa"/>
          <w:vAlign w:val="center"/>
        </w:tcPr>
        <w:p w14:paraId="36F4FCF9" w14:textId="77777777" w:rsidR="00AB6D39" w:rsidRDefault="00AB6D39" w:rsidP="00263755">
          <w:pPr>
            <w:pStyle w:val="Header"/>
          </w:pPr>
          <w:r>
            <w:rPr>
              <w:noProof/>
            </w:rPr>
            <w:drawing>
              <wp:inline distT="0" distB="0" distL="0" distR="0" wp14:anchorId="08F53F88" wp14:editId="4392F45C">
                <wp:extent cx="1105232" cy="280579"/>
                <wp:effectExtent l="0" t="0" r="0" b="5715"/>
                <wp:docPr id="1982972039" name="Picture 198297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852" cy="286068"/>
                        </a:xfrm>
                        <a:prstGeom prst="rect">
                          <a:avLst/>
                        </a:prstGeom>
                        <a:noFill/>
                      </pic:spPr>
                    </pic:pic>
                  </a:graphicData>
                </a:graphic>
              </wp:inline>
            </w:drawing>
          </w:r>
        </w:p>
      </w:tc>
      <w:tc>
        <w:tcPr>
          <w:tcW w:w="6570" w:type="dxa"/>
          <w:shd w:val="clear" w:color="auto" w:fill="auto"/>
          <w:vAlign w:val="center"/>
        </w:tcPr>
        <w:p w14:paraId="6F99AC41" w14:textId="77777777" w:rsidR="00AB6D39" w:rsidRPr="006909CF" w:rsidRDefault="00AB6D39" w:rsidP="009C2680">
          <w:pPr>
            <w:jc w:val="right"/>
            <w:rPr>
              <w:szCs w:val="22"/>
            </w:rPr>
          </w:pPr>
          <w:r w:rsidRPr="006909CF">
            <w:rPr>
              <w:szCs w:val="22"/>
            </w:rPr>
            <w:t>Peoples Gas and North Shore Gas Evaluation Plans - 2022-2025 Compendium</w:t>
          </w:r>
        </w:p>
      </w:tc>
    </w:tr>
  </w:tbl>
  <w:p w14:paraId="36F35D33" w14:textId="77777777" w:rsidR="00AB6D39" w:rsidRDefault="00AB6D39" w:rsidP="00263755">
    <w:pPr>
      <w:pStyle w:val="NoSpacing"/>
    </w:pPr>
  </w:p>
  <w:p w14:paraId="314B2FFD" w14:textId="77777777" w:rsidR="00AB6D39" w:rsidRDefault="00AB6D39" w:rsidP="00BE4986">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570"/>
    </w:tblGrid>
    <w:tr w:rsidR="00AB6D39" w14:paraId="16C31177" w14:textId="622A4371" w:rsidTr="0012454E">
      <w:trPr>
        <w:trHeight w:val="723"/>
      </w:trPr>
      <w:tc>
        <w:tcPr>
          <w:tcW w:w="2430" w:type="dxa"/>
          <w:vAlign w:val="center"/>
        </w:tcPr>
        <w:p w14:paraId="7C25002A" w14:textId="24C24EB4" w:rsidR="00AB6D39" w:rsidRDefault="00AB6D39" w:rsidP="00263755">
          <w:pPr>
            <w:pStyle w:val="Header"/>
          </w:pPr>
          <w:r>
            <w:rPr>
              <w:noProof/>
            </w:rPr>
            <w:drawing>
              <wp:inline distT="0" distB="0" distL="0" distR="0" wp14:anchorId="77B550D9" wp14:editId="01EB9676">
                <wp:extent cx="962108" cy="244246"/>
                <wp:effectExtent l="0" t="0" r="0" b="3810"/>
                <wp:docPr id="1397776947" name="Picture 139777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276" cy="251397"/>
                        </a:xfrm>
                        <a:prstGeom prst="rect">
                          <a:avLst/>
                        </a:prstGeom>
                        <a:noFill/>
                      </pic:spPr>
                    </pic:pic>
                  </a:graphicData>
                </a:graphic>
              </wp:inline>
            </w:drawing>
          </w:r>
        </w:p>
      </w:tc>
      <w:tc>
        <w:tcPr>
          <w:tcW w:w="6570" w:type="dxa"/>
          <w:shd w:val="clear" w:color="auto" w:fill="auto"/>
          <w:vAlign w:val="center"/>
        </w:tcPr>
        <w:p w14:paraId="3284411F" w14:textId="4D521CDE" w:rsidR="00AB6D39" w:rsidRPr="006909CF" w:rsidRDefault="00AB6D39" w:rsidP="009C2680">
          <w:pPr>
            <w:pStyle w:val="ProposalTitleGreen"/>
            <w:spacing w:before="0" w:after="0"/>
            <w:jc w:val="right"/>
            <w:rPr>
              <w:b w:val="0"/>
              <w:color w:val="auto"/>
              <w:sz w:val="22"/>
              <w:szCs w:val="22"/>
            </w:rPr>
          </w:pPr>
          <w:r w:rsidRPr="006909CF">
            <w:rPr>
              <w:b w:val="0"/>
              <w:color w:val="auto"/>
              <w:sz w:val="22"/>
              <w:szCs w:val="22"/>
            </w:rPr>
            <w:t>Peoples Gas and North Shore Gas Evaluation Plans - 2022-2025 Compendium</w:t>
          </w:r>
        </w:p>
      </w:tc>
    </w:tr>
  </w:tbl>
  <w:p w14:paraId="5481B57B" w14:textId="0A6A3B3E" w:rsidR="00AB6D39" w:rsidRDefault="00AB6D39" w:rsidP="00263755">
    <w:pPr>
      <w:pStyle w:val="NoSpacing"/>
    </w:pPr>
  </w:p>
  <w:p w14:paraId="0F1C12D1" w14:textId="286F704C" w:rsidR="00AB6D39" w:rsidRDefault="00AB6D39" w:rsidP="00BE498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333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7167774"/>
    <w:multiLevelType w:val="hybridMultilevel"/>
    <w:tmpl w:val="01AE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2F4821"/>
    <w:multiLevelType w:val="hybridMultilevel"/>
    <w:tmpl w:val="4E28EE6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695C4D2A">
      <w:start w:val="1"/>
      <w:numFmt w:val="decimal"/>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72188C"/>
    <w:multiLevelType w:val="hybridMultilevel"/>
    <w:tmpl w:val="D2A6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D6F04E1"/>
    <w:multiLevelType w:val="hybridMultilevel"/>
    <w:tmpl w:val="91ACD960"/>
    <w:lvl w:ilvl="0" w:tplc="60644FAA">
      <w:start w:val="1"/>
      <w:numFmt w:val="bullet"/>
      <w:pStyle w:val="Bullets"/>
      <w:lvlText w:val=""/>
      <w:lvlJc w:val="left"/>
      <w:pPr>
        <w:tabs>
          <w:tab w:val="num" w:pos="0"/>
        </w:tabs>
      </w:pPr>
      <w:rPr>
        <w:rFonts w:ascii="Symbol" w:hAnsi="Symbol" w:hint="default"/>
      </w:rPr>
    </w:lvl>
    <w:lvl w:ilvl="1" w:tplc="99B2BD08" w:tentative="1">
      <w:start w:val="1"/>
      <w:numFmt w:val="bullet"/>
      <w:lvlText w:val="o"/>
      <w:lvlJc w:val="left"/>
      <w:pPr>
        <w:tabs>
          <w:tab w:val="num" w:pos="1080"/>
        </w:tabs>
        <w:ind w:left="1080" w:hanging="360"/>
      </w:pPr>
      <w:rPr>
        <w:rFonts w:ascii="Courier New" w:hAnsi="Courier New" w:hint="default"/>
      </w:rPr>
    </w:lvl>
    <w:lvl w:ilvl="2" w:tplc="753C1B06" w:tentative="1">
      <w:start w:val="1"/>
      <w:numFmt w:val="bullet"/>
      <w:lvlText w:val=""/>
      <w:lvlJc w:val="left"/>
      <w:pPr>
        <w:tabs>
          <w:tab w:val="num" w:pos="1800"/>
        </w:tabs>
        <w:ind w:left="1800" w:hanging="360"/>
      </w:pPr>
      <w:rPr>
        <w:rFonts w:ascii="Wingdings" w:hAnsi="Wingdings" w:hint="default"/>
      </w:rPr>
    </w:lvl>
    <w:lvl w:ilvl="3" w:tplc="FA8A243A" w:tentative="1">
      <w:start w:val="1"/>
      <w:numFmt w:val="bullet"/>
      <w:lvlText w:val=""/>
      <w:lvlJc w:val="left"/>
      <w:pPr>
        <w:tabs>
          <w:tab w:val="num" w:pos="2520"/>
        </w:tabs>
        <w:ind w:left="2520" w:hanging="360"/>
      </w:pPr>
      <w:rPr>
        <w:rFonts w:ascii="Symbol" w:hAnsi="Symbol" w:hint="default"/>
      </w:rPr>
    </w:lvl>
    <w:lvl w:ilvl="4" w:tplc="363641D0" w:tentative="1">
      <w:start w:val="1"/>
      <w:numFmt w:val="bullet"/>
      <w:lvlText w:val="o"/>
      <w:lvlJc w:val="left"/>
      <w:pPr>
        <w:tabs>
          <w:tab w:val="num" w:pos="3240"/>
        </w:tabs>
        <w:ind w:left="3240" w:hanging="360"/>
      </w:pPr>
      <w:rPr>
        <w:rFonts w:ascii="Courier New" w:hAnsi="Courier New" w:hint="default"/>
      </w:rPr>
    </w:lvl>
    <w:lvl w:ilvl="5" w:tplc="17F2E468" w:tentative="1">
      <w:start w:val="1"/>
      <w:numFmt w:val="bullet"/>
      <w:lvlText w:val=""/>
      <w:lvlJc w:val="left"/>
      <w:pPr>
        <w:tabs>
          <w:tab w:val="num" w:pos="3960"/>
        </w:tabs>
        <w:ind w:left="3960" w:hanging="360"/>
      </w:pPr>
      <w:rPr>
        <w:rFonts w:ascii="Wingdings" w:hAnsi="Wingdings" w:hint="default"/>
      </w:rPr>
    </w:lvl>
    <w:lvl w:ilvl="6" w:tplc="21F89E74" w:tentative="1">
      <w:start w:val="1"/>
      <w:numFmt w:val="bullet"/>
      <w:lvlText w:val=""/>
      <w:lvlJc w:val="left"/>
      <w:pPr>
        <w:tabs>
          <w:tab w:val="num" w:pos="4680"/>
        </w:tabs>
        <w:ind w:left="4680" w:hanging="360"/>
      </w:pPr>
      <w:rPr>
        <w:rFonts w:ascii="Symbol" w:hAnsi="Symbol" w:hint="default"/>
      </w:rPr>
    </w:lvl>
    <w:lvl w:ilvl="7" w:tplc="5268BAC0" w:tentative="1">
      <w:start w:val="1"/>
      <w:numFmt w:val="bullet"/>
      <w:lvlText w:val="o"/>
      <w:lvlJc w:val="left"/>
      <w:pPr>
        <w:tabs>
          <w:tab w:val="num" w:pos="5400"/>
        </w:tabs>
        <w:ind w:left="5400" w:hanging="360"/>
      </w:pPr>
      <w:rPr>
        <w:rFonts w:ascii="Courier New" w:hAnsi="Courier New" w:hint="default"/>
      </w:rPr>
    </w:lvl>
    <w:lvl w:ilvl="8" w:tplc="EE943714"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4F29F3"/>
    <w:multiLevelType w:val="hybridMultilevel"/>
    <w:tmpl w:val="A35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A0A3C2"/>
    <w:multiLevelType w:val="hybridMultilevel"/>
    <w:tmpl w:val="FFFFFFFF"/>
    <w:lvl w:ilvl="0" w:tplc="A626AF74">
      <w:start w:val="1"/>
      <w:numFmt w:val="bullet"/>
      <w:lvlText w:val="·"/>
      <w:lvlJc w:val="left"/>
      <w:pPr>
        <w:ind w:left="720" w:hanging="360"/>
      </w:pPr>
      <w:rPr>
        <w:rFonts w:ascii="Symbol" w:hAnsi="Symbol" w:hint="default"/>
      </w:rPr>
    </w:lvl>
    <w:lvl w:ilvl="1" w:tplc="70CCA928">
      <w:start w:val="1"/>
      <w:numFmt w:val="bullet"/>
      <w:lvlText w:val="o"/>
      <w:lvlJc w:val="left"/>
      <w:pPr>
        <w:ind w:left="1440" w:hanging="360"/>
      </w:pPr>
      <w:rPr>
        <w:rFonts w:ascii="Courier New" w:hAnsi="Courier New" w:hint="default"/>
      </w:rPr>
    </w:lvl>
    <w:lvl w:ilvl="2" w:tplc="D14856C4">
      <w:start w:val="1"/>
      <w:numFmt w:val="bullet"/>
      <w:lvlText w:val=""/>
      <w:lvlJc w:val="left"/>
      <w:pPr>
        <w:ind w:left="2160" w:hanging="360"/>
      </w:pPr>
      <w:rPr>
        <w:rFonts w:ascii="Wingdings" w:hAnsi="Wingdings" w:hint="default"/>
      </w:rPr>
    </w:lvl>
    <w:lvl w:ilvl="3" w:tplc="F7B8EBA6">
      <w:start w:val="1"/>
      <w:numFmt w:val="bullet"/>
      <w:lvlText w:val=""/>
      <w:lvlJc w:val="left"/>
      <w:pPr>
        <w:ind w:left="2880" w:hanging="360"/>
      </w:pPr>
      <w:rPr>
        <w:rFonts w:ascii="Symbol" w:hAnsi="Symbol" w:hint="default"/>
      </w:rPr>
    </w:lvl>
    <w:lvl w:ilvl="4" w:tplc="F530EEE6">
      <w:start w:val="1"/>
      <w:numFmt w:val="bullet"/>
      <w:lvlText w:val="o"/>
      <w:lvlJc w:val="left"/>
      <w:pPr>
        <w:ind w:left="3600" w:hanging="360"/>
      </w:pPr>
      <w:rPr>
        <w:rFonts w:ascii="Courier New" w:hAnsi="Courier New" w:hint="default"/>
      </w:rPr>
    </w:lvl>
    <w:lvl w:ilvl="5" w:tplc="8092FF20">
      <w:start w:val="1"/>
      <w:numFmt w:val="bullet"/>
      <w:lvlText w:val=""/>
      <w:lvlJc w:val="left"/>
      <w:pPr>
        <w:ind w:left="4320" w:hanging="360"/>
      </w:pPr>
      <w:rPr>
        <w:rFonts w:ascii="Wingdings" w:hAnsi="Wingdings" w:hint="default"/>
      </w:rPr>
    </w:lvl>
    <w:lvl w:ilvl="6" w:tplc="F2541FAC">
      <w:start w:val="1"/>
      <w:numFmt w:val="bullet"/>
      <w:lvlText w:val=""/>
      <w:lvlJc w:val="left"/>
      <w:pPr>
        <w:ind w:left="5040" w:hanging="360"/>
      </w:pPr>
      <w:rPr>
        <w:rFonts w:ascii="Symbol" w:hAnsi="Symbol" w:hint="default"/>
      </w:rPr>
    </w:lvl>
    <w:lvl w:ilvl="7" w:tplc="912E2CF8">
      <w:start w:val="1"/>
      <w:numFmt w:val="bullet"/>
      <w:lvlText w:val="o"/>
      <w:lvlJc w:val="left"/>
      <w:pPr>
        <w:ind w:left="5760" w:hanging="360"/>
      </w:pPr>
      <w:rPr>
        <w:rFonts w:ascii="Courier New" w:hAnsi="Courier New" w:hint="default"/>
      </w:rPr>
    </w:lvl>
    <w:lvl w:ilvl="8" w:tplc="85CAFBA4">
      <w:start w:val="1"/>
      <w:numFmt w:val="bullet"/>
      <w:lvlText w:val=""/>
      <w:lvlJc w:val="left"/>
      <w:pPr>
        <w:ind w:left="6480" w:hanging="360"/>
      </w:pPr>
      <w:rPr>
        <w:rFonts w:ascii="Wingdings" w:hAnsi="Wingdings" w:hint="default"/>
      </w:rPr>
    </w:lvl>
  </w:abstractNum>
  <w:abstractNum w:abstractNumId="20" w15:restartNumberingAfterBreak="0">
    <w:nsid w:val="10720F2E"/>
    <w:multiLevelType w:val="hybridMultilevel"/>
    <w:tmpl w:val="2ED87B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12E74F44"/>
    <w:multiLevelType w:val="hybridMultilevel"/>
    <w:tmpl w:val="306E5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846A13"/>
    <w:multiLevelType w:val="hybridMultilevel"/>
    <w:tmpl w:val="2ED2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FD1581"/>
    <w:multiLevelType w:val="hybridMultilevel"/>
    <w:tmpl w:val="B84A7DB6"/>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A350DCA"/>
    <w:multiLevelType w:val="hybridMultilevel"/>
    <w:tmpl w:val="5D4A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A424D4"/>
    <w:multiLevelType w:val="hybridMultilevel"/>
    <w:tmpl w:val="0CAC6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5707EA"/>
    <w:multiLevelType w:val="hybridMultilevel"/>
    <w:tmpl w:val="67F0C0C4"/>
    <w:styleLink w:val="CnAListBullets"/>
    <w:lvl w:ilvl="0" w:tplc="5196590A">
      <w:start w:val="1"/>
      <w:numFmt w:val="bullet"/>
      <w:lvlText w:val=""/>
      <w:lvlJc w:val="left"/>
      <w:pPr>
        <w:ind w:left="720" w:hanging="432"/>
      </w:pPr>
      <w:rPr>
        <w:rFonts w:ascii="Wingdings" w:hAnsi="Wingdings" w:hint="default"/>
        <w:sz w:val="16"/>
      </w:rPr>
    </w:lvl>
    <w:lvl w:ilvl="1" w:tplc="2EDAE052">
      <w:start w:val="1"/>
      <w:numFmt w:val="bullet"/>
      <w:lvlText w:val="─"/>
      <w:lvlJc w:val="left"/>
      <w:pPr>
        <w:ind w:left="1152" w:hanging="432"/>
      </w:pPr>
      <w:rPr>
        <w:rFonts w:ascii="Times New Roman" w:hAnsi="Times New Roman" w:hint="default"/>
        <w:b/>
        <w:sz w:val="24"/>
      </w:rPr>
    </w:lvl>
    <w:lvl w:ilvl="2" w:tplc="583C7AB6">
      <w:start w:val="1"/>
      <w:numFmt w:val="bullet"/>
      <w:lvlText w:val="-"/>
      <w:lvlJc w:val="left"/>
      <w:pPr>
        <w:ind w:left="1584" w:hanging="432"/>
      </w:pPr>
      <w:rPr>
        <w:rFonts w:ascii="Times New Roman" w:hAnsi="Times New Roman" w:hint="default"/>
        <w:sz w:val="24"/>
      </w:rPr>
    </w:lvl>
    <w:lvl w:ilvl="3" w:tplc="2CDA3500">
      <w:start w:val="1"/>
      <w:numFmt w:val="bullet"/>
      <w:lvlText w:val=""/>
      <w:lvlJc w:val="left"/>
      <w:pPr>
        <w:ind w:left="2016" w:hanging="432"/>
      </w:pPr>
      <w:rPr>
        <w:rFonts w:ascii="Symbol" w:hAnsi="Symbol" w:hint="default"/>
      </w:rPr>
    </w:lvl>
    <w:lvl w:ilvl="4" w:tplc="B336C6CE">
      <w:start w:val="1"/>
      <w:numFmt w:val="bullet"/>
      <w:lvlText w:val=""/>
      <w:lvlJc w:val="left"/>
      <w:pPr>
        <w:ind w:left="2448" w:hanging="432"/>
      </w:pPr>
      <w:rPr>
        <w:rFonts w:ascii="Symbol" w:hAnsi="Symbol" w:hint="default"/>
      </w:rPr>
    </w:lvl>
    <w:lvl w:ilvl="5" w:tplc="585AF61C">
      <w:start w:val="1"/>
      <w:numFmt w:val="bullet"/>
      <w:lvlText w:val=""/>
      <w:lvlJc w:val="left"/>
      <w:pPr>
        <w:ind w:left="2880" w:hanging="432"/>
      </w:pPr>
      <w:rPr>
        <w:rFonts w:ascii="Wingdings" w:hAnsi="Wingdings" w:hint="default"/>
      </w:rPr>
    </w:lvl>
    <w:lvl w:ilvl="6" w:tplc="2528D63A">
      <w:start w:val="1"/>
      <w:numFmt w:val="bullet"/>
      <w:lvlText w:val=""/>
      <w:lvlJc w:val="left"/>
      <w:pPr>
        <w:ind w:left="3312" w:hanging="432"/>
      </w:pPr>
      <w:rPr>
        <w:rFonts w:ascii="Wingdings" w:hAnsi="Wingdings" w:hint="default"/>
      </w:rPr>
    </w:lvl>
    <w:lvl w:ilvl="7" w:tplc="262CC3FA">
      <w:start w:val="1"/>
      <w:numFmt w:val="bullet"/>
      <w:lvlText w:val=""/>
      <w:lvlJc w:val="left"/>
      <w:pPr>
        <w:ind w:left="3744" w:hanging="432"/>
      </w:pPr>
      <w:rPr>
        <w:rFonts w:ascii="Symbol" w:hAnsi="Symbol" w:hint="default"/>
      </w:rPr>
    </w:lvl>
    <w:lvl w:ilvl="8" w:tplc="E076BFA2">
      <w:start w:val="1"/>
      <w:numFmt w:val="bullet"/>
      <w:lvlText w:val=""/>
      <w:lvlJc w:val="left"/>
      <w:pPr>
        <w:ind w:left="4176" w:hanging="432"/>
      </w:pPr>
      <w:rPr>
        <w:rFonts w:ascii="Symbol" w:hAnsi="Symbol" w:hint="default"/>
      </w:rPr>
    </w:lvl>
  </w:abstractNum>
  <w:abstractNum w:abstractNumId="31" w15:restartNumberingAfterBreak="0">
    <w:nsid w:val="2B884885"/>
    <w:multiLevelType w:val="hybridMultilevel"/>
    <w:tmpl w:val="901641C8"/>
    <w:lvl w:ilvl="0" w:tplc="E8CEED2E">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33CBF7"/>
    <w:multiLevelType w:val="hybridMultilevel"/>
    <w:tmpl w:val="FFFFFFFF"/>
    <w:lvl w:ilvl="0" w:tplc="CE84581A">
      <w:start w:val="1"/>
      <w:numFmt w:val="bullet"/>
      <w:lvlText w:val="·"/>
      <w:lvlJc w:val="left"/>
      <w:pPr>
        <w:ind w:left="720" w:hanging="360"/>
      </w:pPr>
      <w:rPr>
        <w:rFonts w:ascii="Symbol" w:hAnsi="Symbol" w:hint="default"/>
      </w:rPr>
    </w:lvl>
    <w:lvl w:ilvl="1" w:tplc="691E036E">
      <w:start w:val="1"/>
      <w:numFmt w:val="bullet"/>
      <w:lvlText w:val="o"/>
      <w:lvlJc w:val="left"/>
      <w:pPr>
        <w:ind w:left="1440" w:hanging="360"/>
      </w:pPr>
      <w:rPr>
        <w:rFonts w:ascii="Courier New" w:hAnsi="Courier New" w:hint="default"/>
      </w:rPr>
    </w:lvl>
    <w:lvl w:ilvl="2" w:tplc="F768D2FC">
      <w:start w:val="1"/>
      <w:numFmt w:val="bullet"/>
      <w:lvlText w:val=""/>
      <w:lvlJc w:val="left"/>
      <w:pPr>
        <w:ind w:left="2160" w:hanging="360"/>
      </w:pPr>
      <w:rPr>
        <w:rFonts w:ascii="Wingdings" w:hAnsi="Wingdings" w:hint="default"/>
      </w:rPr>
    </w:lvl>
    <w:lvl w:ilvl="3" w:tplc="CD7A3556">
      <w:start w:val="1"/>
      <w:numFmt w:val="bullet"/>
      <w:lvlText w:val=""/>
      <w:lvlJc w:val="left"/>
      <w:pPr>
        <w:ind w:left="2880" w:hanging="360"/>
      </w:pPr>
      <w:rPr>
        <w:rFonts w:ascii="Symbol" w:hAnsi="Symbol" w:hint="default"/>
      </w:rPr>
    </w:lvl>
    <w:lvl w:ilvl="4" w:tplc="A40A886A">
      <w:start w:val="1"/>
      <w:numFmt w:val="bullet"/>
      <w:lvlText w:val="o"/>
      <w:lvlJc w:val="left"/>
      <w:pPr>
        <w:ind w:left="3600" w:hanging="360"/>
      </w:pPr>
      <w:rPr>
        <w:rFonts w:ascii="Courier New" w:hAnsi="Courier New" w:hint="default"/>
      </w:rPr>
    </w:lvl>
    <w:lvl w:ilvl="5" w:tplc="EB28148E">
      <w:start w:val="1"/>
      <w:numFmt w:val="bullet"/>
      <w:lvlText w:val=""/>
      <w:lvlJc w:val="left"/>
      <w:pPr>
        <w:ind w:left="4320" w:hanging="360"/>
      </w:pPr>
      <w:rPr>
        <w:rFonts w:ascii="Wingdings" w:hAnsi="Wingdings" w:hint="default"/>
      </w:rPr>
    </w:lvl>
    <w:lvl w:ilvl="6" w:tplc="0204BCA4">
      <w:start w:val="1"/>
      <w:numFmt w:val="bullet"/>
      <w:lvlText w:val=""/>
      <w:lvlJc w:val="left"/>
      <w:pPr>
        <w:ind w:left="5040" w:hanging="360"/>
      </w:pPr>
      <w:rPr>
        <w:rFonts w:ascii="Symbol" w:hAnsi="Symbol" w:hint="default"/>
      </w:rPr>
    </w:lvl>
    <w:lvl w:ilvl="7" w:tplc="91D067CE">
      <w:start w:val="1"/>
      <w:numFmt w:val="bullet"/>
      <w:lvlText w:val="o"/>
      <w:lvlJc w:val="left"/>
      <w:pPr>
        <w:ind w:left="5760" w:hanging="360"/>
      </w:pPr>
      <w:rPr>
        <w:rFonts w:ascii="Courier New" w:hAnsi="Courier New" w:hint="default"/>
      </w:rPr>
    </w:lvl>
    <w:lvl w:ilvl="8" w:tplc="D1763F16">
      <w:start w:val="1"/>
      <w:numFmt w:val="bullet"/>
      <w:lvlText w:val=""/>
      <w:lvlJc w:val="left"/>
      <w:pPr>
        <w:ind w:left="6480" w:hanging="360"/>
      </w:pPr>
      <w:rPr>
        <w:rFonts w:ascii="Wingdings" w:hAnsi="Wingdings" w:hint="default"/>
      </w:rPr>
    </w:lvl>
  </w:abstractNum>
  <w:abstractNum w:abstractNumId="35" w15:restartNumberingAfterBreak="0">
    <w:nsid w:val="43D04C79"/>
    <w:multiLevelType w:val="hybridMultilevel"/>
    <w:tmpl w:val="27FA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C00671"/>
    <w:multiLevelType w:val="hybridMultilevel"/>
    <w:tmpl w:val="4DD2D904"/>
    <w:lvl w:ilvl="0" w:tplc="F0743BF0">
      <w:start w:val="1"/>
      <w:numFmt w:val="bullet"/>
      <w:pStyle w:val="Sidebar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741561E"/>
    <w:multiLevelType w:val="hybridMultilevel"/>
    <w:tmpl w:val="1C54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015C4C"/>
    <w:multiLevelType w:val="hybridMultilevel"/>
    <w:tmpl w:val="0E9836C4"/>
    <w:lvl w:ilvl="0" w:tplc="AAEEE07C">
      <w:start w:val="1"/>
      <w:numFmt w:val="decimal"/>
      <w:lvlText w:val="%1."/>
      <w:lvlJc w:val="left"/>
      <w:pPr>
        <w:ind w:left="720" w:hanging="360"/>
      </w:pPr>
    </w:lvl>
    <w:lvl w:ilvl="1" w:tplc="A44EB5C6">
      <w:start w:val="1"/>
      <w:numFmt w:val="lowerLetter"/>
      <w:lvlText w:val="%2."/>
      <w:lvlJc w:val="left"/>
      <w:pPr>
        <w:ind w:left="1440" w:hanging="360"/>
      </w:pPr>
    </w:lvl>
    <w:lvl w:ilvl="2" w:tplc="DFDC8258">
      <w:start w:val="1"/>
      <w:numFmt w:val="lowerRoman"/>
      <w:lvlText w:val="%3."/>
      <w:lvlJc w:val="right"/>
      <w:pPr>
        <w:ind w:left="2160" w:hanging="180"/>
      </w:pPr>
    </w:lvl>
    <w:lvl w:ilvl="3" w:tplc="CAF23CEE">
      <w:start w:val="1"/>
      <w:numFmt w:val="decimal"/>
      <w:lvlText w:val="%4."/>
      <w:lvlJc w:val="left"/>
      <w:pPr>
        <w:ind w:left="2880" w:hanging="360"/>
      </w:pPr>
    </w:lvl>
    <w:lvl w:ilvl="4" w:tplc="065AF3AC">
      <w:start w:val="1"/>
      <w:numFmt w:val="lowerLetter"/>
      <w:lvlText w:val="%5."/>
      <w:lvlJc w:val="left"/>
      <w:pPr>
        <w:ind w:left="3600" w:hanging="360"/>
      </w:pPr>
    </w:lvl>
    <w:lvl w:ilvl="5" w:tplc="95FA2496">
      <w:start w:val="1"/>
      <w:numFmt w:val="lowerRoman"/>
      <w:lvlText w:val="%6."/>
      <w:lvlJc w:val="right"/>
      <w:pPr>
        <w:ind w:left="4320" w:hanging="180"/>
      </w:pPr>
    </w:lvl>
    <w:lvl w:ilvl="6" w:tplc="0A2456AC">
      <w:start w:val="1"/>
      <w:numFmt w:val="decimal"/>
      <w:lvlText w:val="%7."/>
      <w:lvlJc w:val="left"/>
      <w:pPr>
        <w:ind w:left="5040" w:hanging="360"/>
      </w:pPr>
    </w:lvl>
    <w:lvl w:ilvl="7" w:tplc="68ECB3E2">
      <w:start w:val="1"/>
      <w:numFmt w:val="lowerLetter"/>
      <w:lvlText w:val="%8."/>
      <w:lvlJc w:val="left"/>
      <w:pPr>
        <w:ind w:left="5760" w:hanging="360"/>
      </w:pPr>
    </w:lvl>
    <w:lvl w:ilvl="8" w:tplc="5EA2C002">
      <w:start w:val="1"/>
      <w:numFmt w:val="lowerRoman"/>
      <w:lvlText w:val="%9."/>
      <w:lvlJc w:val="right"/>
      <w:pPr>
        <w:ind w:left="6480" w:hanging="180"/>
      </w:pPr>
    </w:lvl>
  </w:abstractNum>
  <w:abstractNum w:abstractNumId="41" w15:restartNumberingAfterBreak="0">
    <w:nsid w:val="4D155718"/>
    <w:multiLevelType w:val="hybridMultilevel"/>
    <w:tmpl w:val="9926BD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0715A0"/>
    <w:multiLevelType w:val="hybridMultilevel"/>
    <w:tmpl w:val="980E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32667D"/>
    <w:multiLevelType w:val="hybridMultilevel"/>
    <w:tmpl w:val="9926BD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FB1BD3"/>
    <w:multiLevelType w:val="hybridMultilevel"/>
    <w:tmpl w:val="606C65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C382677"/>
    <w:multiLevelType w:val="hybridMultilevel"/>
    <w:tmpl w:val="0496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1C773C"/>
    <w:multiLevelType w:val="multilevel"/>
    <w:tmpl w:val="2A8EF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5.%6.%7"/>
      <w:lvlJc w:val="left"/>
      <w:pPr>
        <w:ind w:left="900" w:hanging="72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691D38F1"/>
    <w:multiLevelType w:val="hybridMultilevel"/>
    <w:tmpl w:val="AD5A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ED08BD"/>
    <w:multiLevelType w:val="hybridMultilevel"/>
    <w:tmpl w:val="6CCE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BC0982"/>
    <w:multiLevelType w:val="hybridMultilevel"/>
    <w:tmpl w:val="04090021"/>
    <w:styleLink w:val="Itron"/>
    <w:lvl w:ilvl="0" w:tplc="78549400">
      <w:start w:val="1"/>
      <w:numFmt w:val="bullet"/>
      <w:lvlText w:val=""/>
      <w:lvlJc w:val="left"/>
      <w:pPr>
        <w:ind w:left="1080" w:hanging="360"/>
      </w:pPr>
      <w:rPr>
        <w:rFonts w:ascii="Wingdings" w:hAnsi="Wingdings"/>
      </w:rPr>
    </w:lvl>
    <w:lvl w:ilvl="1" w:tplc="39D28F34">
      <w:start w:val="1"/>
      <w:numFmt w:val="bullet"/>
      <w:lvlText w:val="─"/>
      <w:lvlJc w:val="left"/>
      <w:pPr>
        <w:ind w:left="1800" w:hanging="360"/>
      </w:pPr>
      <w:rPr>
        <w:rFonts w:ascii="Times New Roman" w:hAnsi="Times New Roman" w:hint="default"/>
        <w:b/>
        <w:sz w:val="24"/>
      </w:rPr>
    </w:lvl>
    <w:lvl w:ilvl="2" w:tplc="302C5B08">
      <w:start w:val="1"/>
      <w:numFmt w:val="bullet"/>
      <w:lvlText w:val="-"/>
      <w:lvlJc w:val="left"/>
      <w:pPr>
        <w:ind w:left="2520" w:hanging="360"/>
      </w:pPr>
      <w:rPr>
        <w:rFonts w:ascii="Times New Roman" w:hAnsi="Times New Roman" w:hint="default"/>
        <w:sz w:val="24"/>
      </w:rPr>
    </w:lvl>
    <w:lvl w:ilvl="3" w:tplc="B12422DC">
      <w:start w:val="1"/>
      <w:numFmt w:val="bullet"/>
      <w:lvlText w:val=""/>
      <w:lvlJc w:val="left"/>
      <w:pPr>
        <w:ind w:left="3240" w:hanging="360"/>
      </w:pPr>
      <w:rPr>
        <w:rFonts w:ascii="Symbol" w:hAnsi="Symbol" w:hint="default"/>
      </w:rPr>
    </w:lvl>
    <w:lvl w:ilvl="4" w:tplc="D1FAE682">
      <w:start w:val="1"/>
      <w:numFmt w:val="bullet"/>
      <w:lvlText w:val=""/>
      <w:lvlJc w:val="left"/>
      <w:pPr>
        <w:ind w:left="3960" w:hanging="360"/>
      </w:pPr>
      <w:rPr>
        <w:rFonts w:ascii="Symbol" w:hAnsi="Symbol" w:hint="default"/>
      </w:rPr>
    </w:lvl>
    <w:lvl w:ilvl="5" w:tplc="9EB4F814">
      <w:start w:val="1"/>
      <w:numFmt w:val="bullet"/>
      <w:lvlText w:val=""/>
      <w:lvlJc w:val="left"/>
      <w:pPr>
        <w:ind w:left="4680" w:hanging="360"/>
      </w:pPr>
      <w:rPr>
        <w:rFonts w:ascii="Wingdings" w:hAnsi="Wingdings" w:hint="default"/>
      </w:rPr>
    </w:lvl>
    <w:lvl w:ilvl="6" w:tplc="D8EC8988">
      <w:start w:val="1"/>
      <w:numFmt w:val="bullet"/>
      <w:lvlText w:val=""/>
      <w:lvlJc w:val="left"/>
      <w:pPr>
        <w:ind w:left="5400" w:hanging="360"/>
      </w:pPr>
      <w:rPr>
        <w:rFonts w:ascii="Wingdings" w:hAnsi="Wingdings" w:hint="default"/>
      </w:rPr>
    </w:lvl>
    <w:lvl w:ilvl="7" w:tplc="CC3CC7A8">
      <w:start w:val="1"/>
      <w:numFmt w:val="bullet"/>
      <w:lvlText w:val=""/>
      <w:lvlJc w:val="left"/>
      <w:pPr>
        <w:ind w:left="6120" w:hanging="360"/>
      </w:pPr>
      <w:rPr>
        <w:rFonts w:ascii="Symbol" w:hAnsi="Symbol" w:hint="default"/>
      </w:rPr>
    </w:lvl>
    <w:lvl w:ilvl="8" w:tplc="F7C26742">
      <w:start w:val="1"/>
      <w:numFmt w:val="bullet"/>
      <w:lvlText w:val=""/>
      <w:lvlJc w:val="left"/>
      <w:pPr>
        <w:ind w:left="6840" w:hanging="360"/>
      </w:pPr>
      <w:rPr>
        <w:rFonts w:ascii="Symbol" w:hAnsi="Symbol" w:hint="default"/>
      </w:rPr>
    </w:lvl>
  </w:abstractNum>
  <w:abstractNum w:abstractNumId="54" w15:restartNumberingAfterBreak="0">
    <w:nsid w:val="6E917F1D"/>
    <w:multiLevelType w:val="hybridMultilevel"/>
    <w:tmpl w:val="AD5A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AD1C0C"/>
    <w:multiLevelType w:val="hybridMultilevel"/>
    <w:tmpl w:val="37D695B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06F2BFD"/>
    <w:multiLevelType w:val="hybridMultilevel"/>
    <w:tmpl w:val="9926BDC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8601BE"/>
    <w:multiLevelType w:val="hybridMultilevel"/>
    <w:tmpl w:val="10FE4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1A5121"/>
    <w:multiLevelType w:val="hybridMultilevel"/>
    <w:tmpl w:val="FFFFFFFF"/>
    <w:lvl w:ilvl="0" w:tplc="9A8201E2">
      <w:start w:val="1"/>
      <w:numFmt w:val="bullet"/>
      <w:lvlText w:val="·"/>
      <w:lvlJc w:val="left"/>
      <w:pPr>
        <w:ind w:left="720" w:hanging="360"/>
      </w:pPr>
      <w:rPr>
        <w:rFonts w:ascii="Symbol" w:hAnsi="Symbol" w:hint="default"/>
      </w:rPr>
    </w:lvl>
    <w:lvl w:ilvl="1" w:tplc="9FBEB2EA">
      <w:start w:val="1"/>
      <w:numFmt w:val="bullet"/>
      <w:lvlText w:val="o"/>
      <w:lvlJc w:val="left"/>
      <w:pPr>
        <w:ind w:left="1440" w:hanging="360"/>
      </w:pPr>
      <w:rPr>
        <w:rFonts w:ascii="Courier New" w:hAnsi="Courier New" w:hint="default"/>
      </w:rPr>
    </w:lvl>
    <w:lvl w:ilvl="2" w:tplc="3FD6744A">
      <w:start w:val="1"/>
      <w:numFmt w:val="bullet"/>
      <w:lvlText w:val=""/>
      <w:lvlJc w:val="left"/>
      <w:pPr>
        <w:ind w:left="2160" w:hanging="360"/>
      </w:pPr>
      <w:rPr>
        <w:rFonts w:ascii="Wingdings" w:hAnsi="Wingdings" w:hint="default"/>
      </w:rPr>
    </w:lvl>
    <w:lvl w:ilvl="3" w:tplc="D8FE102A">
      <w:start w:val="1"/>
      <w:numFmt w:val="bullet"/>
      <w:lvlText w:val=""/>
      <w:lvlJc w:val="left"/>
      <w:pPr>
        <w:ind w:left="2880" w:hanging="360"/>
      </w:pPr>
      <w:rPr>
        <w:rFonts w:ascii="Symbol" w:hAnsi="Symbol" w:hint="default"/>
      </w:rPr>
    </w:lvl>
    <w:lvl w:ilvl="4" w:tplc="7F2E7852">
      <w:start w:val="1"/>
      <w:numFmt w:val="bullet"/>
      <w:lvlText w:val="o"/>
      <w:lvlJc w:val="left"/>
      <w:pPr>
        <w:ind w:left="3600" w:hanging="360"/>
      </w:pPr>
      <w:rPr>
        <w:rFonts w:ascii="Courier New" w:hAnsi="Courier New" w:hint="default"/>
      </w:rPr>
    </w:lvl>
    <w:lvl w:ilvl="5" w:tplc="57E0C7B2">
      <w:start w:val="1"/>
      <w:numFmt w:val="bullet"/>
      <w:lvlText w:val=""/>
      <w:lvlJc w:val="left"/>
      <w:pPr>
        <w:ind w:left="4320" w:hanging="360"/>
      </w:pPr>
      <w:rPr>
        <w:rFonts w:ascii="Wingdings" w:hAnsi="Wingdings" w:hint="default"/>
      </w:rPr>
    </w:lvl>
    <w:lvl w:ilvl="6" w:tplc="AEF6C326">
      <w:start w:val="1"/>
      <w:numFmt w:val="bullet"/>
      <w:lvlText w:val=""/>
      <w:lvlJc w:val="left"/>
      <w:pPr>
        <w:ind w:left="5040" w:hanging="360"/>
      </w:pPr>
      <w:rPr>
        <w:rFonts w:ascii="Symbol" w:hAnsi="Symbol" w:hint="default"/>
      </w:rPr>
    </w:lvl>
    <w:lvl w:ilvl="7" w:tplc="129A1F12">
      <w:start w:val="1"/>
      <w:numFmt w:val="bullet"/>
      <w:lvlText w:val="o"/>
      <w:lvlJc w:val="left"/>
      <w:pPr>
        <w:ind w:left="5760" w:hanging="360"/>
      </w:pPr>
      <w:rPr>
        <w:rFonts w:ascii="Courier New" w:hAnsi="Courier New" w:hint="default"/>
      </w:rPr>
    </w:lvl>
    <w:lvl w:ilvl="8" w:tplc="7F0C8F36">
      <w:start w:val="1"/>
      <w:numFmt w:val="bullet"/>
      <w:lvlText w:val=""/>
      <w:lvlJc w:val="left"/>
      <w:pPr>
        <w:ind w:left="6480" w:hanging="360"/>
      </w:pPr>
      <w:rPr>
        <w:rFonts w:ascii="Wingdings" w:hAnsi="Wingdings" w:hint="default"/>
      </w:rPr>
    </w:lvl>
  </w:abstractNum>
  <w:abstractNum w:abstractNumId="59" w15:restartNumberingAfterBreak="0">
    <w:nsid w:val="752424A6"/>
    <w:multiLevelType w:val="hybridMultilevel"/>
    <w:tmpl w:val="83747D7A"/>
    <w:styleLink w:val="StyleNumbered"/>
    <w:lvl w:ilvl="0" w:tplc="791EF32E">
      <w:start w:val="1"/>
      <w:numFmt w:val="decimal"/>
      <w:lvlText w:val="%1."/>
      <w:lvlJc w:val="left"/>
      <w:pPr>
        <w:ind w:left="720" w:hanging="360"/>
      </w:pPr>
      <w:rPr>
        <w:rFonts w:ascii="Times New Roman" w:hAnsi="Times New Roman" w:cs="Times New Roman"/>
        <w:sz w:val="22"/>
      </w:rPr>
    </w:lvl>
    <w:lvl w:ilvl="1" w:tplc="BEC2A4CA">
      <w:start w:val="1"/>
      <w:numFmt w:val="lowerLetter"/>
      <w:lvlText w:val="%2."/>
      <w:lvlJc w:val="left"/>
      <w:pPr>
        <w:ind w:left="1440" w:hanging="360"/>
      </w:pPr>
      <w:rPr>
        <w:rFonts w:cs="Times New Roman"/>
      </w:rPr>
    </w:lvl>
    <w:lvl w:ilvl="2" w:tplc="6662310C">
      <w:start w:val="1"/>
      <w:numFmt w:val="lowerRoman"/>
      <w:lvlText w:val="%3."/>
      <w:lvlJc w:val="right"/>
      <w:pPr>
        <w:ind w:left="2160" w:hanging="180"/>
      </w:pPr>
      <w:rPr>
        <w:rFonts w:cs="Times New Roman"/>
      </w:rPr>
    </w:lvl>
    <w:lvl w:ilvl="3" w:tplc="24C4CA2E">
      <w:start w:val="1"/>
      <w:numFmt w:val="decimal"/>
      <w:lvlText w:val="%4."/>
      <w:lvlJc w:val="left"/>
      <w:pPr>
        <w:ind w:left="2880" w:hanging="360"/>
      </w:pPr>
      <w:rPr>
        <w:rFonts w:cs="Times New Roman"/>
      </w:rPr>
    </w:lvl>
    <w:lvl w:ilvl="4" w:tplc="F7F65CB6">
      <w:start w:val="1"/>
      <w:numFmt w:val="lowerLetter"/>
      <w:lvlText w:val="%5."/>
      <w:lvlJc w:val="left"/>
      <w:pPr>
        <w:ind w:left="3600" w:hanging="360"/>
      </w:pPr>
      <w:rPr>
        <w:rFonts w:cs="Times New Roman"/>
      </w:rPr>
    </w:lvl>
    <w:lvl w:ilvl="5" w:tplc="4244B850">
      <w:start w:val="1"/>
      <w:numFmt w:val="lowerRoman"/>
      <w:lvlText w:val="%6."/>
      <w:lvlJc w:val="right"/>
      <w:pPr>
        <w:ind w:left="4320" w:hanging="180"/>
      </w:pPr>
      <w:rPr>
        <w:rFonts w:cs="Times New Roman"/>
      </w:rPr>
    </w:lvl>
    <w:lvl w:ilvl="6" w:tplc="5D6C68EE">
      <w:start w:val="1"/>
      <w:numFmt w:val="decimal"/>
      <w:lvlText w:val="%7."/>
      <w:lvlJc w:val="left"/>
      <w:pPr>
        <w:ind w:left="5040" w:hanging="360"/>
      </w:pPr>
      <w:rPr>
        <w:rFonts w:cs="Times New Roman"/>
      </w:rPr>
    </w:lvl>
    <w:lvl w:ilvl="7" w:tplc="0B889A14">
      <w:start w:val="1"/>
      <w:numFmt w:val="lowerLetter"/>
      <w:lvlText w:val="%8."/>
      <w:lvlJc w:val="left"/>
      <w:pPr>
        <w:ind w:left="5760" w:hanging="360"/>
      </w:pPr>
      <w:rPr>
        <w:rFonts w:cs="Times New Roman"/>
      </w:rPr>
    </w:lvl>
    <w:lvl w:ilvl="8" w:tplc="90C2D8CC">
      <w:start w:val="1"/>
      <w:numFmt w:val="lowerRoman"/>
      <w:lvlText w:val="%9."/>
      <w:lvlJc w:val="right"/>
      <w:pPr>
        <w:ind w:left="6480" w:hanging="180"/>
      </w:pPr>
      <w:rPr>
        <w:rFonts w:cs="Times New Roman"/>
      </w:rPr>
    </w:lvl>
  </w:abstractNum>
  <w:abstractNum w:abstractNumId="60"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15:restartNumberingAfterBreak="0">
    <w:nsid w:val="776F3293"/>
    <w:multiLevelType w:val="hybridMultilevel"/>
    <w:tmpl w:val="F812699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77A85186"/>
    <w:multiLevelType w:val="hybridMultilevel"/>
    <w:tmpl w:val="FFFFFFFF"/>
    <w:lvl w:ilvl="0" w:tplc="3D9AACBC">
      <w:start w:val="1"/>
      <w:numFmt w:val="bullet"/>
      <w:lvlText w:val="·"/>
      <w:lvlJc w:val="left"/>
      <w:pPr>
        <w:ind w:left="720" w:hanging="360"/>
      </w:pPr>
      <w:rPr>
        <w:rFonts w:ascii="Symbol" w:hAnsi="Symbol" w:hint="default"/>
      </w:rPr>
    </w:lvl>
    <w:lvl w:ilvl="1" w:tplc="55A29234">
      <w:start w:val="1"/>
      <w:numFmt w:val="bullet"/>
      <w:lvlText w:val="o"/>
      <w:lvlJc w:val="left"/>
      <w:pPr>
        <w:ind w:left="1440" w:hanging="360"/>
      </w:pPr>
      <w:rPr>
        <w:rFonts w:ascii="Courier New" w:hAnsi="Courier New" w:hint="default"/>
      </w:rPr>
    </w:lvl>
    <w:lvl w:ilvl="2" w:tplc="7812C9B2">
      <w:start w:val="1"/>
      <w:numFmt w:val="bullet"/>
      <w:lvlText w:val=""/>
      <w:lvlJc w:val="left"/>
      <w:pPr>
        <w:ind w:left="2160" w:hanging="360"/>
      </w:pPr>
      <w:rPr>
        <w:rFonts w:ascii="Wingdings" w:hAnsi="Wingdings" w:hint="default"/>
      </w:rPr>
    </w:lvl>
    <w:lvl w:ilvl="3" w:tplc="5AAAC170">
      <w:start w:val="1"/>
      <w:numFmt w:val="bullet"/>
      <w:lvlText w:val=""/>
      <w:lvlJc w:val="left"/>
      <w:pPr>
        <w:ind w:left="2880" w:hanging="360"/>
      </w:pPr>
      <w:rPr>
        <w:rFonts w:ascii="Symbol" w:hAnsi="Symbol" w:hint="default"/>
      </w:rPr>
    </w:lvl>
    <w:lvl w:ilvl="4" w:tplc="5EE288F8">
      <w:start w:val="1"/>
      <w:numFmt w:val="bullet"/>
      <w:lvlText w:val="o"/>
      <w:lvlJc w:val="left"/>
      <w:pPr>
        <w:ind w:left="3600" w:hanging="360"/>
      </w:pPr>
      <w:rPr>
        <w:rFonts w:ascii="Courier New" w:hAnsi="Courier New" w:hint="default"/>
      </w:rPr>
    </w:lvl>
    <w:lvl w:ilvl="5" w:tplc="3128161C">
      <w:start w:val="1"/>
      <w:numFmt w:val="bullet"/>
      <w:lvlText w:val=""/>
      <w:lvlJc w:val="left"/>
      <w:pPr>
        <w:ind w:left="4320" w:hanging="360"/>
      </w:pPr>
      <w:rPr>
        <w:rFonts w:ascii="Wingdings" w:hAnsi="Wingdings" w:hint="default"/>
      </w:rPr>
    </w:lvl>
    <w:lvl w:ilvl="6" w:tplc="8EF018C6">
      <w:start w:val="1"/>
      <w:numFmt w:val="bullet"/>
      <w:lvlText w:val=""/>
      <w:lvlJc w:val="left"/>
      <w:pPr>
        <w:ind w:left="5040" w:hanging="360"/>
      </w:pPr>
      <w:rPr>
        <w:rFonts w:ascii="Symbol" w:hAnsi="Symbol" w:hint="default"/>
      </w:rPr>
    </w:lvl>
    <w:lvl w:ilvl="7" w:tplc="D444DAF6">
      <w:start w:val="1"/>
      <w:numFmt w:val="bullet"/>
      <w:lvlText w:val="o"/>
      <w:lvlJc w:val="left"/>
      <w:pPr>
        <w:ind w:left="5760" w:hanging="360"/>
      </w:pPr>
      <w:rPr>
        <w:rFonts w:ascii="Courier New" w:hAnsi="Courier New" w:hint="default"/>
      </w:rPr>
    </w:lvl>
    <w:lvl w:ilvl="8" w:tplc="9D5C5500">
      <w:start w:val="1"/>
      <w:numFmt w:val="bullet"/>
      <w:lvlText w:val=""/>
      <w:lvlJc w:val="left"/>
      <w:pPr>
        <w:ind w:left="6480" w:hanging="360"/>
      </w:pPr>
      <w:rPr>
        <w:rFonts w:ascii="Wingdings" w:hAnsi="Wingdings" w:hint="default"/>
      </w:rPr>
    </w:lvl>
  </w:abstractNum>
  <w:abstractNum w:abstractNumId="6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64" w15:restartNumberingAfterBreak="0">
    <w:nsid w:val="7B577937"/>
    <w:multiLevelType w:val="hybridMultilevel"/>
    <w:tmpl w:val="4A843208"/>
    <w:lvl w:ilvl="0" w:tplc="C40EF7A2">
      <w:start w:val="1"/>
      <w:numFmt w:val="decimal"/>
      <w:pStyle w:val="Number"/>
      <w:lvlText w:val="%1."/>
      <w:lvlJc w:val="left"/>
      <w:pPr>
        <w:tabs>
          <w:tab w:val="num" w:pos="1080"/>
        </w:tabs>
        <w:ind w:left="1080" w:hanging="360"/>
      </w:pPr>
      <w:rPr>
        <w:rFonts w:cs="Times New Roman" w:hint="default"/>
      </w:rPr>
    </w:lvl>
    <w:lvl w:ilvl="1" w:tplc="C9B85416">
      <w:numFmt w:val="decimal"/>
      <w:lvlText w:val=""/>
      <w:lvlJc w:val="left"/>
    </w:lvl>
    <w:lvl w:ilvl="2" w:tplc="2A88FC4C">
      <w:numFmt w:val="decimal"/>
      <w:lvlText w:val=""/>
      <w:lvlJc w:val="left"/>
    </w:lvl>
    <w:lvl w:ilvl="3" w:tplc="921CC424">
      <w:numFmt w:val="decimal"/>
      <w:lvlText w:val=""/>
      <w:lvlJc w:val="left"/>
    </w:lvl>
    <w:lvl w:ilvl="4" w:tplc="18EA3896">
      <w:numFmt w:val="decimal"/>
      <w:lvlText w:val=""/>
      <w:lvlJc w:val="left"/>
    </w:lvl>
    <w:lvl w:ilvl="5" w:tplc="2F08BD42">
      <w:numFmt w:val="decimal"/>
      <w:lvlText w:val=""/>
      <w:lvlJc w:val="left"/>
    </w:lvl>
    <w:lvl w:ilvl="6" w:tplc="193C5550">
      <w:numFmt w:val="decimal"/>
      <w:lvlText w:val=""/>
      <w:lvlJc w:val="left"/>
    </w:lvl>
    <w:lvl w:ilvl="7" w:tplc="4880B902">
      <w:numFmt w:val="decimal"/>
      <w:lvlText w:val=""/>
      <w:lvlJc w:val="left"/>
    </w:lvl>
    <w:lvl w:ilvl="8" w:tplc="2E724592">
      <w:numFmt w:val="decimal"/>
      <w:lvlText w:val=""/>
      <w:lvlJc w:val="left"/>
    </w:lvl>
  </w:abstractNum>
  <w:num w:numId="1" w16cid:durableId="1383137556">
    <w:abstractNumId w:val="23"/>
  </w:num>
  <w:num w:numId="2" w16cid:durableId="9335211">
    <w:abstractNumId w:val="20"/>
  </w:num>
  <w:num w:numId="3" w16cid:durableId="1824000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7537987">
    <w:abstractNumId w:val="57"/>
  </w:num>
  <w:num w:numId="5" w16cid:durableId="749735075">
    <w:abstractNumId w:val="10"/>
  </w:num>
  <w:num w:numId="6" w16cid:durableId="1231967629">
    <w:abstractNumId w:val="38"/>
  </w:num>
  <w:num w:numId="7" w16cid:durableId="1563058100">
    <w:abstractNumId w:val="12"/>
  </w:num>
  <w:num w:numId="8" w16cid:durableId="16583651">
    <w:abstractNumId w:val="11"/>
  </w:num>
  <w:num w:numId="9" w16cid:durableId="688262523">
    <w:abstractNumId w:val="24"/>
  </w:num>
  <w:num w:numId="10" w16cid:durableId="1734739599">
    <w:abstractNumId w:val="18"/>
  </w:num>
  <w:num w:numId="11" w16cid:durableId="238516538">
    <w:abstractNumId w:val="22"/>
  </w:num>
  <w:num w:numId="12" w16cid:durableId="399252278">
    <w:abstractNumId w:val="54"/>
  </w:num>
  <w:num w:numId="13" w16cid:durableId="635259613">
    <w:abstractNumId w:val="35"/>
  </w:num>
  <w:num w:numId="14" w16cid:durableId="1199780589">
    <w:abstractNumId w:val="45"/>
  </w:num>
  <w:num w:numId="15" w16cid:durableId="1968463277">
    <w:abstractNumId w:val="47"/>
  </w:num>
  <w:num w:numId="16" w16cid:durableId="770970517">
    <w:abstractNumId w:val="39"/>
  </w:num>
  <w:num w:numId="17" w16cid:durableId="643437292">
    <w:abstractNumId w:val="41"/>
  </w:num>
  <w:num w:numId="18" w16cid:durableId="1730107768">
    <w:abstractNumId w:val="44"/>
  </w:num>
  <w:num w:numId="19" w16cid:durableId="1421637156">
    <w:abstractNumId w:val="56"/>
  </w:num>
  <w:num w:numId="20" w16cid:durableId="1723555011">
    <w:abstractNumId w:val="31"/>
  </w:num>
  <w:num w:numId="21" w16cid:durableId="2127961684">
    <w:abstractNumId w:val="52"/>
  </w:num>
  <w:num w:numId="22" w16cid:durableId="1832210095">
    <w:abstractNumId w:val="43"/>
  </w:num>
  <w:num w:numId="23" w16cid:durableId="1971007275">
    <w:abstractNumId w:val="55"/>
  </w:num>
  <w:num w:numId="24" w16cid:durableId="633679784">
    <w:abstractNumId w:val="13"/>
  </w:num>
  <w:num w:numId="25" w16cid:durableId="656805495">
    <w:abstractNumId w:val="61"/>
  </w:num>
  <w:num w:numId="26" w16cid:durableId="612975754">
    <w:abstractNumId w:val="63"/>
  </w:num>
  <w:num w:numId="27" w16cid:durableId="890578199">
    <w:abstractNumId w:val="17"/>
  </w:num>
  <w:num w:numId="28" w16cid:durableId="5250712">
    <w:abstractNumId w:val="49"/>
  </w:num>
  <w:num w:numId="29" w16cid:durableId="680934972">
    <w:abstractNumId w:val="46"/>
  </w:num>
  <w:num w:numId="30" w16cid:durableId="323898618">
    <w:abstractNumId w:val="14"/>
  </w:num>
  <w:num w:numId="31" w16cid:durableId="1839733231">
    <w:abstractNumId w:val="37"/>
  </w:num>
  <w:num w:numId="32" w16cid:durableId="109127162">
    <w:abstractNumId w:val="30"/>
  </w:num>
  <w:num w:numId="33" w16cid:durableId="187722627">
    <w:abstractNumId w:val="60"/>
  </w:num>
  <w:num w:numId="34" w16cid:durableId="667753946">
    <w:abstractNumId w:val="27"/>
  </w:num>
  <w:num w:numId="35" w16cid:durableId="1518731359">
    <w:abstractNumId w:val="53"/>
  </w:num>
  <w:num w:numId="36" w16cid:durableId="806239536">
    <w:abstractNumId w:val="9"/>
  </w:num>
  <w:num w:numId="37" w16cid:durableId="1982222996">
    <w:abstractNumId w:val="7"/>
  </w:num>
  <w:num w:numId="38" w16cid:durableId="121963947">
    <w:abstractNumId w:val="6"/>
  </w:num>
  <w:num w:numId="39" w16cid:durableId="1650790916">
    <w:abstractNumId w:val="5"/>
  </w:num>
  <w:num w:numId="40" w16cid:durableId="1431003171">
    <w:abstractNumId w:val="4"/>
  </w:num>
  <w:num w:numId="41" w16cid:durableId="1739858359">
    <w:abstractNumId w:val="8"/>
  </w:num>
  <w:num w:numId="42" w16cid:durableId="1621372443">
    <w:abstractNumId w:val="3"/>
  </w:num>
  <w:num w:numId="43" w16cid:durableId="1131938889">
    <w:abstractNumId w:val="2"/>
  </w:num>
  <w:num w:numId="44" w16cid:durableId="2063942947">
    <w:abstractNumId w:val="1"/>
  </w:num>
  <w:num w:numId="45" w16cid:durableId="187837313">
    <w:abstractNumId w:val="0"/>
  </w:num>
  <w:num w:numId="46" w16cid:durableId="58788237">
    <w:abstractNumId w:val="64"/>
  </w:num>
  <w:num w:numId="47" w16cid:durableId="190801926">
    <w:abstractNumId w:val="26"/>
  </w:num>
  <w:num w:numId="48" w16cid:durableId="1774477361">
    <w:abstractNumId w:val="36"/>
  </w:num>
  <w:num w:numId="49" w16cid:durableId="512574915">
    <w:abstractNumId w:val="28"/>
  </w:num>
  <w:num w:numId="50" w16cid:durableId="1013383632">
    <w:abstractNumId w:val="33"/>
  </w:num>
  <w:num w:numId="51" w16cid:durableId="380054733">
    <w:abstractNumId w:val="32"/>
  </w:num>
  <w:num w:numId="52" w16cid:durableId="1894080727">
    <w:abstractNumId w:val="15"/>
  </w:num>
  <w:num w:numId="53" w16cid:durableId="1756322015">
    <w:abstractNumId w:val="10"/>
  </w:num>
  <w:num w:numId="54" w16cid:durableId="1680159665">
    <w:abstractNumId w:val="59"/>
  </w:num>
  <w:num w:numId="55" w16cid:durableId="607616104">
    <w:abstractNumId w:val="16"/>
  </w:num>
  <w:num w:numId="56" w16cid:durableId="1573655191">
    <w:abstractNumId w:val="50"/>
  </w:num>
  <w:num w:numId="57" w16cid:durableId="1677804882">
    <w:abstractNumId w:val="29"/>
  </w:num>
  <w:num w:numId="58" w16cid:durableId="1131167609">
    <w:abstractNumId w:val="42"/>
  </w:num>
  <w:num w:numId="59" w16cid:durableId="2059553257">
    <w:abstractNumId w:val="25"/>
  </w:num>
  <w:num w:numId="60" w16cid:durableId="1619988258">
    <w:abstractNumId w:val="21"/>
  </w:num>
  <w:num w:numId="61" w16cid:durableId="2134905873">
    <w:abstractNumId w:val="51"/>
  </w:num>
  <w:num w:numId="62" w16cid:durableId="66264501">
    <w:abstractNumId w:val="48"/>
  </w:num>
  <w:num w:numId="63" w16cid:durableId="862137694">
    <w:abstractNumId w:val="34"/>
  </w:num>
  <w:num w:numId="64" w16cid:durableId="650863006">
    <w:abstractNumId w:val="62"/>
  </w:num>
  <w:num w:numId="65" w16cid:durableId="865364582">
    <w:abstractNumId w:val="58"/>
  </w:num>
  <w:num w:numId="66" w16cid:durableId="1318416601">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NTI2MrQ0tjC0MLdQ0lEKTi0uzszPAykwrwUA2FHfQSwAAAA="/>
  </w:docVars>
  <w:rsids>
    <w:rsidRoot w:val="00EC6E68"/>
    <w:rsid w:val="0000018B"/>
    <w:rsid w:val="0000048E"/>
    <w:rsid w:val="00000D10"/>
    <w:rsid w:val="0000118E"/>
    <w:rsid w:val="000011FF"/>
    <w:rsid w:val="0000132D"/>
    <w:rsid w:val="00001A8E"/>
    <w:rsid w:val="000021E0"/>
    <w:rsid w:val="00002523"/>
    <w:rsid w:val="00002CFE"/>
    <w:rsid w:val="00002D41"/>
    <w:rsid w:val="00003C08"/>
    <w:rsid w:val="00003D9B"/>
    <w:rsid w:val="00004099"/>
    <w:rsid w:val="0000449C"/>
    <w:rsid w:val="0000450E"/>
    <w:rsid w:val="00004F93"/>
    <w:rsid w:val="00004FB9"/>
    <w:rsid w:val="0000509B"/>
    <w:rsid w:val="00006400"/>
    <w:rsid w:val="00006EC5"/>
    <w:rsid w:val="00007085"/>
    <w:rsid w:val="00007C30"/>
    <w:rsid w:val="00010D8F"/>
    <w:rsid w:val="00012022"/>
    <w:rsid w:val="00012F98"/>
    <w:rsid w:val="00013048"/>
    <w:rsid w:val="000144BB"/>
    <w:rsid w:val="00015275"/>
    <w:rsid w:val="00015517"/>
    <w:rsid w:val="000157F9"/>
    <w:rsid w:val="00015B5E"/>
    <w:rsid w:val="00016B6D"/>
    <w:rsid w:val="000176A2"/>
    <w:rsid w:val="00017F3B"/>
    <w:rsid w:val="00020ED0"/>
    <w:rsid w:val="000213AC"/>
    <w:rsid w:val="00021A51"/>
    <w:rsid w:val="00021C8B"/>
    <w:rsid w:val="00021E6C"/>
    <w:rsid w:val="000222C1"/>
    <w:rsid w:val="00022A6C"/>
    <w:rsid w:val="0002316D"/>
    <w:rsid w:val="00023D0C"/>
    <w:rsid w:val="00024083"/>
    <w:rsid w:val="000245F7"/>
    <w:rsid w:val="000253AB"/>
    <w:rsid w:val="0002595B"/>
    <w:rsid w:val="00025E73"/>
    <w:rsid w:val="0002612F"/>
    <w:rsid w:val="00026685"/>
    <w:rsid w:val="00026BD9"/>
    <w:rsid w:val="000304FA"/>
    <w:rsid w:val="00030633"/>
    <w:rsid w:val="0003105F"/>
    <w:rsid w:val="00031196"/>
    <w:rsid w:val="000321EF"/>
    <w:rsid w:val="00032203"/>
    <w:rsid w:val="00032256"/>
    <w:rsid w:val="00032778"/>
    <w:rsid w:val="00032A54"/>
    <w:rsid w:val="00032C3F"/>
    <w:rsid w:val="0003402C"/>
    <w:rsid w:val="000347BD"/>
    <w:rsid w:val="00034966"/>
    <w:rsid w:val="00035FBC"/>
    <w:rsid w:val="0003600F"/>
    <w:rsid w:val="000372BB"/>
    <w:rsid w:val="00037623"/>
    <w:rsid w:val="00037AC8"/>
    <w:rsid w:val="00037DFA"/>
    <w:rsid w:val="00040408"/>
    <w:rsid w:val="00041B38"/>
    <w:rsid w:val="00041DA4"/>
    <w:rsid w:val="00041DBE"/>
    <w:rsid w:val="0004225B"/>
    <w:rsid w:val="000427D4"/>
    <w:rsid w:val="00042BE2"/>
    <w:rsid w:val="00042F9F"/>
    <w:rsid w:val="0004312C"/>
    <w:rsid w:val="0004333F"/>
    <w:rsid w:val="0004334A"/>
    <w:rsid w:val="0004343E"/>
    <w:rsid w:val="000440BE"/>
    <w:rsid w:val="000459F2"/>
    <w:rsid w:val="00045F02"/>
    <w:rsid w:val="00046A21"/>
    <w:rsid w:val="00047226"/>
    <w:rsid w:val="000472BE"/>
    <w:rsid w:val="000473FE"/>
    <w:rsid w:val="000479B8"/>
    <w:rsid w:val="00047FF0"/>
    <w:rsid w:val="00050082"/>
    <w:rsid w:val="00050476"/>
    <w:rsid w:val="00050FE2"/>
    <w:rsid w:val="00051078"/>
    <w:rsid w:val="0005108E"/>
    <w:rsid w:val="000511ED"/>
    <w:rsid w:val="000512F0"/>
    <w:rsid w:val="00052075"/>
    <w:rsid w:val="00053174"/>
    <w:rsid w:val="000532BF"/>
    <w:rsid w:val="000537DB"/>
    <w:rsid w:val="0005380E"/>
    <w:rsid w:val="00053A3D"/>
    <w:rsid w:val="00053BD2"/>
    <w:rsid w:val="00053C04"/>
    <w:rsid w:val="000542F7"/>
    <w:rsid w:val="00055604"/>
    <w:rsid w:val="00055ABA"/>
    <w:rsid w:val="00055B87"/>
    <w:rsid w:val="00055F31"/>
    <w:rsid w:val="000566EB"/>
    <w:rsid w:val="00056D2A"/>
    <w:rsid w:val="00056D87"/>
    <w:rsid w:val="00056EB9"/>
    <w:rsid w:val="00057077"/>
    <w:rsid w:val="00057583"/>
    <w:rsid w:val="00057627"/>
    <w:rsid w:val="00057767"/>
    <w:rsid w:val="00057CE4"/>
    <w:rsid w:val="00057FDD"/>
    <w:rsid w:val="00060737"/>
    <w:rsid w:val="00062910"/>
    <w:rsid w:val="00063005"/>
    <w:rsid w:val="00063A4E"/>
    <w:rsid w:val="00063DCA"/>
    <w:rsid w:val="000641DD"/>
    <w:rsid w:val="00064292"/>
    <w:rsid w:val="00064817"/>
    <w:rsid w:val="00064B2F"/>
    <w:rsid w:val="00065D19"/>
    <w:rsid w:val="00066BC9"/>
    <w:rsid w:val="000671CC"/>
    <w:rsid w:val="00067B1C"/>
    <w:rsid w:val="00070069"/>
    <w:rsid w:val="00070CA5"/>
    <w:rsid w:val="00070D9B"/>
    <w:rsid w:val="000710EF"/>
    <w:rsid w:val="00071942"/>
    <w:rsid w:val="0007254E"/>
    <w:rsid w:val="00074325"/>
    <w:rsid w:val="00074981"/>
    <w:rsid w:val="00074C5F"/>
    <w:rsid w:val="00076062"/>
    <w:rsid w:val="000762DB"/>
    <w:rsid w:val="00076F18"/>
    <w:rsid w:val="00077281"/>
    <w:rsid w:val="0007729C"/>
    <w:rsid w:val="000772C1"/>
    <w:rsid w:val="00077DF3"/>
    <w:rsid w:val="00077F0B"/>
    <w:rsid w:val="0008018F"/>
    <w:rsid w:val="00080F1D"/>
    <w:rsid w:val="00080F5E"/>
    <w:rsid w:val="00081127"/>
    <w:rsid w:val="00081328"/>
    <w:rsid w:val="00081514"/>
    <w:rsid w:val="0008244D"/>
    <w:rsid w:val="00082BEA"/>
    <w:rsid w:val="00082C2E"/>
    <w:rsid w:val="00083335"/>
    <w:rsid w:val="000836A1"/>
    <w:rsid w:val="00083B73"/>
    <w:rsid w:val="00084353"/>
    <w:rsid w:val="00084D2A"/>
    <w:rsid w:val="00084FF5"/>
    <w:rsid w:val="00085C95"/>
    <w:rsid w:val="00086331"/>
    <w:rsid w:val="00086819"/>
    <w:rsid w:val="00087074"/>
    <w:rsid w:val="000870BF"/>
    <w:rsid w:val="000874C5"/>
    <w:rsid w:val="0008752E"/>
    <w:rsid w:val="000904C6"/>
    <w:rsid w:val="000904DC"/>
    <w:rsid w:val="00090877"/>
    <w:rsid w:val="00090A86"/>
    <w:rsid w:val="00091714"/>
    <w:rsid w:val="00091994"/>
    <w:rsid w:val="00091A25"/>
    <w:rsid w:val="0009282C"/>
    <w:rsid w:val="0009341E"/>
    <w:rsid w:val="00093B5D"/>
    <w:rsid w:val="000940B1"/>
    <w:rsid w:val="0009478A"/>
    <w:rsid w:val="000949BA"/>
    <w:rsid w:val="00094C8C"/>
    <w:rsid w:val="00094E1E"/>
    <w:rsid w:val="00095B55"/>
    <w:rsid w:val="00095E3B"/>
    <w:rsid w:val="00095FD7"/>
    <w:rsid w:val="00096596"/>
    <w:rsid w:val="00096BE6"/>
    <w:rsid w:val="00096DBA"/>
    <w:rsid w:val="000972A9"/>
    <w:rsid w:val="00097D25"/>
    <w:rsid w:val="000A03B3"/>
    <w:rsid w:val="000A1BFC"/>
    <w:rsid w:val="000A1F33"/>
    <w:rsid w:val="000A21D2"/>
    <w:rsid w:val="000A3092"/>
    <w:rsid w:val="000A35CA"/>
    <w:rsid w:val="000A3784"/>
    <w:rsid w:val="000A38CE"/>
    <w:rsid w:val="000A44BD"/>
    <w:rsid w:val="000A44E4"/>
    <w:rsid w:val="000A4E78"/>
    <w:rsid w:val="000A5E8B"/>
    <w:rsid w:val="000A662C"/>
    <w:rsid w:val="000A666F"/>
    <w:rsid w:val="000A69BB"/>
    <w:rsid w:val="000A6C16"/>
    <w:rsid w:val="000A6F16"/>
    <w:rsid w:val="000A72E2"/>
    <w:rsid w:val="000A7FB3"/>
    <w:rsid w:val="000B07AF"/>
    <w:rsid w:val="000B1462"/>
    <w:rsid w:val="000B14D5"/>
    <w:rsid w:val="000B1A81"/>
    <w:rsid w:val="000B2002"/>
    <w:rsid w:val="000B21A9"/>
    <w:rsid w:val="000B2562"/>
    <w:rsid w:val="000B265D"/>
    <w:rsid w:val="000B282F"/>
    <w:rsid w:val="000B2A92"/>
    <w:rsid w:val="000B2D1E"/>
    <w:rsid w:val="000B3586"/>
    <w:rsid w:val="000B47FE"/>
    <w:rsid w:val="000B5AA2"/>
    <w:rsid w:val="000B641B"/>
    <w:rsid w:val="000B6FC8"/>
    <w:rsid w:val="000B7AC1"/>
    <w:rsid w:val="000B7BC5"/>
    <w:rsid w:val="000C02B4"/>
    <w:rsid w:val="000C0424"/>
    <w:rsid w:val="000C05C3"/>
    <w:rsid w:val="000C1934"/>
    <w:rsid w:val="000C1952"/>
    <w:rsid w:val="000C1BB7"/>
    <w:rsid w:val="000C20F4"/>
    <w:rsid w:val="000C2CB0"/>
    <w:rsid w:val="000C2CB4"/>
    <w:rsid w:val="000C2FF1"/>
    <w:rsid w:val="000C3B44"/>
    <w:rsid w:val="000C3DE3"/>
    <w:rsid w:val="000C3EC2"/>
    <w:rsid w:val="000C4628"/>
    <w:rsid w:val="000C6872"/>
    <w:rsid w:val="000C6B57"/>
    <w:rsid w:val="000C6D87"/>
    <w:rsid w:val="000D0711"/>
    <w:rsid w:val="000D117D"/>
    <w:rsid w:val="000D19F3"/>
    <w:rsid w:val="000D1B43"/>
    <w:rsid w:val="000D3B70"/>
    <w:rsid w:val="000D3D04"/>
    <w:rsid w:val="000D4675"/>
    <w:rsid w:val="000D4930"/>
    <w:rsid w:val="000D4E9A"/>
    <w:rsid w:val="000D54AD"/>
    <w:rsid w:val="000D59B3"/>
    <w:rsid w:val="000D5C0F"/>
    <w:rsid w:val="000D65DF"/>
    <w:rsid w:val="000D6FCE"/>
    <w:rsid w:val="000D734A"/>
    <w:rsid w:val="000E00B2"/>
    <w:rsid w:val="000E05EA"/>
    <w:rsid w:val="000E0E10"/>
    <w:rsid w:val="000E0FEF"/>
    <w:rsid w:val="000E1745"/>
    <w:rsid w:val="000E209E"/>
    <w:rsid w:val="000E2612"/>
    <w:rsid w:val="000E2D35"/>
    <w:rsid w:val="000E3D94"/>
    <w:rsid w:val="000E4016"/>
    <w:rsid w:val="000E4304"/>
    <w:rsid w:val="000E479F"/>
    <w:rsid w:val="000E5239"/>
    <w:rsid w:val="000E5A68"/>
    <w:rsid w:val="000E6918"/>
    <w:rsid w:val="000E6A9A"/>
    <w:rsid w:val="000E6B3E"/>
    <w:rsid w:val="000E6FA5"/>
    <w:rsid w:val="000E7143"/>
    <w:rsid w:val="000E715C"/>
    <w:rsid w:val="000E71B4"/>
    <w:rsid w:val="000E7AF0"/>
    <w:rsid w:val="000F09B2"/>
    <w:rsid w:val="000F0DB1"/>
    <w:rsid w:val="000F1AED"/>
    <w:rsid w:val="000F1CE9"/>
    <w:rsid w:val="000F20A3"/>
    <w:rsid w:val="000F2625"/>
    <w:rsid w:val="000F2A90"/>
    <w:rsid w:val="000F2DE5"/>
    <w:rsid w:val="000F2F98"/>
    <w:rsid w:val="000F431E"/>
    <w:rsid w:val="000F47AC"/>
    <w:rsid w:val="000F5D31"/>
    <w:rsid w:val="000F60E0"/>
    <w:rsid w:val="000F6324"/>
    <w:rsid w:val="000F6A01"/>
    <w:rsid w:val="000F6EE4"/>
    <w:rsid w:val="000F7C08"/>
    <w:rsid w:val="001019FD"/>
    <w:rsid w:val="00102540"/>
    <w:rsid w:val="0010297A"/>
    <w:rsid w:val="00102D8C"/>
    <w:rsid w:val="0010335A"/>
    <w:rsid w:val="001039DD"/>
    <w:rsid w:val="0010404A"/>
    <w:rsid w:val="0010412B"/>
    <w:rsid w:val="001045B4"/>
    <w:rsid w:val="001045D2"/>
    <w:rsid w:val="00104A39"/>
    <w:rsid w:val="00105245"/>
    <w:rsid w:val="00105A2A"/>
    <w:rsid w:val="0010629B"/>
    <w:rsid w:val="00106E14"/>
    <w:rsid w:val="001071E7"/>
    <w:rsid w:val="00107992"/>
    <w:rsid w:val="00107E49"/>
    <w:rsid w:val="001101E6"/>
    <w:rsid w:val="00110EE7"/>
    <w:rsid w:val="00111348"/>
    <w:rsid w:val="00111601"/>
    <w:rsid w:val="001117DD"/>
    <w:rsid w:val="00112FC3"/>
    <w:rsid w:val="0011309E"/>
    <w:rsid w:val="00113271"/>
    <w:rsid w:val="0011386F"/>
    <w:rsid w:val="00113E9C"/>
    <w:rsid w:val="00115233"/>
    <w:rsid w:val="00116186"/>
    <w:rsid w:val="001161D2"/>
    <w:rsid w:val="001167D5"/>
    <w:rsid w:val="00116C6E"/>
    <w:rsid w:val="00117038"/>
    <w:rsid w:val="001171B7"/>
    <w:rsid w:val="0011762A"/>
    <w:rsid w:val="0011762F"/>
    <w:rsid w:val="00117916"/>
    <w:rsid w:val="00117F87"/>
    <w:rsid w:val="00120306"/>
    <w:rsid w:val="00120F68"/>
    <w:rsid w:val="0012106E"/>
    <w:rsid w:val="00121A75"/>
    <w:rsid w:val="001227B8"/>
    <w:rsid w:val="0012314C"/>
    <w:rsid w:val="001234D0"/>
    <w:rsid w:val="00123751"/>
    <w:rsid w:val="0012454E"/>
    <w:rsid w:val="0012475C"/>
    <w:rsid w:val="00124A41"/>
    <w:rsid w:val="00124A53"/>
    <w:rsid w:val="00124BE1"/>
    <w:rsid w:val="00125343"/>
    <w:rsid w:val="001253AB"/>
    <w:rsid w:val="00125452"/>
    <w:rsid w:val="00125FC5"/>
    <w:rsid w:val="001264DD"/>
    <w:rsid w:val="001266A8"/>
    <w:rsid w:val="00126856"/>
    <w:rsid w:val="001270D5"/>
    <w:rsid w:val="00127159"/>
    <w:rsid w:val="001272A2"/>
    <w:rsid w:val="0012744C"/>
    <w:rsid w:val="00127E6A"/>
    <w:rsid w:val="00130123"/>
    <w:rsid w:val="001305BD"/>
    <w:rsid w:val="0013183B"/>
    <w:rsid w:val="0013241C"/>
    <w:rsid w:val="00133514"/>
    <w:rsid w:val="001346E3"/>
    <w:rsid w:val="0013499C"/>
    <w:rsid w:val="00134AE0"/>
    <w:rsid w:val="00134D7E"/>
    <w:rsid w:val="00134DFA"/>
    <w:rsid w:val="00135220"/>
    <w:rsid w:val="00135889"/>
    <w:rsid w:val="00135927"/>
    <w:rsid w:val="001359F7"/>
    <w:rsid w:val="00135D95"/>
    <w:rsid w:val="0013668F"/>
    <w:rsid w:val="00136C06"/>
    <w:rsid w:val="0013715E"/>
    <w:rsid w:val="00140047"/>
    <w:rsid w:val="0014011B"/>
    <w:rsid w:val="001409B2"/>
    <w:rsid w:val="001409E9"/>
    <w:rsid w:val="00140F2E"/>
    <w:rsid w:val="00140F43"/>
    <w:rsid w:val="001412F5"/>
    <w:rsid w:val="00141341"/>
    <w:rsid w:val="00142B16"/>
    <w:rsid w:val="001432CD"/>
    <w:rsid w:val="001438E2"/>
    <w:rsid w:val="0014391C"/>
    <w:rsid w:val="001442DA"/>
    <w:rsid w:val="00144CF9"/>
    <w:rsid w:val="001452B6"/>
    <w:rsid w:val="00145685"/>
    <w:rsid w:val="0014569B"/>
    <w:rsid w:val="001457B3"/>
    <w:rsid w:val="001458CD"/>
    <w:rsid w:val="00145BB6"/>
    <w:rsid w:val="00145F99"/>
    <w:rsid w:val="00146391"/>
    <w:rsid w:val="001468F9"/>
    <w:rsid w:val="00146CA4"/>
    <w:rsid w:val="00146D46"/>
    <w:rsid w:val="001503E3"/>
    <w:rsid w:val="0015045D"/>
    <w:rsid w:val="00150DD0"/>
    <w:rsid w:val="00151098"/>
    <w:rsid w:val="001513FA"/>
    <w:rsid w:val="00151EAC"/>
    <w:rsid w:val="0015295D"/>
    <w:rsid w:val="00152E90"/>
    <w:rsid w:val="00153724"/>
    <w:rsid w:val="00153855"/>
    <w:rsid w:val="00153A2D"/>
    <w:rsid w:val="001543D4"/>
    <w:rsid w:val="00154839"/>
    <w:rsid w:val="00154DFC"/>
    <w:rsid w:val="00154F81"/>
    <w:rsid w:val="00155661"/>
    <w:rsid w:val="00155BA1"/>
    <w:rsid w:val="00155E57"/>
    <w:rsid w:val="001565F1"/>
    <w:rsid w:val="0015670A"/>
    <w:rsid w:val="00156810"/>
    <w:rsid w:val="00157820"/>
    <w:rsid w:val="00157903"/>
    <w:rsid w:val="00160340"/>
    <w:rsid w:val="0016136E"/>
    <w:rsid w:val="001626C2"/>
    <w:rsid w:val="00162968"/>
    <w:rsid w:val="0016299F"/>
    <w:rsid w:val="001629B1"/>
    <w:rsid w:val="00162C7A"/>
    <w:rsid w:val="001634A6"/>
    <w:rsid w:val="001637B4"/>
    <w:rsid w:val="00163909"/>
    <w:rsid w:val="001652E9"/>
    <w:rsid w:val="0016559B"/>
    <w:rsid w:val="001663F5"/>
    <w:rsid w:val="00167A38"/>
    <w:rsid w:val="00167D96"/>
    <w:rsid w:val="00170534"/>
    <w:rsid w:val="00170B0F"/>
    <w:rsid w:val="00171019"/>
    <w:rsid w:val="00171648"/>
    <w:rsid w:val="00171AC1"/>
    <w:rsid w:val="001721A6"/>
    <w:rsid w:val="001722A7"/>
    <w:rsid w:val="00172626"/>
    <w:rsid w:val="00172677"/>
    <w:rsid w:val="00173661"/>
    <w:rsid w:val="00173941"/>
    <w:rsid w:val="00173CB8"/>
    <w:rsid w:val="00174925"/>
    <w:rsid w:val="00174EE3"/>
    <w:rsid w:val="00175172"/>
    <w:rsid w:val="00175183"/>
    <w:rsid w:val="00175231"/>
    <w:rsid w:val="001752C8"/>
    <w:rsid w:val="001754B5"/>
    <w:rsid w:val="001757B0"/>
    <w:rsid w:val="00176875"/>
    <w:rsid w:val="00176EA1"/>
    <w:rsid w:val="00177191"/>
    <w:rsid w:val="00177508"/>
    <w:rsid w:val="001776D2"/>
    <w:rsid w:val="00177838"/>
    <w:rsid w:val="00177B37"/>
    <w:rsid w:val="001806B8"/>
    <w:rsid w:val="001809AE"/>
    <w:rsid w:val="00181178"/>
    <w:rsid w:val="00181815"/>
    <w:rsid w:val="00181B9F"/>
    <w:rsid w:val="00181DCA"/>
    <w:rsid w:val="00181E81"/>
    <w:rsid w:val="0018293E"/>
    <w:rsid w:val="00182EE8"/>
    <w:rsid w:val="0018310B"/>
    <w:rsid w:val="001833A7"/>
    <w:rsid w:val="00183433"/>
    <w:rsid w:val="001835B6"/>
    <w:rsid w:val="001836E3"/>
    <w:rsid w:val="00183797"/>
    <w:rsid w:val="00183870"/>
    <w:rsid w:val="00184456"/>
    <w:rsid w:val="0018492F"/>
    <w:rsid w:val="00184FCA"/>
    <w:rsid w:val="001851A4"/>
    <w:rsid w:val="00186482"/>
    <w:rsid w:val="00186A74"/>
    <w:rsid w:val="00186DB7"/>
    <w:rsid w:val="00187322"/>
    <w:rsid w:val="001908BA"/>
    <w:rsid w:val="00190B57"/>
    <w:rsid w:val="001918B6"/>
    <w:rsid w:val="00191A6B"/>
    <w:rsid w:val="00191C42"/>
    <w:rsid w:val="00191E90"/>
    <w:rsid w:val="001920E0"/>
    <w:rsid w:val="0019552D"/>
    <w:rsid w:val="00195704"/>
    <w:rsid w:val="00195BF4"/>
    <w:rsid w:val="00195CF9"/>
    <w:rsid w:val="00195E34"/>
    <w:rsid w:val="00196076"/>
    <w:rsid w:val="0019639E"/>
    <w:rsid w:val="00196561"/>
    <w:rsid w:val="0019759E"/>
    <w:rsid w:val="00197F74"/>
    <w:rsid w:val="00197F91"/>
    <w:rsid w:val="001A11FF"/>
    <w:rsid w:val="001A19D5"/>
    <w:rsid w:val="001A1CAA"/>
    <w:rsid w:val="001A224B"/>
    <w:rsid w:val="001A29C5"/>
    <w:rsid w:val="001A2B5D"/>
    <w:rsid w:val="001A3349"/>
    <w:rsid w:val="001A365D"/>
    <w:rsid w:val="001A36A3"/>
    <w:rsid w:val="001A39E5"/>
    <w:rsid w:val="001A4C84"/>
    <w:rsid w:val="001A4EB4"/>
    <w:rsid w:val="001A6085"/>
    <w:rsid w:val="001B08D4"/>
    <w:rsid w:val="001B09E2"/>
    <w:rsid w:val="001B16AC"/>
    <w:rsid w:val="001B19F9"/>
    <w:rsid w:val="001B1C29"/>
    <w:rsid w:val="001B1E10"/>
    <w:rsid w:val="001B1E8F"/>
    <w:rsid w:val="001B202C"/>
    <w:rsid w:val="001B2BAD"/>
    <w:rsid w:val="001B33E8"/>
    <w:rsid w:val="001B3420"/>
    <w:rsid w:val="001B4470"/>
    <w:rsid w:val="001B4C44"/>
    <w:rsid w:val="001B4F34"/>
    <w:rsid w:val="001B5460"/>
    <w:rsid w:val="001B600B"/>
    <w:rsid w:val="001B6A0C"/>
    <w:rsid w:val="001C0AFA"/>
    <w:rsid w:val="001C0F93"/>
    <w:rsid w:val="001C1073"/>
    <w:rsid w:val="001C3C6E"/>
    <w:rsid w:val="001C3DE3"/>
    <w:rsid w:val="001C3F93"/>
    <w:rsid w:val="001C40B0"/>
    <w:rsid w:val="001C4163"/>
    <w:rsid w:val="001C48E8"/>
    <w:rsid w:val="001C4B46"/>
    <w:rsid w:val="001C4BD2"/>
    <w:rsid w:val="001C55D2"/>
    <w:rsid w:val="001C5BA2"/>
    <w:rsid w:val="001C5C4A"/>
    <w:rsid w:val="001C61F7"/>
    <w:rsid w:val="001C65BE"/>
    <w:rsid w:val="001C68BB"/>
    <w:rsid w:val="001C75AC"/>
    <w:rsid w:val="001C7DD0"/>
    <w:rsid w:val="001D0382"/>
    <w:rsid w:val="001D0523"/>
    <w:rsid w:val="001D248C"/>
    <w:rsid w:val="001D32B9"/>
    <w:rsid w:val="001D32EC"/>
    <w:rsid w:val="001D3369"/>
    <w:rsid w:val="001D3C17"/>
    <w:rsid w:val="001D3D85"/>
    <w:rsid w:val="001D4229"/>
    <w:rsid w:val="001D4B4F"/>
    <w:rsid w:val="001D4C5C"/>
    <w:rsid w:val="001D5621"/>
    <w:rsid w:val="001E05D0"/>
    <w:rsid w:val="001E0731"/>
    <w:rsid w:val="001E14E2"/>
    <w:rsid w:val="001E181C"/>
    <w:rsid w:val="001E1B86"/>
    <w:rsid w:val="001E2983"/>
    <w:rsid w:val="001E3741"/>
    <w:rsid w:val="001E3C4C"/>
    <w:rsid w:val="001E411A"/>
    <w:rsid w:val="001E489C"/>
    <w:rsid w:val="001E4A02"/>
    <w:rsid w:val="001E5A37"/>
    <w:rsid w:val="001E6048"/>
    <w:rsid w:val="001E656D"/>
    <w:rsid w:val="001E678C"/>
    <w:rsid w:val="001E6D17"/>
    <w:rsid w:val="001E70CE"/>
    <w:rsid w:val="001E7BB2"/>
    <w:rsid w:val="001F02B5"/>
    <w:rsid w:val="001F0C4B"/>
    <w:rsid w:val="001F0E86"/>
    <w:rsid w:val="001F13C0"/>
    <w:rsid w:val="001F15A9"/>
    <w:rsid w:val="001F18DE"/>
    <w:rsid w:val="001F1E52"/>
    <w:rsid w:val="001F1E98"/>
    <w:rsid w:val="001F332F"/>
    <w:rsid w:val="001F38BF"/>
    <w:rsid w:val="001F39EE"/>
    <w:rsid w:val="001F3F60"/>
    <w:rsid w:val="001F4D0B"/>
    <w:rsid w:val="001F5309"/>
    <w:rsid w:val="001F5AAB"/>
    <w:rsid w:val="001F6F96"/>
    <w:rsid w:val="001F6FCF"/>
    <w:rsid w:val="001F71AF"/>
    <w:rsid w:val="00200ADC"/>
    <w:rsid w:val="00201412"/>
    <w:rsid w:val="0020143D"/>
    <w:rsid w:val="00201BC6"/>
    <w:rsid w:val="00202C6C"/>
    <w:rsid w:val="00203A84"/>
    <w:rsid w:val="00203E55"/>
    <w:rsid w:val="0020409A"/>
    <w:rsid w:val="0020410C"/>
    <w:rsid w:val="0020447A"/>
    <w:rsid w:val="00204BA0"/>
    <w:rsid w:val="00204C6C"/>
    <w:rsid w:val="00204F37"/>
    <w:rsid w:val="002067D0"/>
    <w:rsid w:val="00207506"/>
    <w:rsid w:val="00207AA7"/>
    <w:rsid w:val="00207D3D"/>
    <w:rsid w:val="0020C218"/>
    <w:rsid w:val="002104F2"/>
    <w:rsid w:val="00210591"/>
    <w:rsid w:val="00210AA0"/>
    <w:rsid w:val="00210CF8"/>
    <w:rsid w:val="00211143"/>
    <w:rsid w:val="002115BE"/>
    <w:rsid w:val="0021166E"/>
    <w:rsid w:val="0021187B"/>
    <w:rsid w:val="00211A5B"/>
    <w:rsid w:val="0021322C"/>
    <w:rsid w:val="0021340D"/>
    <w:rsid w:val="00213F4C"/>
    <w:rsid w:val="00214335"/>
    <w:rsid w:val="0021466F"/>
    <w:rsid w:val="00214EE5"/>
    <w:rsid w:val="00215181"/>
    <w:rsid w:val="00215C5A"/>
    <w:rsid w:val="0021613B"/>
    <w:rsid w:val="002169F2"/>
    <w:rsid w:val="00217A6C"/>
    <w:rsid w:val="00217BCC"/>
    <w:rsid w:val="00220996"/>
    <w:rsid w:val="00221B49"/>
    <w:rsid w:val="00221EDF"/>
    <w:rsid w:val="00222768"/>
    <w:rsid w:val="002228AB"/>
    <w:rsid w:val="00222CB1"/>
    <w:rsid w:val="00222FC6"/>
    <w:rsid w:val="002231D1"/>
    <w:rsid w:val="00223F3C"/>
    <w:rsid w:val="00224625"/>
    <w:rsid w:val="00225EB2"/>
    <w:rsid w:val="0022654F"/>
    <w:rsid w:val="00226FF0"/>
    <w:rsid w:val="00227592"/>
    <w:rsid w:val="00227733"/>
    <w:rsid w:val="00227B00"/>
    <w:rsid w:val="00227CE6"/>
    <w:rsid w:val="00230217"/>
    <w:rsid w:val="002303A4"/>
    <w:rsid w:val="00230DF9"/>
    <w:rsid w:val="002313A1"/>
    <w:rsid w:val="00231791"/>
    <w:rsid w:val="00231F9E"/>
    <w:rsid w:val="00232B17"/>
    <w:rsid w:val="002330E9"/>
    <w:rsid w:val="002336C8"/>
    <w:rsid w:val="00233768"/>
    <w:rsid w:val="0023376C"/>
    <w:rsid w:val="00233AFA"/>
    <w:rsid w:val="00233B66"/>
    <w:rsid w:val="00233C4F"/>
    <w:rsid w:val="00234212"/>
    <w:rsid w:val="00234949"/>
    <w:rsid w:val="00234D04"/>
    <w:rsid w:val="00234E8D"/>
    <w:rsid w:val="00235543"/>
    <w:rsid w:val="002358AB"/>
    <w:rsid w:val="00235947"/>
    <w:rsid w:val="002359C1"/>
    <w:rsid w:val="00235F6D"/>
    <w:rsid w:val="002363C4"/>
    <w:rsid w:val="0023640B"/>
    <w:rsid w:val="002379C8"/>
    <w:rsid w:val="00240206"/>
    <w:rsid w:val="002402EB"/>
    <w:rsid w:val="0024089C"/>
    <w:rsid w:val="00241CD5"/>
    <w:rsid w:val="002422B9"/>
    <w:rsid w:val="002445A5"/>
    <w:rsid w:val="0024478B"/>
    <w:rsid w:val="0024523D"/>
    <w:rsid w:val="00245D7A"/>
    <w:rsid w:val="00245ED1"/>
    <w:rsid w:val="0024647D"/>
    <w:rsid w:val="00246B51"/>
    <w:rsid w:val="00246DCF"/>
    <w:rsid w:val="00247426"/>
    <w:rsid w:val="00247AF0"/>
    <w:rsid w:val="00252CCD"/>
    <w:rsid w:val="00253273"/>
    <w:rsid w:val="00254446"/>
    <w:rsid w:val="00255A28"/>
    <w:rsid w:val="00256713"/>
    <w:rsid w:val="0026071A"/>
    <w:rsid w:val="00262333"/>
    <w:rsid w:val="00262345"/>
    <w:rsid w:val="0026269C"/>
    <w:rsid w:val="00262B4A"/>
    <w:rsid w:val="00262E08"/>
    <w:rsid w:val="002631BB"/>
    <w:rsid w:val="00263755"/>
    <w:rsid w:val="00263BE1"/>
    <w:rsid w:val="0026476C"/>
    <w:rsid w:val="00264BCC"/>
    <w:rsid w:val="00264C1A"/>
    <w:rsid w:val="0026560F"/>
    <w:rsid w:val="00265F25"/>
    <w:rsid w:val="00266E12"/>
    <w:rsid w:val="00267230"/>
    <w:rsid w:val="00270DED"/>
    <w:rsid w:val="002710FF"/>
    <w:rsid w:val="002716FF"/>
    <w:rsid w:val="0027326F"/>
    <w:rsid w:val="002744EA"/>
    <w:rsid w:val="00274BD4"/>
    <w:rsid w:val="00275049"/>
    <w:rsid w:val="002751A6"/>
    <w:rsid w:val="00275B75"/>
    <w:rsid w:val="00276000"/>
    <w:rsid w:val="0027676B"/>
    <w:rsid w:val="0027714A"/>
    <w:rsid w:val="00277468"/>
    <w:rsid w:val="00277A51"/>
    <w:rsid w:val="00277A66"/>
    <w:rsid w:val="00277BE2"/>
    <w:rsid w:val="00280E97"/>
    <w:rsid w:val="002812DB"/>
    <w:rsid w:val="002828DA"/>
    <w:rsid w:val="0028332B"/>
    <w:rsid w:val="002837D5"/>
    <w:rsid w:val="00284025"/>
    <w:rsid w:val="00284292"/>
    <w:rsid w:val="002844F0"/>
    <w:rsid w:val="0028569F"/>
    <w:rsid w:val="00285D33"/>
    <w:rsid w:val="00287BFA"/>
    <w:rsid w:val="00290151"/>
    <w:rsid w:val="00290B2D"/>
    <w:rsid w:val="00290C62"/>
    <w:rsid w:val="00290D19"/>
    <w:rsid w:val="002914B8"/>
    <w:rsid w:val="002915AB"/>
    <w:rsid w:val="0029225F"/>
    <w:rsid w:val="0029250B"/>
    <w:rsid w:val="002926A7"/>
    <w:rsid w:val="00293D8F"/>
    <w:rsid w:val="0029422A"/>
    <w:rsid w:val="00294D7B"/>
    <w:rsid w:val="0029544E"/>
    <w:rsid w:val="002955F7"/>
    <w:rsid w:val="002965C6"/>
    <w:rsid w:val="00296E91"/>
    <w:rsid w:val="00296F97"/>
    <w:rsid w:val="002977A5"/>
    <w:rsid w:val="002A0A3E"/>
    <w:rsid w:val="002A1191"/>
    <w:rsid w:val="002A184C"/>
    <w:rsid w:val="002A18E8"/>
    <w:rsid w:val="002A2190"/>
    <w:rsid w:val="002A2726"/>
    <w:rsid w:val="002A3116"/>
    <w:rsid w:val="002A4708"/>
    <w:rsid w:val="002A49FA"/>
    <w:rsid w:val="002A575B"/>
    <w:rsid w:val="002A5FD2"/>
    <w:rsid w:val="002A6387"/>
    <w:rsid w:val="002A78C4"/>
    <w:rsid w:val="002A7DAD"/>
    <w:rsid w:val="002B009F"/>
    <w:rsid w:val="002B0233"/>
    <w:rsid w:val="002B02BE"/>
    <w:rsid w:val="002B05F5"/>
    <w:rsid w:val="002B0713"/>
    <w:rsid w:val="002B0AE6"/>
    <w:rsid w:val="002B0DEF"/>
    <w:rsid w:val="002B1053"/>
    <w:rsid w:val="002B10B1"/>
    <w:rsid w:val="002B1444"/>
    <w:rsid w:val="002B14A6"/>
    <w:rsid w:val="002B1C97"/>
    <w:rsid w:val="002B2B85"/>
    <w:rsid w:val="002B356D"/>
    <w:rsid w:val="002B359E"/>
    <w:rsid w:val="002B3A85"/>
    <w:rsid w:val="002B4455"/>
    <w:rsid w:val="002B4B18"/>
    <w:rsid w:val="002B5907"/>
    <w:rsid w:val="002B61A3"/>
    <w:rsid w:val="002B6AD9"/>
    <w:rsid w:val="002B6FDC"/>
    <w:rsid w:val="002B7941"/>
    <w:rsid w:val="002C23DA"/>
    <w:rsid w:val="002C2966"/>
    <w:rsid w:val="002C313C"/>
    <w:rsid w:val="002C3879"/>
    <w:rsid w:val="002C44CD"/>
    <w:rsid w:val="002C4719"/>
    <w:rsid w:val="002C5309"/>
    <w:rsid w:val="002C53CA"/>
    <w:rsid w:val="002C68B0"/>
    <w:rsid w:val="002C6C62"/>
    <w:rsid w:val="002C7D0F"/>
    <w:rsid w:val="002D25DA"/>
    <w:rsid w:val="002D2E76"/>
    <w:rsid w:val="002D3987"/>
    <w:rsid w:val="002D39E4"/>
    <w:rsid w:val="002D3ECF"/>
    <w:rsid w:val="002D4124"/>
    <w:rsid w:val="002D472C"/>
    <w:rsid w:val="002D48A0"/>
    <w:rsid w:val="002D5282"/>
    <w:rsid w:val="002D632A"/>
    <w:rsid w:val="002D632D"/>
    <w:rsid w:val="002D699A"/>
    <w:rsid w:val="002D6F6F"/>
    <w:rsid w:val="002D7582"/>
    <w:rsid w:val="002D76BA"/>
    <w:rsid w:val="002D7723"/>
    <w:rsid w:val="002D7A1B"/>
    <w:rsid w:val="002D7C90"/>
    <w:rsid w:val="002E0097"/>
    <w:rsid w:val="002E0CA7"/>
    <w:rsid w:val="002E0E25"/>
    <w:rsid w:val="002E1168"/>
    <w:rsid w:val="002E15AF"/>
    <w:rsid w:val="002E2340"/>
    <w:rsid w:val="002E26C6"/>
    <w:rsid w:val="002E4484"/>
    <w:rsid w:val="002E4B77"/>
    <w:rsid w:val="002E4C9C"/>
    <w:rsid w:val="002E4E1F"/>
    <w:rsid w:val="002E522D"/>
    <w:rsid w:val="002E5BFB"/>
    <w:rsid w:val="002E5EEA"/>
    <w:rsid w:val="002E6407"/>
    <w:rsid w:val="002E6DB1"/>
    <w:rsid w:val="002E74DF"/>
    <w:rsid w:val="002E74E6"/>
    <w:rsid w:val="002F007B"/>
    <w:rsid w:val="002F0893"/>
    <w:rsid w:val="002F2124"/>
    <w:rsid w:val="002F2165"/>
    <w:rsid w:val="002F2D36"/>
    <w:rsid w:val="002F31AF"/>
    <w:rsid w:val="002F4218"/>
    <w:rsid w:val="002F42D1"/>
    <w:rsid w:val="002F4576"/>
    <w:rsid w:val="002F4C29"/>
    <w:rsid w:val="002F62E1"/>
    <w:rsid w:val="002F62E9"/>
    <w:rsid w:val="002F6731"/>
    <w:rsid w:val="002F68B4"/>
    <w:rsid w:val="002F7542"/>
    <w:rsid w:val="002F7BF5"/>
    <w:rsid w:val="003000F4"/>
    <w:rsid w:val="003009DB"/>
    <w:rsid w:val="00300DFF"/>
    <w:rsid w:val="003015C5"/>
    <w:rsid w:val="003016AC"/>
    <w:rsid w:val="0030192D"/>
    <w:rsid w:val="00301BE7"/>
    <w:rsid w:val="00301EB1"/>
    <w:rsid w:val="003020C3"/>
    <w:rsid w:val="00302979"/>
    <w:rsid w:val="003029C9"/>
    <w:rsid w:val="003037D7"/>
    <w:rsid w:val="00305230"/>
    <w:rsid w:val="00305568"/>
    <w:rsid w:val="003058AA"/>
    <w:rsid w:val="0030648E"/>
    <w:rsid w:val="00307483"/>
    <w:rsid w:val="00307881"/>
    <w:rsid w:val="00307CA4"/>
    <w:rsid w:val="00310D0E"/>
    <w:rsid w:val="00311066"/>
    <w:rsid w:val="00312692"/>
    <w:rsid w:val="0031269F"/>
    <w:rsid w:val="00312B80"/>
    <w:rsid w:val="00313162"/>
    <w:rsid w:val="00313BA6"/>
    <w:rsid w:val="00314153"/>
    <w:rsid w:val="00314A6A"/>
    <w:rsid w:val="00314C77"/>
    <w:rsid w:val="00315127"/>
    <w:rsid w:val="0031512B"/>
    <w:rsid w:val="00315556"/>
    <w:rsid w:val="00315BB9"/>
    <w:rsid w:val="00315DEB"/>
    <w:rsid w:val="00316189"/>
    <w:rsid w:val="00316640"/>
    <w:rsid w:val="00316E4D"/>
    <w:rsid w:val="0031710A"/>
    <w:rsid w:val="00317411"/>
    <w:rsid w:val="003201B2"/>
    <w:rsid w:val="003209E3"/>
    <w:rsid w:val="00321B8F"/>
    <w:rsid w:val="00322451"/>
    <w:rsid w:val="00322E61"/>
    <w:rsid w:val="00323345"/>
    <w:rsid w:val="00323405"/>
    <w:rsid w:val="003234F7"/>
    <w:rsid w:val="00323D1C"/>
    <w:rsid w:val="00324F61"/>
    <w:rsid w:val="00325432"/>
    <w:rsid w:val="00325B5B"/>
    <w:rsid w:val="00325DCD"/>
    <w:rsid w:val="003261A1"/>
    <w:rsid w:val="00326BB8"/>
    <w:rsid w:val="00326CDB"/>
    <w:rsid w:val="00327FDF"/>
    <w:rsid w:val="003307E0"/>
    <w:rsid w:val="00330DF4"/>
    <w:rsid w:val="003311BC"/>
    <w:rsid w:val="003322C3"/>
    <w:rsid w:val="003323E3"/>
    <w:rsid w:val="003325BA"/>
    <w:rsid w:val="00332C7B"/>
    <w:rsid w:val="00333485"/>
    <w:rsid w:val="00333AD3"/>
    <w:rsid w:val="003340F6"/>
    <w:rsid w:val="00334C32"/>
    <w:rsid w:val="00335270"/>
    <w:rsid w:val="00335F4E"/>
    <w:rsid w:val="003364FE"/>
    <w:rsid w:val="003368C0"/>
    <w:rsid w:val="00336EA3"/>
    <w:rsid w:val="003376A3"/>
    <w:rsid w:val="0033788C"/>
    <w:rsid w:val="003401D2"/>
    <w:rsid w:val="003406CC"/>
    <w:rsid w:val="00340A10"/>
    <w:rsid w:val="00340CD4"/>
    <w:rsid w:val="0034309B"/>
    <w:rsid w:val="003437A9"/>
    <w:rsid w:val="003437BE"/>
    <w:rsid w:val="003439B9"/>
    <w:rsid w:val="00344BBB"/>
    <w:rsid w:val="00344F02"/>
    <w:rsid w:val="0034508B"/>
    <w:rsid w:val="0034549A"/>
    <w:rsid w:val="00345FA0"/>
    <w:rsid w:val="00345FD5"/>
    <w:rsid w:val="00347416"/>
    <w:rsid w:val="003474DF"/>
    <w:rsid w:val="00347A7A"/>
    <w:rsid w:val="003506C9"/>
    <w:rsid w:val="00351D2D"/>
    <w:rsid w:val="00351DB0"/>
    <w:rsid w:val="00352005"/>
    <w:rsid w:val="00352179"/>
    <w:rsid w:val="003522E3"/>
    <w:rsid w:val="00352426"/>
    <w:rsid w:val="0035266D"/>
    <w:rsid w:val="0035281F"/>
    <w:rsid w:val="00352E72"/>
    <w:rsid w:val="00352F51"/>
    <w:rsid w:val="003532F6"/>
    <w:rsid w:val="003547C6"/>
    <w:rsid w:val="00354A44"/>
    <w:rsid w:val="003550A9"/>
    <w:rsid w:val="003554DE"/>
    <w:rsid w:val="00356231"/>
    <w:rsid w:val="00356E61"/>
    <w:rsid w:val="00357027"/>
    <w:rsid w:val="00357D03"/>
    <w:rsid w:val="00357E0A"/>
    <w:rsid w:val="00360A3B"/>
    <w:rsid w:val="00361E01"/>
    <w:rsid w:val="00361EA9"/>
    <w:rsid w:val="00362166"/>
    <w:rsid w:val="003629AA"/>
    <w:rsid w:val="00362EA9"/>
    <w:rsid w:val="00362F55"/>
    <w:rsid w:val="0036317C"/>
    <w:rsid w:val="0036341C"/>
    <w:rsid w:val="00364060"/>
    <w:rsid w:val="00364A97"/>
    <w:rsid w:val="003651BF"/>
    <w:rsid w:val="00365408"/>
    <w:rsid w:val="003657CE"/>
    <w:rsid w:val="00365CC7"/>
    <w:rsid w:val="00366687"/>
    <w:rsid w:val="0036683E"/>
    <w:rsid w:val="00366A5F"/>
    <w:rsid w:val="00366F99"/>
    <w:rsid w:val="00367207"/>
    <w:rsid w:val="00367657"/>
    <w:rsid w:val="003678A8"/>
    <w:rsid w:val="00367ED1"/>
    <w:rsid w:val="00370069"/>
    <w:rsid w:val="00370199"/>
    <w:rsid w:val="00370536"/>
    <w:rsid w:val="00370CD1"/>
    <w:rsid w:val="00370E7C"/>
    <w:rsid w:val="00370F94"/>
    <w:rsid w:val="00371C5F"/>
    <w:rsid w:val="0037248C"/>
    <w:rsid w:val="00372584"/>
    <w:rsid w:val="003729D7"/>
    <w:rsid w:val="00373AA4"/>
    <w:rsid w:val="00373B78"/>
    <w:rsid w:val="00374CD0"/>
    <w:rsid w:val="003752D0"/>
    <w:rsid w:val="00376B0D"/>
    <w:rsid w:val="00376F5B"/>
    <w:rsid w:val="00377A47"/>
    <w:rsid w:val="00377CA7"/>
    <w:rsid w:val="00380308"/>
    <w:rsid w:val="0038061A"/>
    <w:rsid w:val="00380905"/>
    <w:rsid w:val="00380BD4"/>
    <w:rsid w:val="00380D29"/>
    <w:rsid w:val="00380E3B"/>
    <w:rsid w:val="00380FB9"/>
    <w:rsid w:val="0038135A"/>
    <w:rsid w:val="0038148E"/>
    <w:rsid w:val="00382786"/>
    <w:rsid w:val="003828FA"/>
    <w:rsid w:val="00382AF1"/>
    <w:rsid w:val="00383B89"/>
    <w:rsid w:val="00383D91"/>
    <w:rsid w:val="00384512"/>
    <w:rsid w:val="00384730"/>
    <w:rsid w:val="00384C79"/>
    <w:rsid w:val="0038551C"/>
    <w:rsid w:val="00385A39"/>
    <w:rsid w:val="00385C5D"/>
    <w:rsid w:val="00385F45"/>
    <w:rsid w:val="00386B68"/>
    <w:rsid w:val="00386BF7"/>
    <w:rsid w:val="0038706D"/>
    <w:rsid w:val="0038786A"/>
    <w:rsid w:val="00390E19"/>
    <w:rsid w:val="00390F55"/>
    <w:rsid w:val="00390FFB"/>
    <w:rsid w:val="003918B7"/>
    <w:rsid w:val="00391952"/>
    <w:rsid w:val="003920E4"/>
    <w:rsid w:val="0039286E"/>
    <w:rsid w:val="00393335"/>
    <w:rsid w:val="0039400F"/>
    <w:rsid w:val="00394112"/>
    <w:rsid w:val="0039575F"/>
    <w:rsid w:val="00395836"/>
    <w:rsid w:val="00395B24"/>
    <w:rsid w:val="00396285"/>
    <w:rsid w:val="00396489"/>
    <w:rsid w:val="003965AF"/>
    <w:rsid w:val="00396AFA"/>
    <w:rsid w:val="00396B1B"/>
    <w:rsid w:val="003A0065"/>
    <w:rsid w:val="003A0395"/>
    <w:rsid w:val="003A0B90"/>
    <w:rsid w:val="003A0BE4"/>
    <w:rsid w:val="003A0E12"/>
    <w:rsid w:val="003A225F"/>
    <w:rsid w:val="003A2C6B"/>
    <w:rsid w:val="003A351E"/>
    <w:rsid w:val="003A368A"/>
    <w:rsid w:val="003A3758"/>
    <w:rsid w:val="003A5EAD"/>
    <w:rsid w:val="003A6FD3"/>
    <w:rsid w:val="003B040B"/>
    <w:rsid w:val="003B066B"/>
    <w:rsid w:val="003B0BD3"/>
    <w:rsid w:val="003B14CA"/>
    <w:rsid w:val="003B1A68"/>
    <w:rsid w:val="003B1B7D"/>
    <w:rsid w:val="003B1EE2"/>
    <w:rsid w:val="003B2400"/>
    <w:rsid w:val="003B266D"/>
    <w:rsid w:val="003B2B40"/>
    <w:rsid w:val="003B3612"/>
    <w:rsid w:val="003B3983"/>
    <w:rsid w:val="003B469E"/>
    <w:rsid w:val="003B4F16"/>
    <w:rsid w:val="003B5EB5"/>
    <w:rsid w:val="003B5F1A"/>
    <w:rsid w:val="003B721A"/>
    <w:rsid w:val="003B7375"/>
    <w:rsid w:val="003B7884"/>
    <w:rsid w:val="003B7DD5"/>
    <w:rsid w:val="003C0E09"/>
    <w:rsid w:val="003C2494"/>
    <w:rsid w:val="003C2962"/>
    <w:rsid w:val="003C2B65"/>
    <w:rsid w:val="003C3843"/>
    <w:rsid w:val="003C3FD6"/>
    <w:rsid w:val="003C49FB"/>
    <w:rsid w:val="003C4C77"/>
    <w:rsid w:val="003C4DE2"/>
    <w:rsid w:val="003C5C6E"/>
    <w:rsid w:val="003C5CCD"/>
    <w:rsid w:val="003C5DE9"/>
    <w:rsid w:val="003C61B8"/>
    <w:rsid w:val="003C62E5"/>
    <w:rsid w:val="003C6B7E"/>
    <w:rsid w:val="003C72CC"/>
    <w:rsid w:val="003D0160"/>
    <w:rsid w:val="003D07E1"/>
    <w:rsid w:val="003D0B33"/>
    <w:rsid w:val="003D1D0E"/>
    <w:rsid w:val="003D3D5F"/>
    <w:rsid w:val="003D4704"/>
    <w:rsid w:val="003D479A"/>
    <w:rsid w:val="003D4FF9"/>
    <w:rsid w:val="003D535D"/>
    <w:rsid w:val="003D5736"/>
    <w:rsid w:val="003D580E"/>
    <w:rsid w:val="003D5B42"/>
    <w:rsid w:val="003D5C6C"/>
    <w:rsid w:val="003D5F98"/>
    <w:rsid w:val="003D60D9"/>
    <w:rsid w:val="003D653A"/>
    <w:rsid w:val="003D65ED"/>
    <w:rsid w:val="003D6F8C"/>
    <w:rsid w:val="003E0179"/>
    <w:rsid w:val="003E0DD3"/>
    <w:rsid w:val="003E10E2"/>
    <w:rsid w:val="003E15AA"/>
    <w:rsid w:val="003E1D98"/>
    <w:rsid w:val="003E1E0A"/>
    <w:rsid w:val="003E2277"/>
    <w:rsid w:val="003E2C35"/>
    <w:rsid w:val="003E2C50"/>
    <w:rsid w:val="003E4324"/>
    <w:rsid w:val="003E550E"/>
    <w:rsid w:val="003E57E6"/>
    <w:rsid w:val="003E5C31"/>
    <w:rsid w:val="003E5E68"/>
    <w:rsid w:val="003E5F15"/>
    <w:rsid w:val="003E5FBD"/>
    <w:rsid w:val="003E6366"/>
    <w:rsid w:val="003E663D"/>
    <w:rsid w:val="003E6C47"/>
    <w:rsid w:val="003E7593"/>
    <w:rsid w:val="003E784B"/>
    <w:rsid w:val="003F05FE"/>
    <w:rsid w:val="003F08E9"/>
    <w:rsid w:val="003F0D8C"/>
    <w:rsid w:val="003F1285"/>
    <w:rsid w:val="003F2543"/>
    <w:rsid w:val="003F320E"/>
    <w:rsid w:val="003F3CC5"/>
    <w:rsid w:val="003F3F31"/>
    <w:rsid w:val="003F4549"/>
    <w:rsid w:val="003F45F8"/>
    <w:rsid w:val="003F5C18"/>
    <w:rsid w:val="003F5E30"/>
    <w:rsid w:val="003F66AF"/>
    <w:rsid w:val="003F7934"/>
    <w:rsid w:val="0040155F"/>
    <w:rsid w:val="00401669"/>
    <w:rsid w:val="004017CB"/>
    <w:rsid w:val="004024DB"/>
    <w:rsid w:val="004029D2"/>
    <w:rsid w:val="00402C45"/>
    <w:rsid w:val="00403792"/>
    <w:rsid w:val="00403A63"/>
    <w:rsid w:val="004045C5"/>
    <w:rsid w:val="004047C5"/>
    <w:rsid w:val="00404D12"/>
    <w:rsid w:val="00405196"/>
    <w:rsid w:val="004053F0"/>
    <w:rsid w:val="00405BDF"/>
    <w:rsid w:val="00405EF4"/>
    <w:rsid w:val="0040642A"/>
    <w:rsid w:val="00406666"/>
    <w:rsid w:val="004072D4"/>
    <w:rsid w:val="00407C3B"/>
    <w:rsid w:val="004100A8"/>
    <w:rsid w:val="004100B0"/>
    <w:rsid w:val="00411010"/>
    <w:rsid w:val="0041110F"/>
    <w:rsid w:val="004112F3"/>
    <w:rsid w:val="004116AA"/>
    <w:rsid w:val="00411FCF"/>
    <w:rsid w:val="004120B1"/>
    <w:rsid w:val="00412765"/>
    <w:rsid w:val="004128A2"/>
    <w:rsid w:val="0041407E"/>
    <w:rsid w:val="0041534B"/>
    <w:rsid w:val="00416172"/>
    <w:rsid w:val="004166CF"/>
    <w:rsid w:val="00416C65"/>
    <w:rsid w:val="00416D1E"/>
    <w:rsid w:val="004175F4"/>
    <w:rsid w:val="00417FDD"/>
    <w:rsid w:val="0042054C"/>
    <w:rsid w:val="00420F9B"/>
    <w:rsid w:val="0042184C"/>
    <w:rsid w:val="00421870"/>
    <w:rsid w:val="00421F06"/>
    <w:rsid w:val="004221D4"/>
    <w:rsid w:val="0042250C"/>
    <w:rsid w:val="00422651"/>
    <w:rsid w:val="0042309A"/>
    <w:rsid w:val="004231F0"/>
    <w:rsid w:val="00424624"/>
    <w:rsid w:val="004254B3"/>
    <w:rsid w:val="0042633B"/>
    <w:rsid w:val="0042637B"/>
    <w:rsid w:val="00426DC0"/>
    <w:rsid w:val="004273DC"/>
    <w:rsid w:val="00427F0D"/>
    <w:rsid w:val="00430C78"/>
    <w:rsid w:val="0043204F"/>
    <w:rsid w:val="004328E6"/>
    <w:rsid w:val="00432B17"/>
    <w:rsid w:val="004330F3"/>
    <w:rsid w:val="00433A3C"/>
    <w:rsid w:val="00433E1E"/>
    <w:rsid w:val="00434655"/>
    <w:rsid w:val="0043500D"/>
    <w:rsid w:val="0043621B"/>
    <w:rsid w:val="004362EC"/>
    <w:rsid w:val="00436777"/>
    <w:rsid w:val="00436A8E"/>
    <w:rsid w:val="004406F4"/>
    <w:rsid w:val="00441F24"/>
    <w:rsid w:val="004427C0"/>
    <w:rsid w:val="00442C79"/>
    <w:rsid w:val="004436F6"/>
    <w:rsid w:val="00443855"/>
    <w:rsid w:val="00443F34"/>
    <w:rsid w:val="00444061"/>
    <w:rsid w:val="00444268"/>
    <w:rsid w:val="00444DEC"/>
    <w:rsid w:val="00444E53"/>
    <w:rsid w:val="00445096"/>
    <w:rsid w:val="00445737"/>
    <w:rsid w:val="00445C97"/>
    <w:rsid w:val="004462A1"/>
    <w:rsid w:val="004465B4"/>
    <w:rsid w:val="00447366"/>
    <w:rsid w:val="004474BE"/>
    <w:rsid w:val="00447BE1"/>
    <w:rsid w:val="0045041A"/>
    <w:rsid w:val="004505D8"/>
    <w:rsid w:val="004509EE"/>
    <w:rsid w:val="00452542"/>
    <w:rsid w:val="00452BCD"/>
    <w:rsid w:val="00452C02"/>
    <w:rsid w:val="00453BD3"/>
    <w:rsid w:val="00453DBA"/>
    <w:rsid w:val="00453DE0"/>
    <w:rsid w:val="00454021"/>
    <w:rsid w:val="004547E8"/>
    <w:rsid w:val="00454C44"/>
    <w:rsid w:val="00454CCE"/>
    <w:rsid w:val="00454E0A"/>
    <w:rsid w:val="00455601"/>
    <w:rsid w:val="00455762"/>
    <w:rsid w:val="00455DDC"/>
    <w:rsid w:val="004560B5"/>
    <w:rsid w:val="004566D8"/>
    <w:rsid w:val="004567CF"/>
    <w:rsid w:val="00456D33"/>
    <w:rsid w:val="00457BB1"/>
    <w:rsid w:val="004619A8"/>
    <w:rsid w:val="00462685"/>
    <w:rsid w:val="00463BCD"/>
    <w:rsid w:val="0046400F"/>
    <w:rsid w:val="00465496"/>
    <w:rsid w:val="00465CCD"/>
    <w:rsid w:val="004666BC"/>
    <w:rsid w:val="004668C2"/>
    <w:rsid w:val="00466A66"/>
    <w:rsid w:val="00466ADE"/>
    <w:rsid w:val="004676C1"/>
    <w:rsid w:val="00470E6D"/>
    <w:rsid w:val="004714C5"/>
    <w:rsid w:val="004714F1"/>
    <w:rsid w:val="00471840"/>
    <w:rsid w:val="00471C33"/>
    <w:rsid w:val="004721FB"/>
    <w:rsid w:val="004728CE"/>
    <w:rsid w:val="00472C53"/>
    <w:rsid w:val="004733E6"/>
    <w:rsid w:val="00473810"/>
    <w:rsid w:val="004738A9"/>
    <w:rsid w:val="00474639"/>
    <w:rsid w:val="004761EB"/>
    <w:rsid w:val="00476BCF"/>
    <w:rsid w:val="0047709F"/>
    <w:rsid w:val="00477909"/>
    <w:rsid w:val="00477A8A"/>
    <w:rsid w:val="00477CB6"/>
    <w:rsid w:val="0048021A"/>
    <w:rsid w:val="00480358"/>
    <w:rsid w:val="00480532"/>
    <w:rsid w:val="004811E4"/>
    <w:rsid w:val="004817E3"/>
    <w:rsid w:val="004836EE"/>
    <w:rsid w:val="00483B55"/>
    <w:rsid w:val="0048404B"/>
    <w:rsid w:val="00484518"/>
    <w:rsid w:val="00484C0C"/>
    <w:rsid w:val="00485452"/>
    <w:rsid w:val="00485ADD"/>
    <w:rsid w:val="00485B4F"/>
    <w:rsid w:val="00485B51"/>
    <w:rsid w:val="00485FCF"/>
    <w:rsid w:val="004869F4"/>
    <w:rsid w:val="00486DDF"/>
    <w:rsid w:val="00486ED9"/>
    <w:rsid w:val="00487B8A"/>
    <w:rsid w:val="00487F12"/>
    <w:rsid w:val="004912E2"/>
    <w:rsid w:val="00492819"/>
    <w:rsid w:val="00492D5C"/>
    <w:rsid w:val="00492FAF"/>
    <w:rsid w:val="00494389"/>
    <w:rsid w:val="0049438A"/>
    <w:rsid w:val="004943DD"/>
    <w:rsid w:val="00494B37"/>
    <w:rsid w:val="00495117"/>
    <w:rsid w:val="004957D7"/>
    <w:rsid w:val="00495EB3"/>
    <w:rsid w:val="00496B21"/>
    <w:rsid w:val="0049730E"/>
    <w:rsid w:val="00497533"/>
    <w:rsid w:val="004A0081"/>
    <w:rsid w:val="004A0803"/>
    <w:rsid w:val="004A0DEA"/>
    <w:rsid w:val="004A186F"/>
    <w:rsid w:val="004A20C5"/>
    <w:rsid w:val="004A2D00"/>
    <w:rsid w:val="004A3F12"/>
    <w:rsid w:val="004A4DA6"/>
    <w:rsid w:val="004A5557"/>
    <w:rsid w:val="004A55E2"/>
    <w:rsid w:val="004A5BA7"/>
    <w:rsid w:val="004A5DDC"/>
    <w:rsid w:val="004A639D"/>
    <w:rsid w:val="004A65E0"/>
    <w:rsid w:val="004A65E6"/>
    <w:rsid w:val="004A6D85"/>
    <w:rsid w:val="004A6E24"/>
    <w:rsid w:val="004A6E6F"/>
    <w:rsid w:val="004A701E"/>
    <w:rsid w:val="004A7D97"/>
    <w:rsid w:val="004A7F11"/>
    <w:rsid w:val="004B00B4"/>
    <w:rsid w:val="004B02FA"/>
    <w:rsid w:val="004B06FC"/>
    <w:rsid w:val="004B08C9"/>
    <w:rsid w:val="004B1173"/>
    <w:rsid w:val="004B1233"/>
    <w:rsid w:val="004B393C"/>
    <w:rsid w:val="004B3E17"/>
    <w:rsid w:val="004B431F"/>
    <w:rsid w:val="004B4613"/>
    <w:rsid w:val="004B47B4"/>
    <w:rsid w:val="004B4F5F"/>
    <w:rsid w:val="004B51A8"/>
    <w:rsid w:val="004B5DD8"/>
    <w:rsid w:val="004B7426"/>
    <w:rsid w:val="004B7C53"/>
    <w:rsid w:val="004C05E9"/>
    <w:rsid w:val="004C159E"/>
    <w:rsid w:val="004C186C"/>
    <w:rsid w:val="004C197E"/>
    <w:rsid w:val="004C1C32"/>
    <w:rsid w:val="004C1FE6"/>
    <w:rsid w:val="004C27A8"/>
    <w:rsid w:val="004C3885"/>
    <w:rsid w:val="004C38FE"/>
    <w:rsid w:val="004C4258"/>
    <w:rsid w:val="004C4616"/>
    <w:rsid w:val="004C4A1B"/>
    <w:rsid w:val="004C4C7E"/>
    <w:rsid w:val="004C4F2D"/>
    <w:rsid w:val="004C53C7"/>
    <w:rsid w:val="004C5649"/>
    <w:rsid w:val="004C56E8"/>
    <w:rsid w:val="004C5C90"/>
    <w:rsid w:val="004C658D"/>
    <w:rsid w:val="004C671F"/>
    <w:rsid w:val="004C6912"/>
    <w:rsid w:val="004C6DBD"/>
    <w:rsid w:val="004C7049"/>
    <w:rsid w:val="004C70E8"/>
    <w:rsid w:val="004C732D"/>
    <w:rsid w:val="004C78F1"/>
    <w:rsid w:val="004C7BC2"/>
    <w:rsid w:val="004D0442"/>
    <w:rsid w:val="004D08FC"/>
    <w:rsid w:val="004D139A"/>
    <w:rsid w:val="004D215F"/>
    <w:rsid w:val="004D2D3B"/>
    <w:rsid w:val="004D31C1"/>
    <w:rsid w:val="004D3A50"/>
    <w:rsid w:val="004D3A69"/>
    <w:rsid w:val="004D40DD"/>
    <w:rsid w:val="004D417C"/>
    <w:rsid w:val="004D42DB"/>
    <w:rsid w:val="004D4794"/>
    <w:rsid w:val="004D6168"/>
    <w:rsid w:val="004D6E45"/>
    <w:rsid w:val="004D7DCA"/>
    <w:rsid w:val="004E04D3"/>
    <w:rsid w:val="004E0CDA"/>
    <w:rsid w:val="004E1C46"/>
    <w:rsid w:val="004E1DFC"/>
    <w:rsid w:val="004E27A8"/>
    <w:rsid w:val="004E34E8"/>
    <w:rsid w:val="004E42C6"/>
    <w:rsid w:val="004E515C"/>
    <w:rsid w:val="004E5759"/>
    <w:rsid w:val="004E57A4"/>
    <w:rsid w:val="004E5847"/>
    <w:rsid w:val="004E5DD2"/>
    <w:rsid w:val="004E7A0A"/>
    <w:rsid w:val="004E7A99"/>
    <w:rsid w:val="004E7E10"/>
    <w:rsid w:val="004F01C5"/>
    <w:rsid w:val="004F26F4"/>
    <w:rsid w:val="004F29D8"/>
    <w:rsid w:val="004F2B17"/>
    <w:rsid w:val="004F2D0B"/>
    <w:rsid w:val="004F3814"/>
    <w:rsid w:val="004F3AED"/>
    <w:rsid w:val="004F3B61"/>
    <w:rsid w:val="004F4169"/>
    <w:rsid w:val="004F4D54"/>
    <w:rsid w:val="004F5192"/>
    <w:rsid w:val="004F5AB8"/>
    <w:rsid w:val="004F6584"/>
    <w:rsid w:val="004F737A"/>
    <w:rsid w:val="004F79CB"/>
    <w:rsid w:val="004F7A9F"/>
    <w:rsid w:val="004F7E1D"/>
    <w:rsid w:val="00500293"/>
    <w:rsid w:val="00501071"/>
    <w:rsid w:val="005016AB"/>
    <w:rsid w:val="005018E7"/>
    <w:rsid w:val="00502262"/>
    <w:rsid w:val="005029D8"/>
    <w:rsid w:val="00503226"/>
    <w:rsid w:val="005039CE"/>
    <w:rsid w:val="00504311"/>
    <w:rsid w:val="0050579C"/>
    <w:rsid w:val="00505D00"/>
    <w:rsid w:val="00505E45"/>
    <w:rsid w:val="00505F58"/>
    <w:rsid w:val="005061B4"/>
    <w:rsid w:val="005064F7"/>
    <w:rsid w:val="00506733"/>
    <w:rsid w:val="005072EF"/>
    <w:rsid w:val="0050749E"/>
    <w:rsid w:val="005074DC"/>
    <w:rsid w:val="00507612"/>
    <w:rsid w:val="00507BB0"/>
    <w:rsid w:val="00507DE3"/>
    <w:rsid w:val="00507F79"/>
    <w:rsid w:val="00510BED"/>
    <w:rsid w:val="00511B9D"/>
    <w:rsid w:val="0051326B"/>
    <w:rsid w:val="00513AD8"/>
    <w:rsid w:val="00513B55"/>
    <w:rsid w:val="00514473"/>
    <w:rsid w:val="005147D0"/>
    <w:rsid w:val="0051506A"/>
    <w:rsid w:val="005150F3"/>
    <w:rsid w:val="00515734"/>
    <w:rsid w:val="00515A52"/>
    <w:rsid w:val="00516276"/>
    <w:rsid w:val="00516887"/>
    <w:rsid w:val="0051710C"/>
    <w:rsid w:val="005177DE"/>
    <w:rsid w:val="00520194"/>
    <w:rsid w:val="005206B8"/>
    <w:rsid w:val="00520744"/>
    <w:rsid w:val="0052188D"/>
    <w:rsid w:val="00521CD0"/>
    <w:rsid w:val="0052236F"/>
    <w:rsid w:val="005226DB"/>
    <w:rsid w:val="00522F1F"/>
    <w:rsid w:val="005231B1"/>
    <w:rsid w:val="00523215"/>
    <w:rsid w:val="0052446D"/>
    <w:rsid w:val="00524801"/>
    <w:rsid w:val="00524A03"/>
    <w:rsid w:val="0052515F"/>
    <w:rsid w:val="00525D73"/>
    <w:rsid w:val="00525E04"/>
    <w:rsid w:val="00527CE0"/>
    <w:rsid w:val="00527D03"/>
    <w:rsid w:val="005300E6"/>
    <w:rsid w:val="00531D47"/>
    <w:rsid w:val="00532230"/>
    <w:rsid w:val="00533C4D"/>
    <w:rsid w:val="00534D36"/>
    <w:rsid w:val="00535157"/>
    <w:rsid w:val="005359E5"/>
    <w:rsid w:val="00535D7E"/>
    <w:rsid w:val="00535F12"/>
    <w:rsid w:val="00536217"/>
    <w:rsid w:val="005368D3"/>
    <w:rsid w:val="00537AD4"/>
    <w:rsid w:val="00537EEA"/>
    <w:rsid w:val="005402C6"/>
    <w:rsid w:val="005418A1"/>
    <w:rsid w:val="00541D08"/>
    <w:rsid w:val="005426A3"/>
    <w:rsid w:val="005426E4"/>
    <w:rsid w:val="00542CC7"/>
    <w:rsid w:val="00543639"/>
    <w:rsid w:val="0054381B"/>
    <w:rsid w:val="00543C9C"/>
    <w:rsid w:val="00544308"/>
    <w:rsid w:val="0054437D"/>
    <w:rsid w:val="0054458D"/>
    <w:rsid w:val="00544D36"/>
    <w:rsid w:val="00544DB1"/>
    <w:rsid w:val="00545034"/>
    <w:rsid w:val="0054531F"/>
    <w:rsid w:val="005454C9"/>
    <w:rsid w:val="0054566E"/>
    <w:rsid w:val="005459DC"/>
    <w:rsid w:val="00545A70"/>
    <w:rsid w:val="00545AAE"/>
    <w:rsid w:val="00545C7A"/>
    <w:rsid w:val="00545F8C"/>
    <w:rsid w:val="00546267"/>
    <w:rsid w:val="005468F0"/>
    <w:rsid w:val="00546927"/>
    <w:rsid w:val="0054768C"/>
    <w:rsid w:val="00547EAF"/>
    <w:rsid w:val="00550488"/>
    <w:rsid w:val="00550696"/>
    <w:rsid w:val="00550706"/>
    <w:rsid w:val="005510D2"/>
    <w:rsid w:val="005517FF"/>
    <w:rsid w:val="00552C0A"/>
    <w:rsid w:val="00552D62"/>
    <w:rsid w:val="00553619"/>
    <w:rsid w:val="005540EB"/>
    <w:rsid w:val="00554C4E"/>
    <w:rsid w:val="00554EE6"/>
    <w:rsid w:val="005555AC"/>
    <w:rsid w:val="005559CB"/>
    <w:rsid w:val="00555A56"/>
    <w:rsid w:val="00555D35"/>
    <w:rsid w:val="00555DD7"/>
    <w:rsid w:val="00555F42"/>
    <w:rsid w:val="00557284"/>
    <w:rsid w:val="00557403"/>
    <w:rsid w:val="005609F5"/>
    <w:rsid w:val="00560D84"/>
    <w:rsid w:val="00560E03"/>
    <w:rsid w:val="005611D9"/>
    <w:rsid w:val="0056135D"/>
    <w:rsid w:val="00561720"/>
    <w:rsid w:val="00561776"/>
    <w:rsid w:val="00561923"/>
    <w:rsid w:val="00561D8D"/>
    <w:rsid w:val="00561E2F"/>
    <w:rsid w:val="00561EA5"/>
    <w:rsid w:val="00562EB2"/>
    <w:rsid w:val="00562F6A"/>
    <w:rsid w:val="00563CCE"/>
    <w:rsid w:val="00563E2C"/>
    <w:rsid w:val="005649D1"/>
    <w:rsid w:val="0056510A"/>
    <w:rsid w:val="0056545F"/>
    <w:rsid w:val="00566630"/>
    <w:rsid w:val="00566A09"/>
    <w:rsid w:val="00566E36"/>
    <w:rsid w:val="00566F6A"/>
    <w:rsid w:val="00567766"/>
    <w:rsid w:val="0056785D"/>
    <w:rsid w:val="00567FCE"/>
    <w:rsid w:val="00570A0C"/>
    <w:rsid w:val="00570F36"/>
    <w:rsid w:val="00571D7D"/>
    <w:rsid w:val="00573807"/>
    <w:rsid w:val="0057380D"/>
    <w:rsid w:val="00573E0D"/>
    <w:rsid w:val="005746AD"/>
    <w:rsid w:val="00574E94"/>
    <w:rsid w:val="005758E3"/>
    <w:rsid w:val="00576C17"/>
    <w:rsid w:val="005779A2"/>
    <w:rsid w:val="00577A3C"/>
    <w:rsid w:val="00577EFA"/>
    <w:rsid w:val="005810E0"/>
    <w:rsid w:val="0058170B"/>
    <w:rsid w:val="00581B67"/>
    <w:rsid w:val="0058227B"/>
    <w:rsid w:val="00582951"/>
    <w:rsid w:val="00582A46"/>
    <w:rsid w:val="00582B42"/>
    <w:rsid w:val="00582E8C"/>
    <w:rsid w:val="0058435B"/>
    <w:rsid w:val="00584638"/>
    <w:rsid w:val="0058465F"/>
    <w:rsid w:val="00585101"/>
    <w:rsid w:val="005852A5"/>
    <w:rsid w:val="005857A8"/>
    <w:rsid w:val="00585B50"/>
    <w:rsid w:val="00586B39"/>
    <w:rsid w:val="00586E85"/>
    <w:rsid w:val="005879F7"/>
    <w:rsid w:val="00590093"/>
    <w:rsid w:val="00590414"/>
    <w:rsid w:val="00590619"/>
    <w:rsid w:val="00590834"/>
    <w:rsid w:val="005913A0"/>
    <w:rsid w:val="005915DF"/>
    <w:rsid w:val="005920C5"/>
    <w:rsid w:val="005929C8"/>
    <w:rsid w:val="00592ACC"/>
    <w:rsid w:val="0059367F"/>
    <w:rsid w:val="00593CAA"/>
    <w:rsid w:val="00594F40"/>
    <w:rsid w:val="005954EC"/>
    <w:rsid w:val="00595D7A"/>
    <w:rsid w:val="00595D90"/>
    <w:rsid w:val="005969BC"/>
    <w:rsid w:val="005978C0"/>
    <w:rsid w:val="005A0277"/>
    <w:rsid w:val="005A0665"/>
    <w:rsid w:val="005A0E9F"/>
    <w:rsid w:val="005A108E"/>
    <w:rsid w:val="005A1890"/>
    <w:rsid w:val="005A1D0F"/>
    <w:rsid w:val="005A2AFB"/>
    <w:rsid w:val="005A2BAD"/>
    <w:rsid w:val="005A32CA"/>
    <w:rsid w:val="005A37F9"/>
    <w:rsid w:val="005A3C93"/>
    <w:rsid w:val="005A45B2"/>
    <w:rsid w:val="005A4AA1"/>
    <w:rsid w:val="005A4BE6"/>
    <w:rsid w:val="005A571A"/>
    <w:rsid w:val="005A69EC"/>
    <w:rsid w:val="005A7E08"/>
    <w:rsid w:val="005B04D7"/>
    <w:rsid w:val="005B0A21"/>
    <w:rsid w:val="005B0E3C"/>
    <w:rsid w:val="005B1BCE"/>
    <w:rsid w:val="005B1BFA"/>
    <w:rsid w:val="005B24E0"/>
    <w:rsid w:val="005B24F9"/>
    <w:rsid w:val="005B2C7E"/>
    <w:rsid w:val="005B3A17"/>
    <w:rsid w:val="005B3A56"/>
    <w:rsid w:val="005B3C76"/>
    <w:rsid w:val="005B3D2E"/>
    <w:rsid w:val="005B3D5A"/>
    <w:rsid w:val="005B4930"/>
    <w:rsid w:val="005B4BF0"/>
    <w:rsid w:val="005B5013"/>
    <w:rsid w:val="005B52C9"/>
    <w:rsid w:val="005B541E"/>
    <w:rsid w:val="005B7E68"/>
    <w:rsid w:val="005C0807"/>
    <w:rsid w:val="005C0A54"/>
    <w:rsid w:val="005C161A"/>
    <w:rsid w:val="005C23B8"/>
    <w:rsid w:val="005C3F27"/>
    <w:rsid w:val="005C45F1"/>
    <w:rsid w:val="005C473A"/>
    <w:rsid w:val="005C4A8E"/>
    <w:rsid w:val="005C4B22"/>
    <w:rsid w:val="005C4C4D"/>
    <w:rsid w:val="005C4C7E"/>
    <w:rsid w:val="005C66F2"/>
    <w:rsid w:val="005C6C25"/>
    <w:rsid w:val="005C72BD"/>
    <w:rsid w:val="005C7DDC"/>
    <w:rsid w:val="005D03F0"/>
    <w:rsid w:val="005D06E3"/>
    <w:rsid w:val="005D0860"/>
    <w:rsid w:val="005D0D42"/>
    <w:rsid w:val="005D1B76"/>
    <w:rsid w:val="005D1C57"/>
    <w:rsid w:val="005D2064"/>
    <w:rsid w:val="005D34F8"/>
    <w:rsid w:val="005D3539"/>
    <w:rsid w:val="005D4CED"/>
    <w:rsid w:val="005D56D0"/>
    <w:rsid w:val="005D5E50"/>
    <w:rsid w:val="005D62AF"/>
    <w:rsid w:val="005D6F30"/>
    <w:rsid w:val="005E064F"/>
    <w:rsid w:val="005E280B"/>
    <w:rsid w:val="005E30B4"/>
    <w:rsid w:val="005E31B4"/>
    <w:rsid w:val="005E3407"/>
    <w:rsid w:val="005E3597"/>
    <w:rsid w:val="005E3B3E"/>
    <w:rsid w:val="005E4030"/>
    <w:rsid w:val="005E53D6"/>
    <w:rsid w:val="005E56E9"/>
    <w:rsid w:val="005E6680"/>
    <w:rsid w:val="005E7EA7"/>
    <w:rsid w:val="005F0247"/>
    <w:rsid w:val="005F05BB"/>
    <w:rsid w:val="005F1838"/>
    <w:rsid w:val="005F25F8"/>
    <w:rsid w:val="005F2DB7"/>
    <w:rsid w:val="005F2E6B"/>
    <w:rsid w:val="005F3093"/>
    <w:rsid w:val="005F3A83"/>
    <w:rsid w:val="005F49D1"/>
    <w:rsid w:val="005F5215"/>
    <w:rsid w:val="005F5231"/>
    <w:rsid w:val="005F564C"/>
    <w:rsid w:val="005F57BF"/>
    <w:rsid w:val="005F6BEB"/>
    <w:rsid w:val="005F6F55"/>
    <w:rsid w:val="005F762D"/>
    <w:rsid w:val="005F7B35"/>
    <w:rsid w:val="005F7BFA"/>
    <w:rsid w:val="005F7D81"/>
    <w:rsid w:val="005F7E09"/>
    <w:rsid w:val="00600AB2"/>
    <w:rsid w:val="00601236"/>
    <w:rsid w:val="00602126"/>
    <w:rsid w:val="0060261B"/>
    <w:rsid w:val="0060262D"/>
    <w:rsid w:val="00602C06"/>
    <w:rsid w:val="00602D9D"/>
    <w:rsid w:val="00602DA1"/>
    <w:rsid w:val="00603FF8"/>
    <w:rsid w:val="00604911"/>
    <w:rsid w:val="00604AAE"/>
    <w:rsid w:val="00604FE0"/>
    <w:rsid w:val="00606029"/>
    <w:rsid w:val="006061BF"/>
    <w:rsid w:val="006061D5"/>
    <w:rsid w:val="0060627A"/>
    <w:rsid w:val="00606853"/>
    <w:rsid w:val="006077CC"/>
    <w:rsid w:val="00607C7D"/>
    <w:rsid w:val="00607EFD"/>
    <w:rsid w:val="00610233"/>
    <w:rsid w:val="006103FC"/>
    <w:rsid w:val="00611410"/>
    <w:rsid w:val="0061216F"/>
    <w:rsid w:val="00612183"/>
    <w:rsid w:val="00613733"/>
    <w:rsid w:val="00614065"/>
    <w:rsid w:val="006141B9"/>
    <w:rsid w:val="006157F8"/>
    <w:rsid w:val="00615905"/>
    <w:rsid w:val="00616249"/>
    <w:rsid w:val="00616CF9"/>
    <w:rsid w:val="006170CD"/>
    <w:rsid w:val="00617248"/>
    <w:rsid w:val="00617BE4"/>
    <w:rsid w:val="006207AE"/>
    <w:rsid w:val="006209D6"/>
    <w:rsid w:val="00620BE4"/>
    <w:rsid w:val="00620F7C"/>
    <w:rsid w:val="0062130C"/>
    <w:rsid w:val="006219BA"/>
    <w:rsid w:val="00621BE3"/>
    <w:rsid w:val="00622A2E"/>
    <w:rsid w:val="0062314E"/>
    <w:rsid w:val="0062318C"/>
    <w:rsid w:val="0062339B"/>
    <w:rsid w:val="00623A93"/>
    <w:rsid w:val="00623C62"/>
    <w:rsid w:val="0062417B"/>
    <w:rsid w:val="0062498C"/>
    <w:rsid w:val="006255E6"/>
    <w:rsid w:val="00625783"/>
    <w:rsid w:val="00626685"/>
    <w:rsid w:val="00627504"/>
    <w:rsid w:val="00627851"/>
    <w:rsid w:val="00630236"/>
    <w:rsid w:val="00630551"/>
    <w:rsid w:val="00630708"/>
    <w:rsid w:val="00630C3E"/>
    <w:rsid w:val="00631036"/>
    <w:rsid w:val="00631139"/>
    <w:rsid w:val="00631477"/>
    <w:rsid w:val="00632121"/>
    <w:rsid w:val="0063226B"/>
    <w:rsid w:val="00632315"/>
    <w:rsid w:val="00632812"/>
    <w:rsid w:val="00632837"/>
    <w:rsid w:val="00633C46"/>
    <w:rsid w:val="00634AD9"/>
    <w:rsid w:val="00635777"/>
    <w:rsid w:val="00636AD9"/>
    <w:rsid w:val="00636B2D"/>
    <w:rsid w:val="006376AF"/>
    <w:rsid w:val="006404AE"/>
    <w:rsid w:val="006412E3"/>
    <w:rsid w:val="006417CD"/>
    <w:rsid w:val="0064215E"/>
    <w:rsid w:val="0064368C"/>
    <w:rsid w:val="00643793"/>
    <w:rsid w:val="00644A17"/>
    <w:rsid w:val="00645303"/>
    <w:rsid w:val="00646572"/>
    <w:rsid w:val="00646C4C"/>
    <w:rsid w:val="00646E58"/>
    <w:rsid w:val="00646E97"/>
    <w:rsid w:val="006471E7"/>
    <w:rsid w:val="00650528"/>
    <w:rsid w:val="00650801"/>
    <w:rsid w:val="00650A41"/>
    <w:rsid w:val="00650E7C"/>
    <w:rsid w:val="00650F07"/>
    <w:rsid w:val="00651A28"/>
    <w:rsid w:val="00651DD0"/>
    <w:rsid w:val="00651FBA"/>
    <w:rsid w:val="00652BBB"/>
    <w:rsid w:val="0065329E"/>
    <w:rsid w:val="0065490E"/>
    <w:rsid w:val="00655365"/>
    <w:rsid w:val="00656146"/>
    <w:rsid w:val="00656171"/>
    <w:rsid w:val="0065649F"/>
    <w:rsid w:val="006575C8"/>
    <w:rsid w:val="00657AAA"/>
    <w:rsid w:val="00657E19"/>
    <w:rsid w:val="00660435"/>
    <w:rsid w:val="00660611"/>
    <w:rsid w:val="00660B40"/>
    <w:rsid w:val="0066175B"/>
    <w:rsid w:val="00662752"/>
    <w:rsid w:val="00663305"/>
    <w:rsid w:val="00663421"/>
    <w:rsid w:val="00664156"/>
    <w:rsid w:val="006648B8"/>
    <w:rsid w:val="0066512A"/>
    <w:rsid w:val="006656EF"/>
    <w:rsid w:val="00665B5D"/>
    <w:rsid w:val="00665E37"/>
    <w:rsid w:val="00666635"/>
    <w:rsid w:val="006667FA"/>
    <w:rsid w:val="00666FCC"/>
    <w:rsid w:val="006674ED"/>
    <w:rsid w:val="00667DDB"/>
    <w:rsid w:val="00670185"/>
    <w:rsid w:val="00670271"/>
    <w:rsid w:val="00670BDC"/>
    <w:rsid w:val="00670EA0"/>
    <w:rsid w:val="00670F92"/>
    <w:rsid w:val="00671457"/>
    <w:rsid w:val="00671F55"/>
    <w:rsid w:val="00672D27"/>
    <w:rsid w:val="00672F8E"/>
    <w:rsid w:val="006730DE"/>
    <w:rsid w:val="00673B07"/>
    <w:rsid w:val="00673B28"/>
    <w:rsid w:val="0067422B"/>
    <w:rsid w:val="006752FC"/>
    <w:rsid w:val="006754D6"/>
    <w:rsid w:val="0067560B"/>
    <w:rsid w:val="006758A9"/>
    <w:rsid w:val="006769FA"/>
    <w:rsid w:val="00676A36"/>
    <w:rsid w:val="00676D38"/>
    <w:rsid w:val="00676D40"/>
    <w:rsid w:val="00676FA6"/>
    <w:rsid w:val="006774F4"/>
    <w:rsid w:val="00677809"/>
    <w:rsid w:val="00680011"/>
    <w:rsid w:val="006805AA"/>
    <w:rsid w:val="00681219"/>
    <w:rsid w:val="0068190A"/>
    <w:rsid w:val="00681B72"/>
    <w:rsid w:val="00682005"/>
    <w:rsid w:val="0068204C"/>
    <w:rsid w:val="00682194"/>
    <w:rsid w:val="00682B8B"/>
    <w:rsid w:val="00683697"/>
    <w:rsid w:val="00683BC3"/>
    <w:rsid w:val="00683DFF"/>
    <w:rsid w:val="00684768"/>
    <w:rsid w:val="006847FE"/>
    <w:rsid w:val="00684A35"/>
    <w:rsid w:val="00685861"/>
    <w:rsid w:val="00685BBE"/>
    <w:rsid w:val="00685F41"/>
    <w:rsid w:val="006865F8"/>
    <w:rsid w:val="00687419"/>
    <w:rsid w:val="00687631"/>
    <w:rsid w:val="00687B35"/>
    <w:rsid w:val="00690688"/>
    <w:rsid w:val="00690794"/>
    <w:rsid w:val="006908D6"/>
    <w:rsid w:val="006909CF"/>
    <w:rsid w:val="006911CE"/>
    <w:rsid w:val="00691F80"/>
    <w:rsid w:val="00692D43"/>
    <w:rsid w:val="00692E44"/>
    <w:rsid w:val="006934A5"/>
    <w:rsid w:val="006936FA"/>
    <w:rsid w:val="00693763"/>
    <w:rsid w:val="006940CA"/>
    <w:rsid w:val="006943C0"/>
    <w:rsid w:val="00694FC0"/>
    <w:rsid w:val="00697313"/>
    <w:rsid w:val="006973FE"/>
    <w:rsid w:val="006975B8"/>
    <w:rsid w:val="00697FE9"/>
    <w:rsid w:val="006A123E"/>
    <w:rsid w:val="006A1B94"/>
    <w:rsid w:val="006A26BF"/>
    <w:rsid w:val="006A2F9A"/>
    <w:rsid w:val="006A30D5"/>
    <w:rsid w:val="006A32F0"/>
    <w:rsid w:val="006A339D"/>
    <w:rsid w:val="006A3A63"/>
    <w:rsid w:val="006A48DC"/>
    <w:rsid w:val="006A4982"/>
    <w:rsid w:val="006A4F12"/>
    <w:rsid w:val="006A5976"/>
    <w:rsid w:val="006A5B1B"/>
    <w:rsid w:val="006A5B64"/>
    <w:rsid w:val="006A5FD7"/>
    <w:rsid w:val="006A7D73"/>
    <w:rsid w:val="006B05D9"/>
    <w:rsid w:val="006B11AE"/>
    <w:rsid w:val="006B1A1E"/>
    <w:rsid w:val="006B1BCC"/>
    <w:rsid w:val="006B24C1"/>
    <w:rsid w:val="006B2C4B"/>
    <w:rsid w:val="006B2C90"/>
    <w:rsid w:val="006B3F00"/>
    <w:rsid w:val="006B46D6"/>
    <w:rsid w:val="006B50C9"/>
    <w:rsid w:val="006B5B30"/>
    <w:rsid w:val="006B6179"/>
    <w:rsid w:val="006B6622"/>
    <w:rsid w:val="006B6737"/>
    <w:rsid w:val="006B78A9"/>
    <w:rsid w:val="006B7EAE"/>
    <w:rsid w:val="006C211B"/>
    <w:rsid w:val="006C2467"/>
    <w:rsid w:val="006C2933"/>
    <w:rsid w:val="006C2C01"/>
    <w:rsid w:val="006C2D47"/>
    <w:rsid w:val="006C2E1E"/>
    <w:rsid w:val="006C3A40"/>
    <w:rsid w:val="006C42E5"/>
    <w:rsid w:val="006C43AE"/>
    <w:rsid w:val="006C4B64"/>
    <w:rsid w:val="006C4BAE"/>
    <w:rsid w:val="006C518E"/>
    <w:rsid w:val="006C5FCE"/>
    <w:rsid w:val="006C62AE"/>
    <w:rsid w:val="006C6BF9"/>
    <w:rsid w:val="006C7877"/>
    <w:rsid w:val="006D0326"/>
    <w:rsid w:val="006D03E5"/>
    <w:rsid w:val="006D0D1F"/>
    <w:rsid w:val="006D217B"/>
    <w:rsid w:val="006D2AED"/>
    <w:rsid w:val="006D43A6"/>
    <w:rsid w:val="006D43B8"/>
    <w:rsid w:val="006D488F"/>
    <w:rsid w:val="006D5A3A"/>
    <w:rsid w:val="006D5FE4"/>
    <w:rsid w:val="006D6698"/>
    <w:rsid w:val="006D6B1C"/>
    <w:rsid w:val="006D6DE7"/>
    <w:rsid w:val="006D7C30"/>
    <w:rsid w:val="006E0048"/>
    <w:rsid w:val="006E01EA"/>
    <w:rsid w:val="006E04F8"/>
    <w:rsid w:val="006E05F8"/>
    <w:rsid w:val="006E09DC"/>
    <w:rsid w:val="006E129E"/>
    <w:rsid w:val="006E1458"/>
    <w:rsid w:val="006E1668"/>
    <w:rsid w:val="006E1FAE"/>
    <w:rsid w:val="006E27F2"/>
    <w:rsid w:val="006E2BD8"/>
    <w:rsid w:val="006E3A81"/>
    <w:rsid w:val="006E3D37"/>
    <w:rsid w:val="006E3D76"/>
    <w:rsid w:val="006E3D9E"/>
    <w:rsid w:val="006E4303"/>
    <w:rsid w:val="006E4789"/>
    <w:rsid w:val="006E4B68"/>
    <w:rsid w:val="006E4E9D"/>
    <w:rsid w:val="006E5324"/>
    <w:rsid w:val="006E53DF"/>
    <w:rsid w:val="006E545F"/>
    <w:rsid w:val="006E5E05"/>
    <w:rsid w:val="006E5F9F"/>
    <w:rsid w:val="006E6267"/>
    <w:rsid w:val="006E62AC"/>
    <w:rsid w:val="006E75B0"/>
    <w:rsid w:val="006E7E9D"/>
    <w:rsid w:val="006F0244"/>
    <w:rsid w:val="006F09CE"/>
    <w:rsid w:val="006F115D"/>
    <w:rsid w:val="006F1424"/>
    <w:rsid w:val="006F1679"/>
    <w:rsid w:val="006F18F6"/>
    <w:rsid w:val="006F1C8F"/>
    <w:rsid w:val="006F1F00"/>
    <w:rsid w:val="006F2E00"/>
    <w:rsid w:val="006F2FEB"/>
    <w:rsid w:val="006F3269"/>
    <w:rsid w:val="006F3ED2"/>
    <w:rsid w:val="006F5228"/>
    <w:rsid w:val="006F5499"/>
    <w:rsid w:val="006F6208"/>
    <w:rsid w:val="006F625C"/>
    <w:rsid w:val="006F70BF"/>
    <w:rsid w:val="0070002B"/>
    <w:rsid w:val="00700943"/>
    <w:rsid w:val="00700CC8"/>
    <w:rsid w:val="00700D1A"/>
    <w:rsid w:val="00701944"/>
    <w:rsid w:val="00701A04"/>
    <w:rsid w:val="00701A6A"/>
    <w:rsid w:val="00702597"/>
    <w:rsid w:val="00703241"/>
    <w:rsid w:val="00703E74"/>
    <w:rsid w:val="0070430A"/>
    <w:rsid w:val="0070517C"/>
    <w:rsid w:val="00705EF8"/>
    <w:rsid w:val="00707079"/>
    <w:rsid w:val="00707CD7"/>
    <w:rsid w:val="007110CB"/>
    <w:rsid w:val="00711414"/>
    <w:rsid w:val="00711B96"/>
    <w:rsid w:val="00712DFA"/>
    <w:rsid w:val="007131DD"/>
    <w:rsid w:val="00713FBC"/>
    <w:rsid w:val="0071475E"/>
    <w:rsid w:val="007147E8"/>
    <w:rsid w:val="00715F39"/>
    <w:rsid w:val="00715FAD"/>
    <w:rsid w:val="00716BE5"/>
    <w:rsid w:val="00717D1A"/>
    <w:rsid w:val="00720077"/>
    <w:rsid w:val="00721990"/>
    <w:rsid w:val="0072291D"/>
    <w:rsid w:val="00723A12"/>
    <w:rsid w:val="007258AB"/>
    <w:rsid w:val="00726033"/>
    <w:rsid w:val="007303A0"/>
    <w:rsid w:val="007324A3"/>
    <w:rsid w:val="00732E20"/>
    <w:rsid w:val="00733040"/>
    <w:rsid w:val="007340D7"/>
    <w:rsid w:val="00734120"/>
    <w:rsid w:val="00734EA2"/>
    <w:rsid w:val="00735059"/>
    <w:rsid w:val="00735766"/>
    <w:rsid w:val="00735A0F"/>
    <w:rsid w:val="00735EAB"/>
    <w:rsid w:val="00735FDB"/>
    <w:rsid w:val="00736264"/>
    <w:rsid w:val="00736412"/>
    <w:rsid w:val="00737188"/>
    <w:rsid w:val="00737B93"/>
    <w:rsid w:val="00737BC1"/>
    <w:rsid w:val="00741037"/>
    <w:rsid w:val="00741809"/>
    <w:rsid w:val="007420EF"/>
    <w:rsid w:val="00743DD6"/>
    <w:rsid w:val="0074411B"/>
    <w:rsid w:val="00745A76"/>
    <w:rsid w:val="00745ED3"/>
    <w:rsid w:val="00746154"/>
    <w:rsid w:val="007464CC"/>
    <w:rsid w:val="00746B2D"/>
    <w:rsid w:val="00747882"/>
    <w:rsid w:val="00747D50"/>
    <w:rsid w:val="00747DA5"/>
    <w:rsid w:val="007500E9"/>
    <w:rsid w:val="00750928"/>
    <w:rsid w:val="007509DF"/>
    <w:rsid w:val="00751078"/>
    <w:rsid w:val="00751562"/>
    <w:rsid w:val="00751B08"/>
    <w:rsid w:val="00751BAE"/>
    <w:rsid w:val="0075233C"/>
    <w:rsid w:val="00753489"/>
    <w:rsid w:val="0075396F"/>
    <w:rsid w:val="007554E0"/>
    <w:rsid w:val="0075638B"/>
    <w:rsid w:val="00756841"/>
    <w:rsid w:val="00756890"/>
    <w:rsid w:val="00756EC3"/>
    <w:rsid w:val="0075743D"/>
    <w:rsid w:val="007576D0"/>
    <w:rsid w:val="00757749"/>
    <w:rsid w:val="00757AA3"/>
    <w:rsid w:val="00760320"/>
    <w:rsid w:val="0076059F"/>
    <w:rsid w:val="007605AB"/>
    <w:rsid w:val="00760600"/>
    <w:rsid w:val="00761334"/>
    <w:rsid w:val="00761CAF"/>
    <w:rsid w:val="00761F55"/>
    <w:rsid w:val="00762F9F"/>
    <w:rsid w:val="00763709"/>
    <w:rsid w:val="007637EE"/>
    <w:rsid w:val="00763804"/>
    <w:rsid w:val="00763AE5"/>
    <w:rsid w:val="00765378"/>
    <w:rsid w:val="007655B0"/>
    <w:rsid w:val="00766EA2"/>
    <w:rsid w:val="007678CD"/>
    <w:rsid w:val="00767CFD"/>
    <w:rsid w:val="00767D50"/>
    <w:rsid w:val="007700A8"/>
    <w:rsid w:val="0077078D"/>
    <w:rsid w:val="00770C82"/>
    <w:rsid w:val="00770D95"/>
    <w:rsid w:val="00771268"/>
    <w:rsid w:val="00771A94"/>
    <w:rsid w:val="0077267A"/>
    <w:rsid w:val="00772A22"/>
    <w:rsid w:val="00772C76"/>
    <w:rsid w:val="00772E23"/>
    <w:rsid w:val="00773106"/>
    <w:rsid w:val="007740DA"/>
    <w:rsid w:val="00774485"/>
    <w:rsid w:val="0077471E"/>
    <w:rsid w:val="007747FD"/>
    <w:rsid w:val="00775052"/>
    <w:rsid w:val="007755CE"/>
    <w:rsid w:val="00775798"/>
    <w:rsid w:val="007757B3"/>
    <w:rsid w:val="00775E65"/>
    <w:rsid w:val="00776A32"/>
    <w:rsid w:val="00776C67"/>
    <w:rsid w:val="00780CAB"/>
    <w:rsid w:val="007816C1"/>
    <w:rsid w:val="00782300"/>
    <w:rsid w:val="007836DD"/>
    <w:rsid w:val="007839DA"/>
    <w:rsid w:val="00783F53"/>
    <w:rsid w:val="0078418D"/>
    <w:rsid w:val="007852FD"/>
    <w:rsid w:val="007864FC"/>
    <w:rsid w:val="00786682"/>
    <w:rsid w:val="00786AB6"/>
    <w:rsid w:val="00786C55"/>
    <w:rsid w:val="00786C92"/>
    <w:rsid w:val="00786E05"/>
    <w:rsid w:val="00790798"/>
    <w:rsid w:val="00790AB2"/>
    <w:rsid w:val="00790DBD"/>
    <w:rsid w:val="00791363"/>
    <w:rsid w:val="00791942"/>
    <w:rsid w:val="00791DF7"/>
    <w:rsid w:val="00791F8F"/>
    <w:rsid w:val="00791FF4"/>
    <w:rsid w:val="00792679"/>
    <w:rsid w:val="007926FC"/>
    <w:rsid w:val="00792D37"/>
    <w:rsid w:val="00793368"/>
    <w:rsid w:val="0079389A"/>
    <w:rsid w:val="00793EE6"/>
    <w:rsid w:val="007948E0"/>
    <w:rsid w:val="00794FEF"/>
    <w:rsid w:val="00795318"/>
    <w:rsid w:val="007958ED"/>
    <w:rsid w:val="00795E39"/>
    <w:rsid w:val="00795E3C"/>
    <w:rsid w:val="00796EFF"/>
    <w:rsid w:val="0079794C"/>
    <w:rsid w:val="00797FB4"/>
    <w:rsid w:val="007A073B"/>
    <w:rsid w:val="007A09E8"/>
    <w:rsid w:val="007A0C8E"/>
    <w:rsid w:val="007A102D"/>
    <w:rsid w:val="007A104C"/>
    <w:rsid w:val="007A12B9"/>
    <w:rsid w:val="007A1F30"/>
    <w:rsid w:val="007A219B"/>
    <w:rsid w:val="007A26BA"/>
    <w:rsid w:val="007A42E3"/>
    <w:rsid w:val="007A5DF3"/>
    <w:rsid w:val="007A6642"/>
    <w:rsid w:val="007A7265"/>
    <w:rsid w:val="007A76CF"/>
    <w:rsid w:val="007A78A8"/>
    <w:rsid w:val="007A7FC6"/>
    <w:rsid w:val="007B0398"/>
    <w:rsid w:val="007B0900"/>
    <w:rsid w:val="007B09EE"/>
    <w:rsid w:val="007B1126"/>
    <w:rsid w:val="007B1774"/>
    <w:rsid w:val="007B224A"/>
    <w:rsid w:val="007B290C"/>
    <w:rsid w:val="007B2B4F"/>
    <w:rsid w:val="007B2C90"/>
    <w:rsid w:val="007B2FBD"/>
    <w:rsid w:val="007B3144"/>
    <w:rsid w:val="007B31CA"/>
    <w:rsid w:val="007B43D1"/>
    <w:rsid w:val="007B4908"/>
    <w:rsid w:val="007B4C10"/>
    <w:rsid w:val="007B4FCD"/>
    <w:rsid w:val="007B5077"/>
    <w:rsid w:val="007B53DD"/>
    <w:rsid w:val="007B53FB"/>
    <w:rsid w:val="007B5984"/>
    <w:rsid w:val="007B66CF"/>
    <w:rsid w:val="007B69B8"/>
    <w:rsid w:val="007B7006"/>
    <w:rsid w:val="007B71A2"/>
    <w:rsid w:val="007B71F3"/>
    <w:rsid w:val="007B78C3"/>
    <w:rsid w:val="007B7AF6"/>
    <w:rsid w:val="007B7E08"/>
    <w:rsid w:val="007C1F5D"/>
    <w:rsid w:val="007C2814"/>
    <w:rsid w:val="007C2E41"/>
    <w:rsid w:val="007C32DF"/>
    <w:rsid w:val="007C3589"/>
    <w:rsid w:val="007C3611"/>
    <w:rsid w:val="007C37DD"/>
    <w:rsid w:val="007C4580"/>
    <w:rsid w:val="007C6054"/>
    <w:rsid w:val="007C620D"/>
    <w:rsid w:val="007C6A63"/>
    <w:rsid w:val="007C71B6"/>
    <w:rsid w:val="007C71FD"/>
    <w:rsid w:val="007C7838"/>
    <w:rsid w:val="007D01E5"/>
    <w:rsid w:val="007D0664"/>
    <w:rsid w:val="007D0887"/>
    <w:rsid w:val="007D0BDA"/>
    <w:rsid w:val="007D138D"/>
    <w:rsid w:val="007D1587"/>
    <w:rsid w:val="007D16CE"/>
    <w:rsid w:val="007D19D7"/>
    <w:rsid w:val="007D24D8"/>
    <w:rsid w:val="007D35E9"/>
    <w:rsid w:val="007D36DC"/>
    <w:rsid w:val="007D3CF7"/>
    <w:rsid w:val="007D4196"/>
    <w:rsid w:val="007D46B1"/>
    <w:rsid w:val="007D4FCB"/>
    <w:rsid w:val="007D5125"/>
    <w:rsid w:val="007D553F"/>
    <w:rsid w:val="007D5C08"/>
    <w:rsid w:val="007D7D2C"/>
    <w:rsid w:val="007D7E88"/>
    <w:rsid w:val="007E06ED"/>
    <w:rsid w:val="007E06F2"/>
    <w:rsid w:val="007E0C4C"/>
    <w:rsid w:val="007E0D71"/>
    <w:rsid w:val="007E17E0"/>
    <w:rsid w:val="007E1D77"/>
    <w:rsid w:val="007E30E3"/>
    <w:rsid w:val="007E3575"/>
    <w:rsid w:val="007E36E3"/>
    <w:rsid w:val="007E38F6"/>
    <w:rsid w:val="007E3F1A"/>
    <w:rsid w:val="007E620D"/>
    <w:rsid w:val="007E6263"/>
    <w:rsid w:val="007E62BF"/>
    <w:rsid w:val="007E63D3"/>
    <w:rsid w:val="007E71C4"/>
    <w:rsid w:val="007E7905"/>
    <w:rsid w:val="007F0D23"/>
    <w:rsid w:val="007F1105"/>
    <w:rsid w:val="007F14DC"/>
    <w:rsid w:val="007F157B"/>
    <w:rsid w:val="007F161A"/>
    <w:rsid w:val="007F3118"/>
    <w:rsid w:val="007F32C5"/>
    <w:rsid w:val="007F3D8C"/>
    <w:rsid w:val="007F3E25"/>
    <w:rsid w:val="007F416C"/>
    <w:rsid w:val="007F4868"/>
    <w:rsid w:val="007F5946"/>
    <w:rsid w:val="007F6735"/>
    <w:rsid w:val="007F6CFB"/>
    <w:rsid w:val="008024E9"/>
    <w:rsid w:val="008025AB"/>
    <w:rsid w:val="00802921"/>
    <w:rsid w:val="00802ADF"/>
    <w:rsid w:val="008032A6"/>
    <w:rsid w:val="008036A6"/>
    <w:rsid w:val="00805422"/>
    <w:rsid w:val="00806139"/>
    <w:rsid w:val="008075D5"/>
    <w:rsid w:val="00807DF7"/>
    <w:rsid w:val="00807F67"/>
    <w:rsid w:val="00810C2F"/>
    <w:rsid w:val="00811284"/>
    <w:rsid w:val="00812856"/>
    <w:rsid w:val="00813457"/>
    <w:rsid w:val="00813631"/>
    <w:rsid w:val="008137BD"/>
    <w:rsid w:val="00813D09"/>
    <w:rsid w:val="008144C5"/>
    <w:rsid w:val="00814EBE"/>
    <w:rsid w:val="00814ECC"/>
    <w:rsid w:val="0081617A"/>
    <w:rsid w:val="00816698"/>
    <w:rsid w:val="0081672E"/>
    <w:rsid w:val="00816829"/>
    <w:rsid w:val="0081701E"/>
    <w:rsid w:val="00820BB2"/>
    <w:rsid w:val="00821A55"/>
    <w:rsid w:val="00822BE9"/>
    <w:rsid w:val="00822F1C"/>
    <w:rsid w:val="0082317F"/>
    <w:rsid w:val="008233F8"/>
    <w:rsid w:val="008244F2"/>
    <w:rsid w:val="008247A9"/>
    <w:rsid w:val="0082494A"/>
    <w:rsid w:val="00825C7D"/>
    <w:rsid w:val="008260E8"/>
    <w:rsid w:val="00826349"/>
    <w:rsid w:val="008267CC"/>
    <w:rsid w:val="00826BC7"/>
    <w:rsid w:val="00826F93"/>
    <w:rsid w:val="00826FA9"/>
    <w:rsid w:val="0082746C"/>
    <w:rsid w:val="00827655"/>
    <w:rsid w:val="008277B3"/>
    <w:rsid w:val="0082793E"/>
    <w:rsid w:val="00827B8F"/>
    <w:rsid w:val="00830BAC"/>
    <w:rsid w:val="00830C03"/>
    <w:rsid w:val="0083131E"/>
    <w:rsid w:val="008315BE"/>
    <w:rsid w:val="00831766"/>
    <w:rsid w:val="00831C40"/>
    <w:rsid w:val="00832021"/>
    <w:rsid w:val="008323DA"/>
    <w:rsid w:val="00832913"/>
    <w:rsid w:val="0083386C"/>
    <w:rsid w:val="008349BE"/>
    <w:rsid w:val="00834AC3"/>
    <w:rsid w:val="00835232"/>
    <w:rsid w:val="0083561F"/>
    <w:rsid w:val="0083634E"/>
    <w:rsid w:val="00836355"/>
    <w:rsid w:val="008368FC"/>
    <w:rsid w:val="00837287"/>
    <w:rsid w:val="008376A7"/>
    <w:rsid w:val="00840050"/>
    <w:rsid w:val="00840996"/>
    <w:rsid w:val="00842770"/>
    <w:rsid w:val="00843296"/>
    <w:rsid w:val="00843614"/>
    <w:rsid w:val="00843C44"/>
    <w:rsid w:val="00843CE4"/>
    <w:rsid w:val="00844A73"/>
    <w:rsid w:val="00846663"/>
    <w:rsid w:val="00846852"/>
    <w:rsid w:val="008470E9"/>
    <w:rsid w:val="008470F3"/>
    <w:rsid w:val="008472D7"/>
    <w:rsid w:val="008478F2"/>
    <w:rsid w:val="00847B38"/>
    <w:rsid w:val="00847E9D"/>
    <w:rsid w:val="00850EC3"/>
    <w:rsid w:val="008516C2"/>
    <w:rsid w:val="008520A2"/>
    <w:rsid w:val="008525B0"/>
    <w:rsid w:val="008530DC"/>
    <w:rsid w:val="0085321D"/>
    <w:rsid w:val="00853F37"/>
    <w:rsid w:val="0085479B"/>
    <w:rsid w:val="008548EB"/>
    <w:rsid w:val="008550EE"/>
    <w:rsid w:val="00855152"/>
    <w:rsid w:val="00855231"/>
    <w:rsid w:val="00855936"/>
    <w:rsid w:val="00855A90"/>
    <w:rsid w:val="008565CD"/>
    <w:rsid w:val="0085701E"/>
    <w:rsid w:val="00857062"/>
    <w:rsid w:val="008576A0"/>
    <w:rsid w:val="00857EA1"/>
    <w:rsid w:val="008603E7"/>
    <w:rsid w:val="0086078E"/>
    <w:rsid w:val="008608DE"/>
    <w:rsid w:val="00860BCA"/>
    <w:rsid w:val="0086135B"/>
    <w:rsid w:val="00861591"/>
    <w:rsid w:val="008616FA"/>
    <w:rsid w:val="00861882"/>
    <w:rsid w:val="00861D9E"/>
    <w:rsid w:val="008629E7"/>
    <w:rsid w:val="00862A9E"/>
    <w:rsid w:val="00862BFD"/>
    <w:rsid w:val="00863138"/>
    <w:rsid w:val="00863819"/>
    <w:rsid w:val="008640D1"/>
    <w:rsid w:val="008648B9"/>
    <w:rsid w:val="00864AE5"/>
    <w:rsid w:val="00865172"/>
    <w:rsid w:val="008659D0"/>
    <w:rsid w:val="00865C81"/>
    <w:rsid w:val="00865D2B"/>
    <w:rsid w:val="00865D7C"/>
    <w:rsid w:val="00865D94"/>
    <w:rsid w:val="008666E3"/>
    <w:rsid w:val="00866E93"/>
    <w:rsid w:val="00867437"/>
    <w:rsid w:val="00867BA0"/>
    <w:rsid w:val="00870BBE"/>
    <w:rsid w:val="00870CD0"/>
    <w:rsid w:val="008719BD"/>
    <w:rsid w:val="00872263"/>
    <w:rsid w:val="008722EF"/>
    <w:rsid w:val="0087231D"/>
    <w:rsid w:val="00872764"/>
    <w:rsid w:val="00872972"/>
    <w:rsid w:val="00872B75"/>
    <w:rsid w:val="008737AD"/>
    <w:rsid w:val="00873A7F"/>
    <w:rsid w:val="00873D07"/>
    <w:rsid w:val="00874B71"/>
    <w:rsid w:val="00874C3D"/>
    <w:rsid w:val="00874E32"/>
    <w:rsid w:val="00874E81"/>
    <w:rsid w:val="00875228"/>
    <w:rsid w:val="00875317"/>
    <w:rsid w:val="00875797"/>
    <w:rsid w:val="00875D37"/>
    <w:rsid w:val="008760CC"/>
    <w:rsid w:val="00876F03"/>
    <w:rsid w:val="00877472"/>
    <w:rsid w:val="00877D53"/>
    <w:rsid w:val="008801E3"/>
    <w:rsid w:val="008804FD"/>
    <w:rsid w:val="008812A0"/>
    <w:rsid w:val="00882A89"/>
    <w:rsid w:val="0088325B"/>
    <w:rsid w:val="008832D1"/>
    <w:rsid w:val="00883A53"/>
    <w:rsid w:val="00883BFC"/>
    <w:rsid w:val="0088406F"/>
    <w:rsid w:val="008841C2"/>
    <w:rsid w:val="00884EEB"/>
    <w:rsid w:val="00885198"/>
    <w:rsid w:val="008853D8"/>
    <w:rsid w:val="008863C1"/>
    <w:rsid w:val="00886B14"/>
    <w:rsid w:val="00887594"/>
    <w:rsid w:val="0088784F"/>
    <w:rsid w:val="0089009B"/>
    <w:rsid w:val="0089079C"/>
    <w:rsid w:val="00890CCB"/>
    <w:rsid w:val="00890EEC"/>
    <w:rsid w:val="00890FE4"/>
    <w:rsid w:val="008913EE"/>
    <w:rsid w:val="0089169C"/>
    <w:rsid w:val="008918BE"/>
    <w:rsid w:val="00891DEB"/>
    <w:rsid w:val="0089265F"/>
    <w:rsid w:val="00892FC6"/>
    <w:rsid w:val="0089538A"/>
    <w:rsid w:val="00895452"/>
    <w:rsid w:val="008954E0"/>
    <w:rsid w:val="00895C5B"/>
    <w:rsid w:val="008962C9"/>
    <w:rsid w:val="00896517"/>
    <w:rsid w:val="0089653C"/>
    <w:rsid w:val="008967EE"/>
    <w:rsid w:val="008972FF"/>
    <w:rsid w:val="0089747F"/>
    <w:rsid w:val="00897A3D"/>
    <w:rsid w:val="00897A5C"/>
    <w:rsid w:val="008A0890"/>
    <w:rsid w:val="008A09F6"/>
    <w:rsid w:val="008A0E00"/>
    <w:rsid w:val="008A0EBA"/>
    <w:rsid w:val="008A1360"/>
    <w:rsid w:val="008A1C8F"/>
    <w:rsid w:val="008A297E"/>
    <w:rsid w:val="008A2A3E"/>
    <w:rsid w:val="008A2A58"/>
    <w:rsid w:val="008A2CB9"/>
    <w:rsid w:val="008A3234"/>
    <w:rsid w:val="008A3C54"/>
    <w:rsid w:val="008A4056"/>
    <w:rsid w:val="008A4268"/>
    <w:rsid w:val="008A45B0"/>
    <w:rsid w:val="008A4682"/>
    <w:rsid w:val="008A52CA"/>
    <w:rsid w:val="008A58AC"/>
    <w:rsid w:val="008A5971"/>
    <w:rsid w:val="008A5AF8"/>
    <w:rsid w:val="008A620A"/>
    <w:rsid w:val="008A6215"/>
    <w:rsid w:val="008A623A"/>
    <w:rsid w:val="008A625C"/>
    <w:rsid w:val="008A6CB6"/>
    <w:rsid w:val="008A7C9F"/>
    <w:rsid w:val="008B07B6"/>
    <w:rsid w:val="008B07C1"/>
    <w:rsid w:val="008B0830"/>
    <w:rsid w:val="008B154E"/>
    <w:rsid w:val="008B176A"/>
    <w:rsid w:val="008B19C0"/>
    <w:rsid w:val="008B1DFB"/>
    <w:rsid w:val="008B1E08"/>
    <w:rsid w:val="008B2BC0"/>
    <w:rsid w:val="008B30DF"/>
    <w:rsid w:val="008B3D7B"/>
    <w:rsid w:val="008B3DD8"/>
    <w:rsid w:val="008B4B43"/>
    <w:rsid w:val="008B4C67"/>
    <w:rsid w:val="008B5501"/>
    <w:rsid w:val="008B6262"/>
    <w:rsid w:val="008B6836"/>
    <w:rsid w:val="008B6A1D"/>
    <w:rsid w:val="008B710A"/>
    <w:rsid w:val="008B730D"/>
    <w:rsid w:val="008B786B"/>
    <w:rsid w:val="008C0328"/>
    <w:rsid w:val="008C09DD"/>
    <w:rsid w:val="008C0BB9"/>
    <w:rsid w:val="008C0DA8"/>
    <w:rsid w:val="008C0E61"/>
    <w:rsid w:val="008C1009"/>
    <w:rsid w:val="008C105B"/>
    <w:rsid w:val="008C1146"/>
    <w:rsid w:val="008C13E1"/>
    <w:rsid w:val="008C178D"/>
    <w:rsid w:val="008C1791"/>
    <w:rsid w:val="008C19E6"/>
    <w:rsid w:val="008C2065"/>
    <w:rsid w:val="008C208C"/>
    <w:rsid w:val="008C4A83"/>
    <w:rsid w:val="008C68C1"/>
    <w:rsid w:val="008C7559"/>
    <w:rsid w:val="008C7859"/>
    <w:rsid w:val="008C7AFC"/>
    <w:rsid w:val="008C7CE0"/>
    <w:rsid w:val="008C7E43"/>
    <w:rsid w:val="008D0943"/>
    <w:rsid w:val="008D1403"/>
    <w:rsid w:val="008D1910"/>
    <w:rsid w:val="008D1C0C"/>
    <w:rsid w:val="008D1D67"/>
    <w:rsid w:val="008D204F"/>
    <w:rsid w:val="008D24EE"/>
    <w:rsid w:val="008D3407"/>
    <w:rsid w:val="008D38CD"/>
    <w:rsid w:val="008D3CA5"/>
    <w:rsid w:val="008D431B"/>
    <w:rsid w:val="008D4839"/>
    <w:rsid w:val="008D4ACD"/>
    <w:rsid w:val="008D51CF"/>
    <w:rsid w:val="008D6029"/>
    <w:rsid w:val="008D6101"/>
    <w:rsid w:val="008D7105"/>
    <w:rsid w:val="008D7228"/>
    <w:rsid w:val="008D7A7E"/>
    <w:rsid w:val="008D7D6F"/>
    <w:rsid w:val="008D7D71"/>
    <w:rsid w:val="008E0044"/>
    <w:rsid w:val="008E049F"/>
    <w:rsid w:val="008E0A62"/>
    <w:rsid w:val="008E10E7"/>
    <w:rsid w:val="008E1317"/>
    <w:rsid w:val="008E13F6"/>
    <w:rsid w:val="008E1B35"/>
    <w:rsid w:val="008E474E"/>
    <w:rsid w:val="008E4E53"/>
    <w:rsid w:val="008E5479"/>
    <w:rsid w:val="008E55A9"/>
    <w:rsid w:val="008E5671"/>
    <w:rsid w:val="008E5D9E"/>
    <w:rsid w:val="008E5FA4"/>
    <w:rsid w:val="008E5FCA"/>
    <w:rsid w:val="008E6091"/>
    <w:rsid w:val="008E6853"/>
    <w:rsid w:val="008E732A"/>
    <w:rsid w:val="008E744A"/>
    <w:rsid w:val="008E7C27"/>
    <w:rsid w:val="008F156E"/>
    <w:rsid w:val="008F231E"/>
    <w:rsid w:val="008F2323"/>
    <w:rsid w:val="008F298C"/>
    <w:rsid w:val="008F390B"/>
    <w:rsid w:val="008F3BB4"/>
    <w:rsid w:val="008F40D1"/>
    <w:rsid w:val="008F469F"/>
    <w:rsid w:val="008F572F"/>
    <w:rsid w:val="008F591A"/>
    <w:rsid w:val="008F7181"/>
    <w:rsid w:val="008F75C1"/>
    <w:rsid w:val="008F77FE"/>
    <w:rsid w:val="008F7B0F"/>
    <w:rsid w:val="008F7EB0"/>
    <w:rsid w:val="00900174"/>
    <w:rsid w:val="009006A9"/>
    <w:rsid w:val="0090080F"/>
    <w:rsid w:val="009010FA"/>
    <w:rsid w:val="00901D54"/>
    <w:rsid w:val="00902207"/>
    <w:rsid w:val="009025A5"/>
    <w:rsid w:val="009027BB"/>
    <w:rsid w:val="00903D9C"/>
    <w:rsid w:val="00903E90"/>
    <w:rsid w:val="009062B4"/>
    <w:rsid w:val="00906378"/>
    <w:rsid w:val="009101EC"/>
    <w:rsid w:val="009102FC"/>
    <w:rsid w:val="009109E8"/>
    <w:rsid w:val="00911570"/>
    <w:rsid w:val="0091167C"/>
    <w:rsid w:val="00911C44"/>
    <w:rsid w:val="00912AD1"/>
    <w:rsid w:val="0091361C"/>
    <w:rsid w:val="00914536"/>
    <w:rsid w:val="00914609"/>
    <w:rsid w:val="00915104"/>
    <w:rsid w:val="00916BF2"/>
    <w:rsid w:val="00917283"/>
    <w:rsid w:val="00917C16"/>
    <w:rsid w:val="00917D04"/>
    <w:rsid w:val="00920232"/>
    <w:rsid w:val="009202AD"/>
    <w:rsid w:val="00920812"/>
    <w:rsid w:val="00920944"/>
    <w:rsid w:val="00920DF9"/>
    <w:rsid w:val="009210DF"/>
    <w:rsid w:val="00921376"/>
    <w:rsid w:val="00921580"/>
    <w:rsid w:val="00922FFD"/>
    <w:rsid w:val="00923782"/>
    <w:rsid w:val="00923B7F"/>
    <w:rsid w:val="00923E52"/>
    <w:rsid w:val="00923F7D"/>
    <w:rsid w:val="009244E6"/>
    <w:rsid w:val="00924C7B"/>
    <w:rsid w:val="00925152"/>
    <w:rsid w:val="009256B7"/>
    <w:rsid w:val="009258B0"/>
    <w:rsid w:val="009261FB"/>
    <w:rsid w:val="009261FF"/>
    <w:rsid w:val="00926834"/>
    <w:rsid w:val="00927443"/>
    <w:rsid w:val="0093003E"/>
    <w:rsid w:val="00932BB2"/>
    <w:rsid w:val="00932E53"/>
    <w:rsid w:val="009341F2"/>
    <w:rsid w:val="009342B3"/>
    <w:rsid w:val="009354AD"/>
    <w:rsid w:val="00935656"/>
    <w:rsid w:val="00935891"/>
    <w:rsid w:val="00936439"/>
    <w:rsid w:val="00936B22"/>
    <w:rsid w:val="00937EAC"/>
    <w:rsid w:val="009429D6"/>
    <w:rsid w:val="00943F8C"/>
    <w:rsid w:val="0094424B"/>
    <w:rsid w:val="00944A43"/>
    <w:rsid w:val="0094537D"/>
    <w:rsid w:val="00945D2E"/>
    <w:rsid w:val="00945DEF"/>
    <w:rsid w:val="0094779C"/>
    <w:rsid w:val="0095010D"/>
    <w:rsid w:val="00950319"/>
    <w:rsid w:val="0095087E"/>
    <w:rsid w:val="009514C4"/>
    <w:rsid w:val="009526F2"/>
    <w:rsid w:val="009527F0"/>
    <w:rsid w:val="00952B76"/>
    <w:rsid w:val="00953FEE"/>
    <w:rsid w:val="009544D2"/>
    <w:rsid w:val="00954C82"/>
    <w:rsid w:val="00954CAC"/>
    <w:rsid w:val="00955A67"/>
    <w:rsid w:val="00956547"/>
    <w:rsid w:val="0095709D"/>
    <w:rsid w:val="00957563"/>
    <w:rsid w:val="009607C2"/>
    <w:rsid w:val="009612F6"/>
    <w:rsid w:val="00961308"/>
    <w:rsid w:val="00961373"/>
    <w:rsid w:val="00961659"/>
    <w:rsid w:val="00962808"/>
    <w:rsid w:val="009628F5"/>
    <w:rsid w:val="0096345C"/>
    <w:rsid w:val="00963D35"/>
    <w:rsid w:val="00964EDB"/>
    <w:rsid w:val="00964F07"/>
    <w:rsid w:val="009659C6"/>
    <w:rsid w:val="00965E37"/>
    <w:rsid w:val="00966C15"/>
    <w:rsid w:val="0096775E"/>
    <w:rsid w:val="00967829"/>
    <w:rsid w:val="0097067C"/>
    <w:rsid w:val="00970D30"/>
    <w:rsid w:val="00971739"/>
    <w:rsid w:val="00971B7A"/>
    <w:rsid w:val="00972138"/>
    <w:rsid w:val="00972715"/>
    <w:rsid w:val="00973887"/>
    <w:rsid w:val="00974F5D"/>
    <w:rsid w:val="00975AB2"/>
    <w:rsid w:val="00976A64"/>
    <w:rsid w:val="00976CF4"/>
    <w:rsid w:val="00977CF4"/>
    <w:rsid w:val="009800F6"/>
    <w:rsid w:val="00980122"/>
    <w:rsid w:val="0098053B"/>
    <w:rsid w:val="00980587"/>
    <w:rsid w:val="009806E0"/>
    <w:rsid w:val="009812D0"/>
    <w:rsid w:val="009829D5"/>
    <w:rsid w:val="00982D3D"/>
    <w:rsid w:val="00982F8D"/>
    <w:rsid w:val="00983488"/>
    <w:rsid w:val="0098355F"/>
    <w:rsid w:val="00984E68"/>
    <w:rsid w:val="00985196"/>
    <w:rsid w:val="009858A5"/>
    <w:rsid w:val="00986387"/>
    <w:rsid w:val="009867C3"/>
    <w:rsid w:val="00987092"/>
    <w:rsid w:val="009871BF"/>
    <w:rsid w:val="00990018"/>
    <w:rsid w:val="00990921"/>
    <w:rsid w:val="00991412"/>
    <w:rsid w:val="009922C2"/>
    <w:rsid w:val="009924E6"/>
    <w:rsid w:val="00993090"/>
    <w:rsid w:val="00993721"/>
    <w:rsid w:val="00993A52"/>
    <w:rsid w:val="00993E73"/>
    <w:rsid w:val="00994059"/>
    <w:rsid w:val="00994460"/>
    <w:rsid w:val="00994615"/>
    <w:rsid w:val="009946EB"/>
    <w:rsid w:val="0099492F"/>
    <w:rsid w:val="00994C20"/>
    <w:rsid w:val="00995433"/>
    <w:rsid w:val="00995CB0"/>
    <w:rsid w:val="00996132"/>
    <w:rsid w:val="009963BD"/>
    <w:rsid w:val="0099685E"/>
    <w:rsid w:val="00996C69"/>
    <w:rsid w:val="009973A8"/>
    <w:rsid w:val="0099748D"/>
    <w:rsid w:val="00997DE4"/>
    <w:rsid w:val="00997DFD"/>
    <w:rsid w:val="009A0691"/>
    <w:rsid w:val="009A0A49"/>
    <w:rsid w:val="009A0D02"/>
    <w:rsid w:val="009A123C"/>
    <w:rsid w:val="009A16FC"/>
    <w:rsid w:val="009A20AE"/>
    <w:rsid w:val="009A22C2"/>
    <w:rsid w:val="009A2701"/>
    <w:rsid w:val="009A383B"/>
    <w:rsid w:val="009A4366"/>
    <w:rsid w:val="009A53B4"/>
    <w:rsid w:val="009A5B43"/>
    <w:rsid w:val="009A68FD"/>
    <w:rsid w:val="009A7C2A"/>
    <w:rsid w:val="009B0502"/>
    <w:rsid w:val="009B0B92"/>
    <w:rsid w:val="009B0C12"/>
    <w:rsid w:val="009B18D3"/>
    <w:rsid w:val="009B1C61"/>
    <w:rsid w:val="009B33E2"/>
    <w:rsid w:val="009B3445"/>
    <w:rsid w:val="009B43D0"/>
    <w:rsid w:val="009B4699"/>
    <w:rsid w:val="009B46BD"/>
    <w:rsid w:val="009B57DF"/>
    <w:rsid w:val="009B5D7D"/>
    <w:rsid w:val="009B61A2"/>
    <w:rsid w:val="009B72CE"/>
    <w:rsid w:val="009C0BF0"/>
    <w:rsid w:val="009C0C12"/>
    <w:rsid w:val="009C1CF1"/>
    <w:rsid w:val="009C245B"/>
    <w:rsid w:val="009C2680"/>
    <w:rsid w:val="009C2750"/>
    <w:rsid w:val="009C3067"/>
    <w:rsid w:val="009C3188"/>
    <w:rsid w:val="009C31AF"/>
    <w:rsid w:val="009C3B92"/>
    <w:rsid w:val="009C4930"/>
    <w:rsid w:val="009C4D6D"/>
    <w:rsid w:val="009C4E50"/>
    <w:rsid w:val="009C51C6"/>
    <w:rsid w:val="009C5400"/>
    <w:rsid w:val="009C5640"/>
    <w:rsid w:val="009C5AFB"/>
    <w:rsid w:val="009C6040"/>
    <w:rsid w:val="009C6619"/>
    <w:rsid w:val="009C6BE2"/>
    <w:rsid w:val="009C6CA1"/>
    <w:rsid w:val="009C6F59"/>
    <w:rsid w:val="009C6F71"/>
    <w:rsid w:val="009C6F85"/>
    <w:rsid w:val="009D0AE5"/>
    <w:rsid w:val="009D0B21"/>
    <w:rsid w:val="009D1157"/>
    <w:rsid w:val="009D1DF5"/>
    <w:rsid w:val="009D2D2A"/>
    <w:rsid w:val="009D3102"/>
    <w:rsid w:val="009D31B0"/>
    <w:rsid w:val="009D384C"/>
    <w:rsid w:val="009D3D95"/>
    <w:rsid w:val="009D3F28"/>
    <w:rsid w:val="009D48B6"/>
    <w:rsid w:val="009D4B97"/>
    <w:rsid w:val="009D5C47"/>
    <w:rsid w:val="009D62A3"/>
    <w:rsid w:val="009D7071"/>
    <w:rsid w:val="009D732D"/>
    <w:rsid w:val="009D7AB1"/>
    <w:rsid w:val="009D7C68"/>
    <w:rsid w:val="009E019D"/>
    <w:rsid w:val="009E0306"/>
    <w:rsid w:val="009E25EC"/>
    <w:rsid w:val="009E2DAB"/>
    <w:rsid w:val="009E33C9"/>
    <w:rsid w:val="009E386F"/>
    <w:rsid w:val="009E3A15"/>
    <w:rsid w:val="009E3A37"/>
    <w:rsid w:val="009E49E5"/>
    <w:rsid w:val="009E4EF2"/>
    <w:rsid w:val="009E5E35"/>
    <w:rsid w:val="009E6DFE"/>
    <w:rsid w:val="009F0AB8"/>
    <w:rsid w:val="009F1B78"/>
    <w:rsid w:val="009F2C62"/>
    <w:rsid w:val="009F331C"/>
    <w:rsid w:val="009F4F12"/>
    <w:rsid w:val="009F5D43"/>
    <w:rsid w:val="009F6926"/>
    <w:rsid w:val="009F7401"/>
    <w:rsid w:val="009F7AAB"/>
    <w:rsid w:val="009F7EF8"/>
    <w:rsid w:val="00A0024C"/>
    <w:rsid w:val="00A00C22"/>
    <w:rsid w:val="00A00CAE"/>
    <w:rsid w:val="00A00CC0"/>
    <w:rsid w:val="00A00DDE"/>
    <w:rsid w:val="00A01133"/>
    <w:rsid w:val="00A01767"/>
    <w:rsid w:val="00A01830"/>
    <w:rsid w:val="00A01B01"/>
    <w:rsid w:val="00A01B3A"/>
    <w:rsid w:val="00A02C06"/>
    <w:rsid w:val="00A0318C"/>
    <w:rsid w:val="00A0331F"/>
    <w:rsid w:val="00A03C4A"/>
    <w:rsid w:val="00A03E50"/>
    <w:rsid w:val="00A04DED"/>
    <w:rsid w:val="00A05A88"/>
    <w:rsid w:val="00A0708B"/>
    <w:rsid w:val="00A07275"/>
    <w:rsid w:val="00A07526"/>
    <w:rsid w:val="00A07634"/>
    <w:rsid w:val="00A07746"/>
    <w:rsid w:val="00A104AE"/>
    <w:rsid w:val="00A10AAC"/>
    <w:rsid w:val="00A10AD4"/>
    <w:rsid w:val="00A10F92"/>
    <w:rsid w:val="00A1169B"/>
    <w:rsid w:val="00A11AF8"/>
    <w:rsid w:val="00A11C20"/>
    <w:rsid w:val="00A11D98"/>
    <w:rsid w:val="00A11EA0"/>
    <w:rsid w:val="00A12062"/>
    <w:rsid w:val="00A12393"/>
    <w:rsid w:val="00A139B6"/>
    <w:rsid w:val="00A13D6F"/>
    <w:rsid w:val="00A141B9"/>
    <w:rsid w:val="00A143C0"/>
    <w:rsid w:val="00A14770"/>
    <w:rsid w:val="00A14807"/>
    <w:rsid w:val="00A14A24"/>
    <w:rsid w:val="00A15CFB"/>
    <w:rsid w:val="00A1680C"/>
    <w:rsid w:val="00A16E8E"/>
    <w:rsid w:val="00A178E7"/>
    <w:rsid w:val="00A17C42"/>
    <w:rsid w:val="00A208A1"/>
    <w:rsid w:val="00A217B9"/>
    <w:rsid w:val="00A21C04"/>
    <w:rsid w:val="00A21D88"/>
    <w:rsid w:val="00A2235A"/>
    <w:rsid w:val="00A2243D"/>
    <w:rsid w:val="00A229BE"/>
    <w:rsid w:val="00A22A11"/>
    <w:rsid w:val="00A22CE8"/>
    <w:rsid w:val="00A22D72"/>
    <w:rsid w:val="00A22D81"/>
    <w:rsid w:val="00A230E1"/>
    <w:rsid w:val="00A23FA0"/>
    <w:rsid w:val="00A24088"/>
    <w:rsid w:val="00A248F5"/>
    <w:rsid w:val="00A24DD5"/>
    <w:rsid w:val="00A25DDB"/>
    <w:rsid w:val="00A263E8"/>
    <w:rsid w:val="00A27AAF"/>
    <w:rsid w:val="00A27BE2"/>
    <w:rsid w:val="00A3060E"/>
    <w:rsid w:val="00A30753"/>
    <w:rsid w:val="00A30C03"/>
    <w:rsid w:val="00A31D1C"/>
    <w:rsid w:val="00A3298A"/>
    <w:rsid w:val="00A32B07"/>
    <w:rsid w:val="00A33EEC"/>
    <w:rsid w:val="00A34B44"/>
    <w:rsid w:val="00A34E6E"/>
    <w:rsid w:val="00A34EEC"/>
    <w:rsid w:val="00A35934"/>
    <w:rsid w:val="00A35A5F"/>
    <w:rsid w:val="00A35E8F"/>
    <w:rsid w:val="00A361C6"/>
    <w:rsid w:val="00A379BB"/>
    <w:rsid w:val="00A402FC"/>
    <w:rsid w:val="00A40348"/>
    <w:rsid w:val="00A40D74"/>
    <w:rsid w:val="00A4109F"/>
    <w:rsid w:val="00A4134B"/>
    <w:rsid w:val="00A41586"/>
    <w:rsid w:val="00A416EF"/>
    <w:rsid w:val="00A4193D"/>
    <w:rsid w:val="00A419BF"/>
    <w:rsid w:val="00A41B77"/>
    <w:rsid w:val="00A43F07"/>
    <w:rsid w:val="00A4416D"/>
    <w:rsid w:val="00A44911"/>
    <w:rsid w:val="00A44B0C"/>
    <w:rsid w:val="00A4512D"/>
    <w:rsid w:val="00A45505"/>
    <w:rsid w:val="00A4751F"/>
    <w:rsid w:val="00A47569"/>
    <w:rsid w:val="00A518AC"/>
    <w:rsid w:val="00A51AF0"/>
    <w:rsid w:val="00A51CF4"/>
    <w:rsid w:val="00A5225A"/>
    <w:rsid w:val="00A52340"/>
    <w:rsid w:val="00A52A67"/>
    <w:rsid w:val="00A53006"/>
    <w:rsid w:val="00A530E9"/>
    <w:rsid w:val="00A5340A"/>
    <w:rsid w:val="00A54B48"/>
    <w:rsid w:val="00A54C83"/>
    <w:rsid w:val="00A5549A"/>
    <w:rsid w:val="00A55B17"/>
    <w:rsid w:val="00A55E3B"/>
    <w:rsid w:val="00A563A0"/>
    <w:rsid w:val="00A601A8"/>
    <w:rsid w:val="00A60459"/>
    <w:rsid w:val="00A60DC7"/>
    <w:rsid w:val="00A61818"/>
    <w:rsid w:val="00A618CC"/>
    <w:rsid w:val="00A622D1"/>
    <w:rsid w:val="00A623E5"/>
    <w:rsid w:val="00A632D4"/>
    <w:rsid w:val="00A639D1"/>
    <w:rsid w:val="00A63BEA"/>
    <w:rsid w:val="00A63D18"/>
    <w:rsid w:val="00A6484C"/>
    <w:rsid w:val="00A65569"/>
    <w:rsid w:val="00A65F2B"/>
    <w:rsid w:val="00A6642B"/>
    <w:rsid w:val="00A665F5"/>
    <w:rsid w:val="00A66E70"/>
    <w:rsid w:val="00A67760"/>
    <w:rsid w:val="00A67EE4"/>
    <w:rsid w:val="00A70342"/>
    <w:rsid w:val="00A7092E"/>
    <w:rsid w:val="00A711B7"/>
    <w:rsid w:val="00A71338"/>
    <w:rsid w:val="00A7136F"/>
    <w:rsid w:val="00A71B82"/>
    <w:rsid w:val="00A73376"/>
    <w:rsid w:val="00A7385B"/>
    <w:rsid w:val="00A738E2"/>
    <w:rsid w:val="00A73FA8"/>
    <w:rsid w:val="00A744BC"/>
    <w:rsid w:val="00A75A4B"/>
    <w:rsid w:val="00A75AF5"/>
    <w:rsid w:val="00A75E86"/>
    <w:rsid w:val="00A7653C"/>
    <w:rsid w:val="00A765DB"/>
    <w:rsid w:val="00A76F26"/>
    <w:rsid w:val="00A7702C"/>
    <w:rsid w:val="00A77125"/>
    <w:rsid w:val="00A77575"/>
    <w:rsid w:val="00A77F2F"/>
    <w:rsid w:val="00A80D7D"/>
    <w:rsid w:val="00A81635"/>
    <w:rsid w:val="00A81883"/>
    <w:rsid w:val="00A823C3"/>
    <w:rsid w:val="00A8241A"/>
    <w:rsid w:val="00A828DB"/>
    <w:rsid w:val="00A843B4"/>
    <w:rsid w:val="00A8491A"/>
    <w:rsid w:val="00A84A58"/>
    <w:rsid w:val="00A84FF2"/>
    <w:rsid w:val="00A85853"/>
    <w:rsid w:val="00A85925"/>
    <w:rsid w:val="00A85943"/>
    <w:rsid w:val="00A85E63"/>
    <w:rsid w:val="00A86D28"/>
    <w:rsid w:val="00A874F6"/>
    <w:rsid w:val="00A87A0B"/>
    <w:rsid w:val="00A91698"/>
    <w:rsid w:val="00A927F1"/>
    <w:rsid w:val="00A92993"/>
    <w:rsid w:val="00A92F56"/>
    <w:rsid w:val="00A9310C"/>
    <w:rsid w:val="00A939C6"/>
    <w:rsid w:val="00A93E63"/>
    <w:rsid w:val="00A951D9"/>
    <w:rsid w:val="00A9554E"/>
    <w:rsid w:val="00A959A2"/>
    <w:rsid w:val="00A95BA3"/>
    <w:rsid w:val="00A95D13"/>
    <w:rsid w:val="00A95D9D"/>
    <w:rsid w:val="00A9617A"/>
    <w:rsid w:val="00A962F9"/>
    <w:rsid w:val="00A9654B"/>
    <w:rsid w:val="00A96C73"/>
    <w:rsid w:val="00A975B5"/>
    <w:rsid w:val="00A979F6"/>
    <w:rsid w:val="00AA0435"/>
    <w:rsid w:val="00AA0AA1"/>
    <w:rsid w:val="00AA1396"/>
    <w:rsid w:val="00AA13F3"/>
    <w:rsid w:val="00AA24FC"/>
    <w:rsid w:val="00AA29EC"/>
    <w:rsid w:val="00AA2A5F"/>
    <w:rsid w:val="00AA42FB"/>
    <w:rsid w:val="00AA458A"/>
    <w:rsid w:val="00AA482E"/>
    <w:rsid w:val="00AA4A33"/>
    <w:rsid w:val="00AA5889"/>
    <w:rsid w:val="00AA5DD1"/>
    <w:rsid w:val="00AA5FC7"/>
    <w:rsid w:val="00AA65C0"/>
    <w:rsid w:val="00AA6FBF"/>
    <w:rsid w:val="00AB00BA"/>
    <w:rsid w:val="00AB02E1"/>
    <w:rsid w:val="00AB106B"/>
    <w:rsid w:val="00AB13FD"/>
    <w:rsid w:val="00AB183A"/>
    <w:rsid w:val="00AB1929"/>
    <w:rsid w:val="00AB198E"/>
    <w:rsid w:val="00AB1A95"/>
    <w:rsid w:val="00AB1C0B"/>
    <w:rsid w:val="00AB2D65"/>
    <w:rsid w:val="00AB3569"/>
    <w:rsid w:val="00AB3574"/>
    <w:rsid w:val="00AB36D7"/>
    <w:rsid w:val="00AB4943"/>
    <w:rsid w:val="00AB558A"/>
    <w:rsid w:val="00AB58DD"/>
    <w:rsid w:val="00AB6352"/>
    <w:rsid w:val="00AB6D39"/>
    <w:rsid w:val="00AB6D3E"/>
    <w:rsid w:val="00AB6E72"/>
    <w:rsid w:val="00AB725E"/>
    <w:rsid w:val="00AB746F"/>
    <w:rsid w:val="00AB75C9"/>
    <w:rsid w:val="00AB7A03"/>
    <w:rsid w:val="00AB7A26"/>
    <w:rsid w:val="00AC13ED"/>
    <w:rsid w:val="00AC1442"/>
    <w:rsid w:val="00AC1A33"/>
    <w:rsid w:val="00AC1DCB"/>
    <w:rsid w:val="00AC29AE"/>
    <w:rsid w:val="00AC2EF7"/>
    <w:rsid w:val="00AC30F5"/>
    <w:rsid w:val="00AC317F"/>
    <w:rsid w:val="00AC37A1"/>
    <w:rsid w:val="00AC38AC"/>
    <w:rsid w:val="00AC3DDE"/>
    <w:rsid w:val="00AC4209"/>
    <w:rsid w:val="00AC4319"/>
    <w:rsid w:val="00AC4724"/>
    <w:rsid w:val="00AC4AA5"/>
    <w:rsid w:val="00AC50DA"/>
    <w:rsid w:val="00AD0E79"/>
    <w:rsid w:val="00AD10F7"/>
    <w:rsid w:val="00AD29B2"/>
    <w:rsid w:val="00AD7893"/>
    <w:rsid w:val="00AD7E85"/>
    <w:rsid w:val="00AE0D0B"/>
    <w:rsid w:val="00AE0FB9"/>
    <w:rsid w:val="00AE1257"/>
    <w:rsid w:val="00AE16B2"/>
    <w:rsid w:val="00AE199D"/>
    <w:rsid w:val="00AE19A5"/>
    <w:rsid w:val="00AE1B50"/>
    <w:rsid w:val="00AE23ED"/>
    <w:rsid w:val="00AE2627"/>
    <w:rsid w:val="00AE38DB"/>
    <w:rsid w:val="00AE4236"/>
    <w:rsid w:val="00AE4DB1"/>
    <w:rsid w:val="00AE4EB4"/>
    <w:rsid w:val="00AE591E"/>
    <w:rsid w:val="00AE5ACD"/>
    <w:rsid w:val="00AE5E99"/>
    <w:rsid w:val="00AE5FC9"/>
    <w:rsid w:val="00AE6273"/>
    <w:rsid w:val="00AE70D1"/>
    <w:rsid w:val="00AE761F"/>
    <w:rsid w:val="00AE78DC"/>
    <w:rsid w:val="00AE7B2B"/>
    <w:rsid w:val="00AE7B85"/>
    <w:rsid w:val="00AE7CC9"/>
    <w:rsid w:val="00AF1355"/>
    <w:rsid w:val="00AF275E"/>
    <w:rsid w:val="00AF3A4E"/>
    <w:rsid w:val="00AF3C42"/>
    <w:rsid w:val="00AF4018"/>
    <w:rsid w:val="00AF454E"/>
    <w:rsid w:val="00AF48F6"/>
    <w:rsid w:val="00AF4BD7"/>
    <w:rsid w:val="00AF4FFC"/>
    <w:rsid w:val="00AF5D3C"/>
    <w:rsid w:val="00AF5DDF"/>
    <w:rsid w:val="00AF6C48"/>
    <w:rsid w:val="00AF70D4"/>
    <w:rsid w:val="00AF7C35"/>
    <w:rsid w:val="00B00CEB"/>
    <w:rsid w:val="00B012EC"/>
    <w:rsid w:val="00B01D69"/>
    <w:rsid w:val="00B02586"/>
    <w:rsid w:val="00B02EFF"/>
    <w:rsid w:val="00B030E6"/>
    <w:rsid w:val="00B046AA"/>
    <w:rsid w:val="00B05274"/>
    <w:rsid w:val="00B0547A"/>
    <w:rsid w:val="00B0583C"/>
    <w:rsid w:val="00B05FB0"/>
    <w:rsid w:val="00B065D0"/>
    <w:rsid w:val="00B07A9C"/>
    <w:rsid w:val="00B104AE"/>
    <w:rsid w:val="00B106B0"/>
    <w:rsid w:val="00B10E88"/>
    <w:rsid w:val="00B11B3E"/>
    <w:rsid w:val="00B124B3"/>
    <w:rsid w:val="00B127E0"/>
    <w:rsid w:val="00B12B10"/>
    <w:rsid w:val="00B133D9"/>
    <w:rsid w:val="00B1416C"/>
    <w:rsid w:val="00B1467C"/>
    <w:rsid w:val="00B15660"/>
    <w:rsid w:val="00B158F7"/>
    <w:rsid w:val="00B164D4"/>
    <w:rsid w:val="00B167D1"/>
    <w:rsid w:val="00B16875"/>
    <w:rsid w:val="00B16A63"/>
    <w:rsid w:val="00B20AD7"/>
    <w:rsid w:val="00B20DD5"/>
    <w:rsid w:val="00B20E07"/>
    <w:rsid w:val="00B2107A"/>
    <w:rsid w:val="00B21471"/>
    <w:rsid w:val="00B2221D"/>
    <w:rsid w:val="00B22523"/>
    <w:rsid w:val="00B225B1"/>
    <w:rsid w:val="00B225FE"/>
    <w:rsid w:val="00B22BCE"/>
    <w:rsid w:val="00B2308B"/>
    <w:rsid w:val="00B23103"/>
    <w:rsid w:val="00B237B4"/>
    <w:rsid w:val="00B2395A"/>
    <w:rsid w:val="00B257C3"/>
    <w:rsid w:val="00B25B86"/>
    <w:rsid w:val="00B260DD"/>
    <w:rsid w:val="00B26691"/>
    <w:rsid w:val="00B26E66"/>
    <w:rsid w:val="00B27E9A"/>
    <w:rsid w:val="00B300B6"/>
    <w:rsid w:val="00B30B43"/>
    <w:rsid w:val="00B30BB9"/>
    <w:rsid w:val="00B30C3B"/>
    <w:rsid w:val="00B30DBA"/>
    <w:rsid w:val="00B311CF"/>
    <w:rsid w:val="00B31962"/>
    <w:rsid w:val="00B32090"/>
    <w:rsid w:val="00B32115"/>
    <w:rsid w:val="00B328AE"/>
    <w:rsid w:val="00B32CC6"/>
    <w:rsid w:val="00B32F7E"/>
    <w:rsid w:val="00B34379"/>
    <w:rsid w:val="00B348FE"/>
    <w:rsid w:val="00B34A67"/>
    <w:rsid w:val="00B352FF"/>
    <w:rsid w:val="00B353BC"/>
    <w:rsid w:val="00B35706"/>
    <w:rsid w:val="00B3629F"/>
    <w:rsid w:val="00B36843"/>
    <w:rsid w:val="00B36D3D"/>
    <w:rsid w:val="00B4078F"/>
    <w:rsid w:val="00B407E5"/>
    <w:rsid w:val="00B40C4A"/>
    <w:rsid w:val="00B40D48"/>
    <w:rsid w:val="00B40E9B"/>
    <w:rsid w:val="00B4149F"/>
    <w:rsid w:val="00B41A45"/>
    <w:rsid w:val="00B41CDD"/>
    <w:rsid w:val="00B42200"/>
    <w:rsid w:val="00B4228A"/>
    <w:rsid w:val="00B42962"/>
    <w:rsid w:val="00B439CF"/>
    <w:rsid w:val="00B446E3"/>
    <w:rsid w:val="00B44B20"/>
    <w:rsid w:val="00B4527C"/>
    <w:rsid w:val="00B45B51"/>
    <w:rsid w:val="00B45C94"/>
    <w:rsid w:val="00B45E15"/>
    <w:rsid w:val="00B46AF9"/>
    <w:rsid w:val="00B46FA5"/>
    <w:rsid w:val="00B47566"/>
    <w:rsid w:val="00B47D4A"/>
    <w:rsid w:val="00B47FEC"/>
    <w:rsid w:val="00B50BF4"/>
    <w:rsid w:val="00B52087"/>
    <w:rsid w:val="00B52323"/>
    <w:rsid w:val="00B5276D"/>
    <w:rsid w:val="00B52FCD"/>
    <w:rsid w:val="00B53811"/>
    <w:rsid w:val="00B53CF9"/>
    <w:rsid w:val="00B54976"/>
    <w:rsid w:val="00B54A28"/>
    <w:rsid w:val="00B55595"/>
    <w:rsid w:val="00B557A9"/>
    <w:rsid w:val="00B55EC6"/>
    <w:rsid w:val="00B55FE6"/>
    <w:rsid w:val="00B560A3"/>
    <w:rsid w:val="00B574C4"/>
    <w:rsid w:val="00B60033"/>
    <w:rsid w:val="00B602D1"/>
    <w:rsid w:val="00B6056F"/>
    <w:rsid w:val="00B60C56"/>
    <w:rsid w:val="00B61641"/>
    <w:rsid w:val="00B61C6C"/>
    <w:rsid w:val="00B62264"/>
    <w:rsid w:val="00B6315F"/>
    <w:rsid w:val="00B6569C"/>
    <w:rsid w:val="00B664D4"/>
    <w:rsid w:val="00B6711B"/>
    <w:rsid w:val="00B67363"/>
    <w:rsid w:val="00B6741B"/>
    <w:rsid w:val="00B67515"/>
    <w:rsid w:val="00B70DAF"/>
    <w:rsid w:val="00B70DEB"/>
    <w:rsid w:val="00B71171"/>
    <w:rsid w:val="00B719F7"/>
    <w:rsid w:val="00B71D01"/>
    <w:rsid w:val="00B72054"/>
    <w:rsid w:val="00B72164"/>
    <w:rsid w:val="00B72275"/>
    <w:rsid w:val="00B725BC"/>
    <w:rsid w:val="00B74164"/>
    <w:rsid w:val="00B74314"/>
    <w:rsid w:val="00B7489A"/>
    <w:rsid w:val="00B74ACC"/>
    <w:rsid w:val="00B757A9"/>
    <w:rsid w:val="00B75D1C"/>
    <w:rsid w:val="00B77326"/>
    <w:rsid w:val="00B77359"/>
    <w:rsid w:val="00B77D17"/>
    <w:rsid w:val="00B8009A"/>
    <w:rsid w:val="00B8111B"/>
    <w:rsid w:val="00B81295"/>
    <w:rsid w:val="00B81C89"/>
    <w:rsid w:val="00B8209C"/>
    <w:rsid w:val="00B83A50"/>
    <w:rsid w:val="00B84904"/>
    <w:rsid w:val="00B851DD"/>
    <w:rsid w:val="00B86927"/>
    <w:rsid w:val="00B869F7"/>
    <w:rsid w:val="00B8705C"/>
    <w:rsid w:val="00B877D3"/>
    <w:rsid w:val="00B87832"/>
    <w:rsid w:val="00B87CA3"/>
    <w:rsid w:val="00B87FC4"/>
    <w:rsid w:val="00B90078"/>
    <w:rsid w:val="00B9017B"/>
    <w:rsid w:val="00B904A3"/>
    <w:rsid w:val="00B907CF"/>
    <w:rsid w:val="00B90CC4"/>
    <w:rsid w:val="00B9112B"/>
    <w:rsid w:val="00B913F0"/>
    <w:rsid w:val="00B920BC"/>
    <w:rsid w:val="00B928AB"/>
    <w:rsid w:val="00B92FA3"/>
    <w:rsid w:val="00B9308B"/>
    <w:rsid w:val="00B93F46"/>
    <w:rsid w:val="00B94069"/>
    <w:rsid w:val="00B9591C"/>
    <w:rsid w:val="00B95D2A"/>
    <w:rsid w:val="00B95DDE"/>
    <w:rsid w:val="00B9606C"/>
    <w:rsid w:val="00B965B4"/>
    <w:rsid w:val="00B96E7B"/>
    <w:rsid w:val="00B97393"/>
    <w:rsid w:val="00B97FCE"/>
    <w:rsid w:val="00BA0562"/>
    <w:rsid w:val="00BA0F8D"/>
    <w:rsid w:val="00BA1188"/>
    <w:rsid w:val="00BA11A7"/>
    <w:rsid w:val="00BA2382"/>
    <w:rsid w:val="00BA28DA"/>
    <w:rsid w:val="00BA3604"/>
    <w:rsid w:val="00BA40A8"/>
    <w:rsid w:val="00BA40F2"/>
    <w:rsid w:val="00BA483A"/>
    <w:rsid w:val="00BA4AA7"/>
    <w:rsid w:val="00BA4D67"/>
    <w:rsid w:val="00BA4F12"/>
    <w:rsid w:val="00BA562A"/>
    <w:rsid w:val="00BA5B8F"/>
    <w:rsid w:val="00BA5CEE"/>
    <w:rsid w:val="00BA61A5"/>
    <w:rsid w:val="00BA7422"/>
    <w:rsid w:val="00BA7919"/>
    <w:rsid w:val="00BB0036"/>
    <w:rsid w:val="00BB005C"/>
    <w:rsid w:val="00BB0838"/>
    <w:rsid w:val="00BB08B9"/>
    <w:rsid w:val="00BB0A92"/>
    <w:rsid w:val="00BB11E8"/>
    <w:rsid w:val="00BB25EC"/>
    <w:rsid w:val="00BB2729"/>
    <w:rsid w:val="00BB29B0"/>
    <w:rsid w:val="00BB2F73"/>
    <w:rsid w:val="00BB2F82"/>
    <w:rsid w:val="00BB3159"/>
    <w:rsid w:val="00BB3675"/>
    <w:rsid w:val="00BB3CF5"/>
    <w:rsid w:val="00BB450F"/>
    <w:rsid w:val="00BB476F"/>
    <w:rsid w:val="00BB566F"/>
    <w:rsid w:val="00BB616B"/>
    <w:rsid w:val="00BB61C4"/>
    <w:rsid w:val="00BB6876"/>
    <w:rsid w:val="00BB6DBC"/>
    <w:rsid w:val="00BB6E00"/>
    <w:rsid w:val="00BB725A"/>
    <w:rsid w:val="00BC00C1"/>
    <w:rsid w:val="00BC0284"/>
    <w:rsid w:val="00BC0407"/>
    <w:rsid w:val="00BC0416"/>
    <w:rsid w:val="00BC0850"/>
    <w:rsid w:val="00BC0BB6"/>
    <w:rsid w:val="00BC11A5"/>
    <w:rsid w:val="00BC2196"/>
    <w:rsid w:val="00BC2293"/>
    <w:rsid w:val="00BC2826"/>
    <w:rsid w:val="00BC2D57"/>
    <w:rsid w:val="00BC2FBE"/>
    <w:rsid w:val="00BC4FBD"/>
    <w:rsid w:val="00BC5217"/>
    <w:rsid w:val="00BC5736"/>
    <w:rsid w:val="00BC5F10"/>
    <w:rsid w:val="00BC6094"/>
    <w:rsid w:val="00BC6943"/>
    <w:rsid w:val="00BC6DB7"/>
    <w:rsid w:val="00BC6E6E"/>
    <w:rsid w:val="00BC6F86"/>
    <w:rsid w:val="00BC7364"/>
    <w:rsid w:val="00BD0AC7"/>
    <w:rsid w:val="00BD0E2E"/>
    <w:rsid w:val="00BD12D2"/>
    <w:rsid w:val="00BD1D5F"/>
    <w:rsid w:val="00BD2955"/>
    <w:rsid w:val="00BD2BFF"/>
    <w:rsid w:val="00BD34FE"/>
    <w:rsid w:val="00BD3DC3"/>
    <w:rsid w:val="00BD44FE"/>
    <w:rsid w:val="00BD4A14"/>
    <w:rsid w:val="00BD5968"/>
    <w:rsid w:val="00BD7519"/>
    <w:rsid w:val="00BD75AC"/>
    <w:rsid w:val="00BD77D3"/>
    <w:rsid w:val="00BD7CFA"/>
    <w:rsid w:val="00BE000F"/>
    <w:rsid w:val="00BE0F79"/>
    <w:rsid w:val="00BE1C2B"/>
    <w:rsid w:val="00BE1F8E"/>
    <w:rsid w:val="00BE23AB"/>
    <w:rsid w:val="00BE342D"/>
    <w:rsid w:val="00BE3660"/>
    <w:rsid w:val="00BE3C0C"/>
    <w:rsid w:val="00BE3D55"/>
    <w:rsid w:val="00BE45B0"/>
    <w:rsid w:val="00BE4986"/>
    <w:rsid w:val="00BE4A8B"/>
    <w:rsid w:val="00BE7554"/>
    <w:rsid w:val="00BE7C57"/>
    <w:rsid w:val="00BF0020"/>
    <w:rsid w:val="00BF0272"/>
    <w:rsid w:val="00BF06F3"/>
    <w:rsid w:val="00BF0E34"/>
    <w:rsid w:val="00BF1F15"/>
    <w:rsid w:val="00BF242C"/>
    <w:rsid w:val="00BF3438"/>
    <w:rsid w:val="00BF3531"/>
    <w:rsid w:val="00BF39F0"/>
    <w:rsid w:val="00BF3BA5"/>
    <w:rsid w:val="00BF3BF7"/>
    <w:rsid w:val="00BF4181"/>
    <w:rsid w:val="00BF43B5"/>
    <w:rsid w:val="00BF4CE1"/>
    <w:rsid w:val="00BF4FA4"/>
    <w:rsid w:val="00BF5324"/>
    <w:rsid w:val="00BF539F"/>
    <w:rsid w:val="00BF5848"/>
    <w:rsid w:val="00BF63B6"/>
    <w:rsid w:val="00BF64FE"/>
    <w:rsid w:val="00BF6ADD"/>
    <w:rsid w:val="00BF6E36"/>
    <w:rsid w:val="00BF7E57"/>
    <w:rsid w:val="00C0001D"/>
    <w:rsid w:val="00C00E2F"/>
    <w:rsid w:val="00C00FFD"/>
    <w:rsid w:val="00C01540"/>
    <w:rsid w:val="00C021F5"/>
    <w:rsid w:val="00C02A16"/>
    <w:rsid w:val="00C03235"/>
    <w:rsid w:val="00C03D2A"/>
    <w:rsid w:val="00C049D8"/>
    <w:rsid w:val="00C04E3C"/>
    <w:rsid w:val="00C05846"/>
    <w:rsid w:val="00C05F7B"/>
    <w:rsid w:val="00C06688"/>
    <w:rsid w:val="00C06EC3"/>
    <w:rsid w:val="00C0779A"/>
    <w:rsid w:val="00C10111"/>
    <w:rsid w:val="00C10BD5"/>
    <w:rsid w:val="00C1135E"/>
    <w:rsid w:val="00C116DE"/>
    <w:rsid w:val="00C11A56"/>
    <w:rsid w:val="00C1259A"/>
    <w:rsid w:val="00C125B0"/>
    <w:rsid w:val="00C13702"/>
    <w:rsid w:val="00C139B9"/>
    <w:rsid w:val="00C14A40"/>
    <w:rsid w:val="00C14F77"/>
    <w:rsid w:val="00C15A71"/>
    <w:rsid w:val="00C15D22"/>
    <w:rsid w:val="00C16308"/>
    <w:rsid w:val="00C16528"/>
    <w:rsid w:val="00C17079"/>
    <w:rsid w:val="00C17A65"/>
    <w:rsid w:val="00C20427"/>
    <w:rsid w:val="00C20940"/>
    <w:rsid w:val="00C20FC2"/>
    <w:rsid w:val="00C21026"/>
    <w:rsid w:val="00C2119D"/>
    <w:rsid w:val="00C213D7"/>
    <w:rsid w:val="00C21A2E"/>
    <w:rsid w:val="00C220FD"/>
    <w:rsid w:val="00C22432"/>
    <w:rsid w:val="00C22EED"/>
    <w:rsid w:val="00C22F0D"/>
    <w:rsid w:val="00C24669"/>
    <w:rsid w:val="00C247F7"/>
    <w:rsid w:val="00C24833"/>
    <w:rsid w:val="00C248CF"/>
    <w:rsid w:val="00C24A5B"/>
    <w:rsid w:val="00C25243"/>
    <w:rsid w:val="00C2527C"/>
    <w:rsid w:val="00C25E79"/>
    <w:rsid w:val="00C26CB2"/>
    <w:rsid w:val="00C26CF5"/>
    <w:rsid w:val="00C26D69"/>
    <w:rsid w:val="00C26F40"/>
    <w:rsid w:val="00C30E80"/>
    <w:rsid w:val="00C319BD"/>
    <w:rsid w:val="00C31EF8"/>
    <w:rsid w:val="00C329C8"/>
    <w:rsid w:val="00C32EFD"/>
    <w:rsid w:val="00C32F3E"/>
    <w:rsid w:val="00C331FF"/>
    <w:rsid w:val="00C33231"/>
    <w:rsid w:val="00C36B21"/>
    <w:rsid w:val="00C36CB7"/>
    <w:rsid w:val="00C374C0"/>
    <w:rsid w:val="00C37861"/>
    <w:rsid w:val="00C37C42"/>
    <w:rsid w:val="00C37DB2"/>
    <w:rsid w:val="00C37F0C"/>
    <w:rsid w:val="00C40404"/>
    <w:rsid w:val="00C40761"/>
    <w:rsid w:val="00C40D3A"/>
    <w:rsid w:val="00C41918"/>
    <w:rsid w:val="00C41D71"/>
    <w:rsid w:val="00C42203"/>
    <w:rsid w:val="00C424DE"/>
    <w:rsid w:val="00C43D89"/>
    <w:rsid w:val="00C44886"/>
    <w:rsid w:val="00C44C06"/>
    <w:rsid w:val="00C44E66"/>
    <w:rsid w:val="00C45926"/>
    <w:rsid w:val="00C45A5B"/>
    <w:rsid w:val="00C45B1A"/>
    <w:rsid w:val="00C467E2"/>
    <w:rsid w:val="00C46C9D"/>
    <w:rsid w:val="00C472A8"/>
    <w:rsid w:val="00C472F6"/>
    <w:rsid w:val="00C50467"/>
    <w:rsid w:val="00C50544"/>
    <w:rsid w:val="00C507A3"/>
    <w:rsid w:val="00C5085E"/>
    <w:rsid w:val="00C508C7"/>
    <w:rsid w:val="00C50A58"/>
    <w:rsid w:val="00C50E89"/>
    <w:rsid w:val="00C51EF9"/>
    <w:rsid w:val="00C52C76"/>
    <w:rsid w:val="00C5328F"/>
    <w:rsid w:val="00C53313"/>
    <w:rsid w:val="00C53D3B"/>
    <w:rsid w:val="00C54213"/>
    <w:rsid w:val="00C54A2C"/>
    <w:rsid w:val="00C5518B"/>
    <w:rsid w:val="00C551A8"/>
    <w:rsid w:val="00C55725"/>
    <w:rsid w:val="00C56126"/>
    <w:rsid w:val="00C56FC2"/>
    <w:rsid w:val="00C57CC8"/>
    <w:rsid w:val="00C6028C"/>
    <w:rsid w:val="00C60354"/>
    <w:rsid w:val="00C60524"/>
    <w:rsid w:val="00C60923"/>
    <w:rsid w:val="00C60C0E"/>
    <w:rsid w:val="00C60EC2"/>
    <w:rsid w:val="00C61F40"/>
    <w:rsid w:val="00C6241C"/>
    <w:rsid w:val="00C62781"/>
    <w:rsid w:val="00C62A2B"/>
    <w:rsid w:val="00C6321F"/>
    <w:rsid w:val="00C632D5"/>
    <w:rsid w:val="00C64493"/>
    <w:rsid w:val="00C64666"/>
    <w:rsid w:val="00C662DB"/>
    <w:rsid w:val="00C667D7"/>
    <w:rsid w:val="00C66845"/>
    <w:rsid w:val="00C66AE0"/>
    <w:rsid w:val="00C6702E"/>
    <w:rsid w:val="00C67287"/>
    <w:rsid w:val="00C674A9"/>
    <w:rsid w:val="00C67B97"/>
    <w:rsid w:val="00C67F72"/>
    <w:rsid w:val="00C704C6"/>
    <w:rsid w:val="00C7087B"/>
    <w:rsid w:val="00C70A7F"/>
    <w:rsid w:val="00C7107B"/>
    <w:rsid w:val="00C720A2"/>
    <w:rsid w:val="00C73C46"/>
    <w:rsid w:val="00C73DB9"/>
    <w:rsid w:val="00C73E9C"/>
    <w:rsid w:val="00C746E8"/>
    <w:rsid w:val="00C74B23"/>
    <w:rsid w:val="00C74E4F"/>
    <w:rsid w:val="00C7603B"/>
    <w:rsid w:val="00C762CF"/>
    <w:rsid w:val="00C77E78"/>
    <w:rsid w:val="00C801A0"/>
    <w:rsid w:val="00C8103D"/>
    <w:rsid w:val="00C813E1"/>
    <w:rsid w:val="00C816E4"/>
    <w:rsid w:val="00C818D2"/>
    <w:rsid w:val="00C81A7F"/>
    <w:rsid w:val="00C8241B"/>
    <w:rsid w:val="00C82798"/>
    <w:rsid w:val="00C83E32"/>
    <w:rsid w:val="00C84C56"/>
    <w:rsid w:val="00C85591"/>
    <w:rsid w:val="00C85662"/>
    <w:rsid w:val="00C8597D"/>
    <w:rsid w:val="00C86A50"/>
    <w:rsid w:val="00C87C81"/>
    <w:rsid w:val="00C87E1D"/>
    <w:rsid w:val="00C900BA"/>
    <w:rsid w:val="00C9024A"/>
    <w:rsid w:val="00C905AA"/>
    <w:rsid w:val="00C90CF9"/>
    <w:rsid w:val="00C90FC3"/>
    <w:rsid w:val="00C9125B"/>
    <w:rsid w:val="00C912C3"/>
    <w:rsid w:val="00C939C6"/>
    <w:rsid w:val="00C93ABF"/>
    <w:rsid w:val="00C94162"/>
    <w:rsid w:val="00C94772"/>
    <w:rsid w:val="00C95325"/>
    <w:rsid w:val="00C95933"/>
    <w:rsid w:val="00C96BB4"/>
    <w:rsid w:val="00C96CD6"/>
    <w:rsid w:val="00C97291"/>
    <w:rsid w:val="00C97446"/>
    <w:rsid w:val="00CA009E"/>
    <w:rsid w:val="00CA00FD"/>
    <w:rsid w:val="00CA0609"/>
    <w:rsid w:val="00CA126C"/>
    <w:rsid w:val="00CA1A0D"/>
    <w:rsid w:val="00CA2824"/>
    <w:rsid w:val="00CA2F4C"/>
    <w:rsid w:val="00CA31B3"/>
    <w:rsid w:val="00CA360B"/>
    <w:rsid w:val="00CA3BE3"/>
    <w:rsid w:val="00CA3D1A"/>
    <w:rsid w:val="00CA4A8F"/>
    <w:rsid w:val="00CA5C57"/>
    <w:rsid w:val="00CA65A6"/>
    <w:rsid w:val="00CA66CD"/>
    <w:rsid w:val="00CA6AD3"/>
    <w:rsid w:val="00CA75F0"/>
    <w:rsid w:val="00CA7BBF"/>
    <w:rsid w:val="00CA7BED"/>
    <w:rsid w:val="00CB03C3"/>
    <w:rsid w:val="00CB0832"/>
    <w:rsid w:val="00CB0A93"/>
    <w:rsid w:val="00CB17E6"/>
    <w:rsid w:val="00CB1D1A"/>
    <w:rsid w:val="00CB273A"/>
    <w:rsid w:val="00CB28CB"/>
    <w:rsid w:val="00CB2B9E"/>
    <w:rsid w:val="00CB2CB8"/>
    <w:rsid w:val="00CB4626"/>
    <w:rsid w:val="00CB4DDE"/>
    <w:rsid w:val="00CB56D2"/>
    <w:rsid w:val="00CB6EB9"/>
    <w:rsid w:val="00CB748D"/>
    <w:rsid w:val="00CB76FA"/>
    <w:rsid w:val="00CC00C6"/>
    <w:rsid w:val="00CC1524"/>
    <w:rsid w:val="00CC23E2"/>
    <w:rsid w:val="00CC287B"/>
    <w:rsid w:val="00CC2C71"/>
    <w:rsid w:val="00CC2D54"/>
    <w:rsid w:val="00CC4394"/>
    <w:rsid w:val="00CC4AA7"/>
    <w:rsid w:val="00CC4CCA"/>
    <w:rsid w:val="00CC569C"/>
    <w:rsid w:val="00CC6716"/>
    <w:rsid w:val="00CC7881"/>
    <w:rsid w:val="00CC79B8"/>
    <w:rsid w:val="00CC7E9F"/>
    <w:rsid w:val="00CD0224"/>
    <w:rsid w:val="00CD03F8"/>
    <w:rsid w:val="00CD1085"/>
    <w:rsid w:val="00CD12E8"/>
    <w:rsid w:val="00CD1C6B"/>
    <w:rsid w:val="00CD1CDC"/>
    <w:rsid w:val="00CD2540"/>
    <w:rsid w:val="00CD295A"/>
    <w:rsid w:val="00CD295B"/>
    <w:rsid w:val="00CD331A"/>
    <w:rsid w:val="00CD343C"/>
    <w:rsid w:val="00CD3550"/>
    <w:rsid w:val="00CD4494"/>
    <w:rsid w:val="00CD44AE"/>
    <w:rsid w:val="00CD4525"/>
    <w:rsid w:val="00CD4883"/>
    <w:rsid w:val="00CD4F84"/>
    <w:rsid w:val="00CD5141"/>
    <w:rsid w:val="00CD53BF"/>
    <w:rsid w:val="00CD53C5"/>
    <w:rsid w:val="00CD5577"/>
    <w:rsid w:val="00CD5960"/>
    <w:rsid w:val="00CD6BBC"/>
    <w:rsid w:val="00CD6C08"/>
    <w:rsid w:val="00CD75A8"/>
    <w:rsid w:val="00CD76DE"/>
    <w:rsid w:val="00CE18EC"/>
    <w:rsid w:val="00CE2500"/>
    <w:rsid w:val="00CE2AF6"/>
    <w:rsid w:val="00CE2B4E"/>
    <w:rsid w:val="00CE2BCF"/>
    <w:rsid w:val="00CE46EE"/>
    <w:rsid w:val="00CE5236"/>
    <w:rsid w:val="00CE5710"/>
    <w:rsid w:val="00CE5853"/>
    <w:rsid w:val="00CE59CE"/>
    <w:rsid w:val="00CE5BB9"/>
    <w:rsid w:val="00CE5C80"/>
    <w:rsid w:val="00CE61C0"/>
    <w:rsid w:val="00CE69D4"/>
    <w:rsid w:val="00CE6D7C"/>
    <w:rsid w:val="00CE6F9F"/>
    <w:rsid w:val="00CE712E"/>
    <w:rsid w:val="00CF0387"/>
    <w:rsid w:val="00CF04E3"/>
    <w:rsid w:val="00CF0921"/>
    <w:rsid w:val="00CF1D2D"/>
    <w:rsid w:val="00CF1F51"/>
    <w:rsid w:val="00CF354D"/>
    <w:rsid w:val="00CF38F7"/>
    <w:rsid w:val="00CF4413"/>
    <w:rsid w:val="00CF4DB5"/>
    <w:rsid w:val="00CF5A18"/>
    <w:rsid w:val="00CF6B88"/>
    <w:rsid w:val="00CF6F77"/>
    <w:rsid w:val="00CF7992"/>
    <w:rsid w:val="00D000AB"/>
    <w:rsid w:val="00D00E65"/>
    <w:rsid w:val="00D018C9"/>
    <w:rsid w:val="00D02014"/>
    <w:rsid w:val="00D02785"/>
    <w:rsid w:val="00D02F57"/>
    <w:rsid w:val="00D0379B"/>
    <w:rsid w:val="00D03A9D"/>
    <w:rsid w:val="00D04E79"/>
    <w:rsid w:val="00D05231"/>
    <w:rsid w:val="00D05762"/>
    <w:rsid w:val="00D06B1D"/>
    <w:rsid w:val="00D06BDA"/>
    <w:rsid w:val="00D06C11"/>
    <w:rsid w:val="00D07364"/>
    <w:rsid w:val="00D10A0C"/>
    <w:rsid w:val="00D10BA5"/>
    <w:rsid w:val="00D10C95"/>
    <w:rsid w:val="00D117F1"/>
    <w:rsid w:val="00D11812"/>
    <w:rsid w:val="00D13421"/>
    <w:rsid w:val="00D13F11"/>
    <w:rsid w:val="00D13F99"/>
    <w:rsid w:val="00D14563"/>
    <w:rsid w:val="00D14BE2"/>
    <w:rsid w:val="00D159DA"/>
    <w:rsid w:val="00D15B41"/>
    <w:rsid w:val="00D16CDB"/>
    <w:rsid w:val="00D16CF9"/>
    <w:rsid w:val="00D172E7"/>
    <w:rsid w:val="00D175B1"/>
    <w:rsid w:val="00D17EDD"/>
    <w:rsid w:val="00D20239"/>
    <w:rsid w:val="00D2048E"/>
    <w:rsid w:val="00D20551"/>
    <w:rsid w:val="00D2069A"/>
    <w:rsid w:val="00D218DF"/>
    <w:rsid w:val="00D21A3A"/>
    <w:rsid w:val="00D21E4F"/>
    <w:rsid w:val="00D22573"/>
    <w:rsid w:val="00D23103"/>
    <w:rsid w:val="00D238D7"/>
    <w:rsid w:val="00D2506F"/>
    <w:rsid w:val="00D2546D"/>
    <w:rsid w:val="00D26781"/>
    <w:rsid w:val="00D26F84"/>
    <w:rsid w:val="00D274FB"/>
    <w:rsid w:val="00D30195"/>
    <w:rsid w:val="00D30B13"/>
    <w:rsid w:val="00D30C69"/>
    <w:rsid w:val="00D30D59"/>
    <w:rsid w:val="00D30E33"/>
    <w:rsid w:val="00D310A4"/>
    <w:rsid w:val="00D313DA"/>
    <w:rsid w:val="00D315AF"/>
    <w:rsid w:val="00D31E31"/>
    <w:rsid w:val="00D31F49"/>
    <w:rsid w:val="00D323F3"/>
    <w:rsid w:val="00D32A1B"/>
    <w:rsid w:val="00D337DD"/>
    <w:rsid w:val="00D33862"/>
    <w:rsid w:val="00D3393D"/>
    <w:rsid w:val="00D33EE0"/>
    <w:rsid w:val="00D34520"/>
    <w:rsid w:val="00D347D9"/>
    <w:rsid w:val="00D3533A"/>
    <w:rsid w:val="00D35547"/>
    <w:rsid w:val="00D36324"/>
    <w:rsid w:val="00D373D5"/>
    <w:rsid w:val="00D37846"/>
    <w:rsid w:val="00D37978"/>
    <w:rsid w:val="00D408EA"/>
    <w:rsid w:val="00D40B58"/>
    <w:rsid w:val="00D4113C"/>
    <w:rsid w:val="00D42195"/>
    <w:rsid w:val="00D42A9F"/>
    <w:rsid w:val="00D42C6A"/>
    <w:rsid w:val="00D430F9"/>
    <w:rsid w:val="00D43121"/>
    <w:rsid w:val="00D435DA"/>
    <w:rsid w:val="00D4438C"/>
    <w:rsid w:val="00D44AC7"/>
    <w:rsid w:val="00D46481"/>
    <w:rsid w:val="00D467A8"/>
    <w:rsid w:val="00D46CE9"/>
    <w:rsid w:val="00D47204"/>
    <w:rsid w:val="00D47BFF"/>
    <w:rsid w:val="00D47C55"/>
    <w:rsid w:val="00D47FBE"/>
    <w:rsid w:val="00D50BF1"/>
    <w:rsid w:val="00D51F42"/>
    <w:rsid w:val="00D52228"/>
    <w:rsid w:val="00D52A0C"/>
    <w:rsid w:val="00D530FA"/>
    <w:rsid w:val="00D53133"/>
    <w:rsid w:val="00D5325C"/>
    <w:rsid w:val="00D53A90"/>
    <w:rsid w:val="00D53B5D"/>
    <w:rsid w:val="00D540EC"/>
    <w:rsid w:val="00D54190"/>
    <w:rsid w:val="00D54DAD"/>
    <w:rsid w:val="00D5590C"/>
    <w:rsid w:val="00D55C74"/>
    <w:rsid w:val="00D55E2B"/>
    <w:rsid w:val="00D5638F"/>
    <w:rsid w:val="00D56645"/>
    <w:rsid w:val="00D568AC"/>
    <w:rsid w:val="00D57AFB"/>
    <w:rsid w:val="00D60388"/>
    <w:rsid w:val="00D6158F"/>
    <w:rsid w:val="00D615BC"/>
    <w:rsid w:val="00D62CA5"/>
    <w:rsid w:val="00D63236"/>
    <w:rsid w:val="00D63A9E"/>
    <w:rsid w:val="00D63B89"/>
    <w:rsid w:val="00D63DA8"/>
    <w:rsid w:val="00D642F0"/>
    <w:rsid w:val="00D6486F"/>
    <w:rsid w:val="00D648F7"/>
    <w:rsid w:val="00D655F0"/>
    <w:rsid w:val="00D65F81"/>
    <w:rsid w:val="00D666B7"/>
    <w:rsid w:val="00D66CDF"/>
    <w:rsid w:val="00D66D85"/>
    <w:rsid w:val="00D6708D"/>
    <w:rsid w:val="00D67197"/>
    <w:rsid w:val="00D674A5"/>
    <w:rsid w:val="00D67FE7"/>
    <w:rsid w:val="00D704A6"/>
    <w:rsid w:val="00D704BC"/>
    <w:rsid w:val="00D710C9"/>
    <w:rsid w:val="00D72B20"/>
    <w:rsid w:val="00D73154"/>
    <w:rsid w:val="00D74E5D"/>
    <w:rsid w:val="00D769E7"/>
    <w:rsid w:val="00D76E79"/>
    <w:rsid w:val="00D77379"/>
    <w:rsid w:val="00D77912"/>
    <w:rsid w:val="00D77C2D"/>
    <w:rsid w:val="00D80880"/>
    <w:rsid w:val="00D80A8F"/>
    <w:rsid w:val="00D80D8E"/>
    <w:rsid w:val="00D81A1A"/>
    <w:rsid w:val="00D821FB"/>
    <w:rsid w:val="00D82567"/>
    <w:rsid w:val="00D8272E"/>
    <w:rsid w:val="00D82890"/>
    <w:rsid w:val="00D8307D"/>
    <w:rsid w:val="00D834FA"/>
    <w:rsid w:val="00D83A0A"/>
    <w:rsid w:val="00D83B4A"/>
    <w:rsid w:val="00D841CD"/>
    <w:rsid w:val="00D84D83"/>
    <w:rsid w:val="00D85B1F"/>
    <w:rsid w:val="00D867AB"/>
    <w:rsid w:val="00D86D46"/>
    <w:rsid w:val="00D87043"/>
    <w:rsid w:val="00D87B26"/>
    <w:rsid w:val="00D902F9"/>
    <w:rsid w:val="00D91476"/>
    <w:rsid w:val="00D921C6"/>
    <w:rsid w:val="00D92DB6"/>
    <w:rsid w:val="00D93062"/>
    <w:rsid w:val="00D93694"/>
    <w:rsid w:val="00D93745"/>
    <w:rsid w:val="00D95C13"/>
    <w:rsid w:val="00D95DB0"/>
    <w:rsid w:val="00D963BA"/>
    <w:rsid w:val="00D96ADE"/>
    <w:rsid w:val="00D96F20"/>
    <w:rsid w:val="00D975DF"/>
    <w:rsid w:val="00D975F5"/>
    <w:rsid w:val="00DA034D"/>
    <w:rsid w:val="00DA09CE"/>
    <w:rsid w:val="00DA0B41"/>
    <w:rsid w:val="00DA0F08"/>
    <w:rsid w:val="00DA0FB0"/>
    <w:rsid w:val="00DA1671"/>
    <w:rsid w:val="00DA170D"/>
    <w:rsid w:val="00DA18BC"/>
    <w:rsid w:val="00DA1FA6"/>
    <w:rsid w:val="00DA2640"/>
    <w:rsid w:val="00DA3E61"/>
    <w:rsid w:val="00DA4460"/>
    <w:rsid w:val="00DA4F4A"/>
    <w:rsid w:val="00DA5DB1"/>
    <w:rsid w:val="00DA5E76"/>
    <w:rsid w:val="00DA6085"/>
    <w:rsid w:val="00DA639D"/>
    <w:rsid w:val="00DA6634"/>
    <w:rsid w:val="00DA6714"/>
    <w:rsid w:val="00DA67A0"/>
    <w:rsid w:val="00DA6819"/>
    <w:rsid w:val="00DA6884"/>
    <w:rsid w:val="00DA68B7"/>
    <w:rsid w:val="00DA6A2B"/>
    <w:rsid w:val="00DA70E4"/>
    <w:rsid w:val="00DA7405"/>
    <w:rsid w:val="00DA7850"/>
    <w:rsid w:val="00DA7A14"/>
    <w:rsid w:val="00DA7C44"/>
    <w:rsid w:val="00DB007A"/>
    <w:rsid w:val="00DB054A"/>
    <w:rsid w:val="00DB06C4"/>
    <w:rsid w:val="00DB0AE8"/>
    <w:rsid w:val="00DB2BDE"/>
    <w:rsid w:val="00DB31AA"/>
    <w:rsid w:val="00DB3324"/>
    <w:rsid w:val="00DB3EE2"/>
    <w:rsid w:val="00DB4571"/>
    <w:rsid w:val="00DB5305"/>
    <w:rsid w:val="00DB53F4"/>
    <w:rsid w:val="00DB5B67"/>
    <w:rsid w:val="00DB5D0E"/>
    <w:rsid w:val="00DB5E70"/>
    <w:rsid w:val="00DB6505"/>
    <w:rsid w:val="00DB72E4"/>
    <w:rsid w:val="00DB787C"/>
    <w:rsid w:val="00DB788B"/>
    <w:rsid w:val="00DB7CC7"/>
    <w:rsid w:val="00DC0269"/>
    <w:rsid w:val="00DC10F0"/>
    <w:rsid w:val="00DC1BCA"/>
    <w:rsid w:val="00DC2084"/>
    <w:rsid w:val="00DC232C"/>
    <w:rsid w:val="00DC25F7"/>
    <w:rsid w:val="00DC2D63"/>
    <w:rsid w:val="00DC2EBE"/>
    <w:rsid w:val="00DC302D"/>
    <w:rsid w:val="00DC3284"/>
    <w:rsid w:val="00DC3FEE"/>
    <w:rsid w:val="00DC45E4"/>
    <w:rsid w:val="00DC5B50"/>
    <w:rsid w:val="00DC6024"/>
    <w:rsid w:val="00DC63F9"/>
    <w:rsid w:val="00DC683F"/>
    <w:rsid w:val="00DC6E2D"/>
    <w:rsid w:val="00DC7434"/>
    <w:rsid w:val="00DC76A5"/>
    <w:rsid w:val="00DD04F4"/>
    <w:rsid w:val="00DD06A4"/>
    <w:rsid w:val="00DD0D9C"/>
    <w:rsid w:val="00DD11F5"/>
    <w:rsid w:val="00DD1252"/>
    <w:rsid w:val="00DD1674"/>
    <w:rsid w:val="00DD189B"/>
    <w:rsid w:val="00DD1EB9"/>
    <w:rsid w:val="00DD28E9"/>
    <w:rsid w:val="00DD2CF1"/>
    <w:rsid w:val="00DD373C"/>
    <w:rsid w:val="00DD3A64"/>
    <w:rsid w:val="00DD4417"/>
    <w:rsid w:val="00DD56D8"/>
    <w:rsid w:val="00DD58EF"/>
    <w:rsid w:val="00DD642F"/>
    <w:rsid w:val="00DD6BC1"/>
    <w:rsid w:val="00DD6CEE"/>
    <w:rsid w:val="00DD77F6"/>
    <w:rsid w:val="00DD792B"/>
    <w:rsid w:val="00DE04AE"/>
    <w:rsid w:val="00DE07A6"/>
    <w:rsid w:val="00DE10DB"/>
    <w:rsid w:val="00DE1400"/>
    <w:rsid w:val="00DE14FB"/>
    <w:rsid w:val="00DE30F1"/>
    <w:rsid w:val="00DE3275"/>
    <w:rsid w:val="00DE3DA2"/>
    <w:rsid w:val="00DE4BFD"/>
    <w:rsid w:val="00DE578D"/>
    <w:rsid w:val="00DE5885"/>
    <w:rsid w:val="00DE5E84"/>
    <w:rsid w:val="00DE65FE"/>
    <w:rsid w:val="00DE6B79"/>
    <w:rsid w:val="00DE6CC2"/>
    <w:rsid w:val="00DE729D"/>
    <w:rsid w:val="00DF00CF"/>
    <w:rsid w:val="00DF02D5"/>
    <w:rsid w:val="00DF0760"/>
    <w:rsid w:val="00DF0860"/>
    <w:rsid w:val="00DF1777"/>
    <w:rsid w:val="00DF20B4"/>
    <w:rsid w:val="00DF223A"/>
    <w:rsid w:val="00DF22E6"/>
    <w:rsid w:val="00DF3028"/>
    <w:rsid w:val="00DF312D"/>
    <w:rsid w:val="00DF4088"/>
    <w:rsid w:val="00DF40EE"/>
    <w:rsid w:val="00DF413D"/>
    <w:rsid w:val="00DF5A76"/>
    <w:rsid w:val="00DF667F"/>
    <w:rsid w:val="00DF6D01"/>
    <w:rsid w:val="00DF6E97"/>
    <w:rsid w:val="00DF7FA6"/>
    <w:rsid w:val="00E00465"/>
    <w:rsid w:val="00E00538"/>
    <w:rsid w:val="00E00D7A"/>
    <w:rsid w:val="00E01173"/>
    <w:rsid w:val="00E013B2"/>
    <w:rsid w:val="00E01468"/>
    <w:rsid w:val="00E017BA"/>
    <w:rsid w:val="00E02BC2"/>
    <w:rsid w:val="00E03BEE"/>
    <w:rsid w:val="00E04649"/>
    <w:rsid w:val="00E0474F"/>
    <w:rsid w:val="00E04929"/>
    <w:rsid w:val="00E04A0C"/>
    <w:rsid w:val="00E053F9"/>
    <w:rsid w:val="00E0743E"/>
    <w:rsid w:val="00E07B4C"/>
    <w:rsid w:val="00E07D04"/>
    <w:rsid w:val="00E1080B"/>
    <w:rsid w:val="00E11056"/>
    <w:rsid w:val="00E1125B"/>
    <w:rsid w:val="00E11383"/>
    <w:rsid w:val="00E12559"/>
    <w:rsid w:val="00E12A74"/>
    <w:rsid w:val="00E12C7E"/>
    <w:rsid w:val="00E12C9B"/>
    <w:rsid w:val="00E12E1B"/>
    <w:rsid w:val="00E13412"/>
    <w:rsid w:val="00E137D5"/>
    <w:rsid w:val="00E13CB7"/>
    <w:rsid w:val="00E141B4"/>
    <w:rsid w:val="00E14739"/>
    <w:rsid w:val="00E14740"/>
    <w:rsid w:val="00E1546D"/>
    <w:rsid w:val="00E156C7"/>
    <w:rsid w:val="00E158AC"/>
    <w:rsid w:val="00E1643F"/>
    <w:rsid w:val="00E165DA"/>
    <w:rsid w:val="00E170F4"/>
    <w:rsid w:val="00E17304"/>
    <w:rsid w:val="00E17598"/>
    <w:rsid w:val="00E17FB0"/>
    <w:rsid w:val="00E20168"/>
    <w:rsid w:val="00E2043C"/>
    <w:rsid w:val="00E20590"/>
    <w:rsid w:val="00E206D7"/>
    <w:rsid w:val="00E20935"/>
    <w:rsid w:val="00E2099B"/>
    <w:rsid w:val="00E20F73"/>
    <w:rsid w:val="00E2139F"/>
    <w:rsid w:val="00E21AC4"/>
    <w:rsid w:val="00E2206B"/>
    <w:rsid w:val="00E22D4C"/>
    <w:rsid w:val="00E2376B"/>
    <w:rsid w:val="00E24198"/>
    <w:rsid w:val="00E24611"/>
    <w:rsid w:val="00E246F9"/>
    <w:rsid w:val="00E25F60"/>
    <w:rsid w:val="00E2633A"/>
    <w:rsid w:val="00E26C60"/>
    <w:rsid w:val="00E273D9"/>
    <w:rsid w:val="00E302DF"/>
    <w:rsid w:val="00E3056B"/>
    <w:rsid w:val="00E30E3D"/>
    <w:rsid w:val="00E310AA"/>
    <w:rsid w:val="00E31CB4"/>
    <w:rsid w:val="00E32631"/>
    <w:rsid w:val="00E32ACD"/>
    <w:rsid w:val="00E33A68"/>
    <w:rsid w:val="00E33E2A"/>
    <w:rsid w:val="00E35124"/>
    <w:rsid w:val="00E358C7"/>
    <w:rsid w:val="00E3636E"/>
    <w:rsid w:val="00E36501"/>
    <w:rsid w:val="00E36EC7"/>
    <w:rsid w:val="00E370B1"/>
    <w:rsid w:val="00E372AF"/>
    <w:rsid w:val="00E37696"/>
    <w:rsid w:val="00E37DAD"/>
    <w:rsid w:val="00E40AED"/>
    <w:rsid w:val="00E425B9"/>
    <w:rsid w:val="00E43D74"/>
    <w:rsid w:val="00E43DB1"/>
    <w:rsid w:val="00E43E14"/>
    <w:rsid w:val="00E43E97"/>
    <w:rsid w:val="00E44DC4"/>
    <w:rsid w:val="00E44FCC"/>
    <w:rsid w:val="00E4508B"/>
    <w:rsid w:val="00E45369"/>
    <w:rsid w:val="00E45BFF"/>
    <w:rsid w:val="00E45FA4"/>
    <w:rsid w:val="00E4603D"/>
    <w:rsid w:val="00E4783C"/>
    <w:rsid w:val="00E507CC"/>
    <w:rsid w:val="00E508BC"/>
    <w:rsid w:val="00E50DCD"/>
    <w:rsid w:val="00E51657"/>
    <w:rsid w:val="00E51DF8"/>
    <w:rsid w:val="00E5213E"/>
    <w:rsid w:val="00E525DF"/>
    <w:rsid w:val="00E52E74"/>
    <w:rsid w:val="00E532C3"/>
    <w:rsid w:val="00E5341E"/>
    <w:rsid w:val="00E534C4"/>
    <w:rsid w:val="00E53FEB"/>
    <w:rsid w:val="00E540D4"/>
    <w:rsid w:val="00E54F25"/>
    <w:rsid w:val="00E54FCD"/>
    <w:rsid w:val="00E55B9F"/>
    <w:rsid w:val="00E55DCA"/>
    <w:rsid w:val="00E56311"/>
    <w:rsid w:val="00E567D7"/>
    <w:rsid w:val="00E56FDB"/>
    <w:rsid w:val="00E57FFB"/>
    <w:rsid w:val="00E60089"/>
    <w:rsid w:val="00E61079"/>
    <w:rsid w:val="00E611B4"/>
    <w:rsid w:val="00E61E60"/>
    <w:rsid w:val="00E62E8D"/>
    <w:rsid w:val="00E62EEF"/>
    <w:rsid w:val="00E630A1"/>
    <w:rsid w:val="00E636D2"/>
    <w:rsid w:val="00E63753"/>
    <w:rsid w:val="00E64A8E"/>
    <w:rsid w:val="00E65462"/>
    <w:rsid w:val="00E664E9"/>
    <w:rsid w:val="00E66571"/>
    <w:rsid w:val="00E665AF"/>
    <w:rsid w:val="00E66773"/>
    <w:rsid w:val="00E66CB7"/>
    <w:rsid w:val="00E70CD9"/>
    <w:rsid w:val="00E71135"/>
    <w:rsid w:val="00E71989"/>
    <w:rsid w:val="00E72412"/>
    <w:rsid w:val="00E734C6"/>
    <w:rsid w:val="00E73A67"/>
    <w:rsid w:val="00E74F74"/>
    <w:rsid w:val="00E751CD"/>
    <w:rsid w:val="00E759A1"/>
    <w:rsid w:val="00E76422"/>
    <w:rsid w:val="00E7707E"/>
    <w:rsid w:val="00E7766A"/>
    <w:rsid w:val="00E77FF9"/>
    <w:rsid w:val="00E801C8"/>
    <w:rsid w:val="00E80354"/>
    <w:rsid w:val="00E819CB"/>
    <w:rsid w:val="00E81D59"/>
    <w:rsid w:val="00E81F92"/>
    <w:rsid w:val="00E82B0C"/>
    <w:rsid w:val="00E83003"/>
    <w:rsid w:val="00E83A18"/>
    <w:rsid w:val="00E83A2C"/>
    <w:rsid w:val="00E83E3A"/>
    <w:rsid w:val="00E843D6"/>
    <w:rsid w:val="00E84581"/>
    <w:rsid w:val="00E84A99"/>
    <w:rsid w:val="00E86407"/>
    <w:rsid w:val="00E86502"/>
    <w:rsid w:val="00E86555"/>
    <w:rsid w:val="00E8673F"/>
    <w:rsid w:val="00E86831"/>
    <w:rsid w:val="00E86C0E"/>
    <w:rsid w:val="00E87752"/>
    <w:rsid w:val="00E87A2A"/>
    <w:rsid w:val="00E90F77"/>
    <w:rsid w:val="00E91E2E"/>
    <w:rsid w:val="00E92BAF"/>
    <w:rsid w:val="00E93F75"/>
    <w:rsid w:val="00E9627C"/>
    <w:rsid w:val="00E9663B"/>
    <w:rsid w:val="00E969DB"/>
    <w:rsid w:val="00EA1582"/>
    <w:rsid w:val="00EA1769"/>
    <w:rsid w:val="00EA23C2"/>
    <w:rsid w:val="00EA27E9"/>
    <w:rsid w:val="00EA29B5"/>
    <w:rsid w:val="00EA2D33"/>
    <w:rsid w:val="00EA3BC8"/>
    <w:rsid w:val="00EA4495"/>
    <w:rsid w:val="00EA48E3"/>
    <w:rsid w:val="00EA4C55"/>
    <w:rsid w:val="00EA4DC2"/>
    <w:rsid w:val="00EA569D"/>
    <w:rsid w:val="00EA5807"/>
    <w:rsid w:val="00EA5A91"/>
    <w:rsid w:val="00EA5B4A"/>
    <w:rsid w:val="00EA628B"/>
    <w:rsid w:val="00EA65DC"/>
    <w:rsid w:val="00EA6707"/>
    <w:rsid w:val="00EA6822"/>
    <w:rsid w:val="00EA68B4"/>
    <w:rsid w:val="00EA6963"/>
    <w:rsid w:val="00EA74A2"/>
    <w:rsid w:val="00EA7A86"/>
    <w:rsid w:val="00EB01D0"/>
    <w:rsid w:val="00EB0395"/>
    <w:rsid w:val="00EB12F5"/>
    <w:rsid w:val="00EB199B"/>
    <w:rsid w:val="00EB1BFC"/>
    <w:rsid w:val="00EB1CA4"/>
    <w:rsid w:val="00EB1E4C"/>
    <w:rsid w:val="00EB241D"/>
    <w:rsid w:val="00EB24B1"/>
    <w:rsid w:val="00EB2913"/>
    <w:rsid w:val="00EB2C3F"/>
    <w:rsid w:val="00EB2D82"/>
    <w:rsid w:val="00EB3007"/>
    <w:rsid w:val="00EB3596"/>
    <w:rsid w:val="00EB382A"/>
    <w:rsid w:val="00EB38FA"/>
    <w:rsid w:val="00EB3956"/>
    <w:rsid w:val="00EB403C"/>
    <w:rsid w:val="00EB48A2"/>
    <w:rsid w:val="00EB4B3F"/>
    <w:rsid w:val="00EB4B79"/>
    <w:rsid w:val="00EB4C40"/>
    <w:rsid w:val="00EB4FD0"/>
    <w:rsid w:val="00EB6401"/>
    <w:rsid w:val="00EB7D16"/>
    <w:rsid w:val="00EC02FE"/>
    <w:rsid w:val="00EC0890"/>
    <w:rsid w:val="00EC08A2"/>
    <w:rsid w:val="00EC0A77"/>
    <w:rsid w:val="00EC0AB3"/>
    <w:rsid w:val="00EC0AB9"/>
    <w:rsid w:val="00EC17A4"/>
    <w:rsid w:val="00EC1BAE"/>
    <w:rsid w:val="00EC3F11"/>
    <w:rsid w:val="00EC40F5"/>
    <w:rsid w:val="00EC4A8B"/>
    <w:rsid w:val="00EC4B70"/>
    <w:rsid w:val="00EC50A6"/>
    <w:rsid w:val="00EC5924"/>
    <w:rsid w:val="00EC5CE8"/>
    <w:rsid w:val="00EC5DD7"/>
    <w:rsid w:val="00EC6252"/>
    <w:rsid w:val="00EC6C92"/>
    <w:rsid w:val="00EC6E68"/>
    <w:rsid w:val="00EC73AC"/>
    <w:rsid w:val="00EC7496"/>
    <w:rsid w:val="00EC79FE"/>
    <w:rsid w:val="00ED004C"/>
    <w:rsid w:val="00ED077E"/>
    <w:rsid w:val="00ED0BD7"/>
    <w:rsid w:val="00ED11B4"/>
    <w:rsid w:val="00ED1277"/>
    <w:rsid w:val="00ED13A2"/>
    <w:rsid w:val="00ED178F"/>
    <w:rsid w:val="00ED1893"/>
    <w:rsid w:val="00ED2272"/>
    <w:rsid w:val="00ED34A1"/>
    <w:rsid w:val="00ED3BC1"/>
    <w:rsid w:val="00ED48A8"/>
    <w:rsid w:val="00ED4AE8"/>
    <w:rsid w:val="00ED4AED"/>
    <w:rsid w:val="00ED4B28"/>
    <w:rsid w:val="00ED4D52"/>
    <w:rsid w:val="00ED4DC4"/>
    <w:rsid w:val="00ED6045"/>
    <w:rsid w:val="00ED627A"/>
    <w:rsid w:val="00ED7357"/>
    <w:rsid w:val="00ED7440"/>
    <w:rsid w:val="00ED78DB"/>
    <w:rsid w:val="00ED7942"/>
    <w:rsid w:val="00EE001E"/>
    <w:rsid w:val="00EE0A82"/>
    <w:rsid w:val="00EE0FDE"/>
    <w:rsid w:val="00EE105F"/>
    <w:rsid w:val="00EE1421"/>
    <w:rsid w:val="00EE19FB"/>
    <w:rsid w:val="00EE27E7"/>
    <w:rsid w:val="00EE2E5A"/>
    <w:rsid w:val="00EE3484"/>
    <w:rsid w:val="00EE3666"/>
    <w:rsid w:val="00EE36EC"/>
    <w:rsid w:val="00EE36FE"/>
    <w:rsid w:val="00EE37D7"/>
    <w:rsid w:val="00EE3D2B"/>
    <w:rsid w:val="00EE3E20"/>
    <w:rsid w:val="00EE4827"/>
    <w:rsid w:val="00EE4AAE"/>
    <w:rsid w:val="00EE4FAE"/>
    <w:rsid w:val="00EE5C6E"/>
    <w:rsid w:val="00EE604C"/>
    <w:rsid w:val="00EE61DB"/>
    <w:rsid w:val="00EE66CF"/>
    <w:rsid w:val="00EE7950"/>
    <w:rsid w:val="00EF005B"/>
    <w:rsid w:val="00EF01B8"/>
    <w:rsid w:val="00EF0758"/>
    <w:rsid w:val="00EF08A9"/>
    <w:rsid w:val="00EF0DE2"/>
    <w:rsid w:val="00EF203F"/>
    <w:rsid w:val="00EF2311"/>
    <w:rsid w:val="00EF244D"/>
    <w:rsid w:val="00EF2561"/>
    <w:rsid w:val="00EF2ABB"/>
    <w:rsid w:val="00EF3758"/>
    <w:rsid w:val="00EF39DA"/>
    <w:rsid w:val="00EF52B8"/>
    <w:rsid w:val="00EF532B"/>
    <w:rsid w:val="00EF591D"/>
    <w:rsid w:val="00EF5B7B"/>
    <w:rsid w:val="00EF5BE7"/>
    <w:rsid w:val="00EF5F3C"/>
    <w:rsid w:val="00EF6027"/>
    <w:rsid w:val="00EF6414"/>
    <w:rsid w:val="00EF6BF1"/>
    <w:rsid w:val="00F00504"/>
    <w:rsid w:val="00F00A6B"/>
    <w:rsid w:val="00F0103D"/>
    <w:rsid w:val="00F01300"/>
    <w:rsid w:val="00F014CB"/>
    <w:rsid w:val="00F01A9A"/>
    <w:rsid w:val="00F020A9"/>
    <w:rsid w:val="00F0283E"/>
    <w:rsid w:val="00F02B9B"/>
    <w:rsid w:val="00F02C37"/>
    <w:rsid w:val="00F03378"/>
    <w:rsid w:val="00F04D04"/>
    <w:rsid w:val="00F05180"/>
    <w:rsid w:val="00F05982"/>
    <w:rsid w:val="00F059F8"/>
    <w:rsid w:val="00F05F45"/>
    <w:rsid w:val="00F07035"/>
    <w:rsid w:val="00F070F6"/>
    <w:rsid w:val="00F07846"/>
    <w:rsid w:val="00F079B5"/>
    <w:rsid w:val="00F07D3D"/>
    <w:rsid w:val="00F10833"/>
    <w:rsid w:val="00F1083E"/>
    <w:rsid w:val="00F11535"/>
    <w:rsid w:val="00F12900"/>
    <w:rsid w:val="00F12A4F"/>
    <w:rsid w:val="00F13243"/>
    <w:rsid w:val="00F134D5"/>
    <w:rsid w:val="00F161FA"/>
    <w:rsid w:val="00F16980"/>
    <w:rsid w:val="00F16E6F"/>
    <w:rsid w:val="00F16E82"/>
    <w:rsid w:val="00F1792E"/>
    <w:rsid w:val="00F17FC9"/>
    <w:rsid w:val="00F20077"/>
    <w:rsid w:val="00F205D3"/>
    <w:rsid w:val="00F21795"/>
    <w:rsid w:val="00F21A31"/>
    <w:rsid w:val="00F21B86"/>
    <w:rsid w:val="00F21BE9"/>
    <w:rsid w:val="00F2231F"/>
    <w:rsid w:val="00F22E84"/>
    <w:rsid w:val="00F2340D"/>
    <w:rsid w:val="00F23664"/>
    <w:rsid w:val="00F23684"/>
    <w:rsid w:val="00F23E8F"/>
    <w:rsid w:val="00F24225"/>
    <w:rsid w:val="00F24831"/>
    <w:rsid w:val="00F24C76"/>
    <w:rsid w:val="00F253F9"/>
    <w:rsid w:val="00F25596"/>
    <w:rsid w:val="00F255CD"/>
    <w:rsid w:val="00F2577D"/>
    <w:rsid w:val="00F257B4"/>
    <w:rsid w:val="00F258EB"/>
    <w:rsid w:val="00F25E59"/>
    <w:rsid w:val="00F25FAA"/>
    <w:rsid w:val="00F26244"/>
    <w:rsid w:val="00F263FD"/>
    <w:rsid w:val="00F26F14"/>
    <w:rsid w:val="00F27B30"/>
    <w:rsid w:val="00F27ECE"/>
    <w:rsid w:val="00F27FDA"/>
    <w:rsid w:val="00F30332"/>
    <w:rsid w:val="00F3059A"/>
    <w:rsid w:val="00F30BEB"/>
    <w:rsid w:val="00F313F1"/>
    <w:rsid w:val="00F314EC"/>
    <w:rsid w:val="00F31644"/>
    <w:rsid w:val="00F3171E"/>
    <w:rsid w:val="00F3202F"/>
    <w:rsid w:val="00F32262"/>
    <w:rsid w:val="00F32D4C"/>
    <w:rsid w:val="00F32F10"/>
    <w:rsid w:val="00F336F8"/>
    <w:rsid w:val="00F33D82"/>
    <w:rsid w:val="00F3494E"/>
    <w:rsid w:val="00F34C8D"/>
    <w:rsid w:val="00F353A2"/>
    <w:rsid w:val="00F35414"/>
    <w:rsid w:val="00F35752"/>
    <w:rsid w:val="00F35B91"/>
    <w:rsid w:val="00F3653C"/>
    <w:rsid w:val="00F36B6B"/>
    <w:rsid w:val="00F37128"/>
    <w:rsid w:val="00F3743F"/>
    <w:rsid w:val="00F374B4"/>
    <w:rsid w:val="00F376CD"/>
    <w:rsid w:val="00F37A72"/>
    <w:rsid w:val="00F40407"/>
    <w:rsid w:val="00F40674"/>
    <w:rsid w:val="00F40895"/>
    <w:rsid w:val="00F40AAB"/>
    <w:rsid w:val="00F40D61"/>
    <w:rsid w:val="00F411FE"/>
    <w:rsid w:val="00F415DE"/>
    <w:rsid w:val="00F416E3"/>
    <w:rsid w:val="00F41F4B"/>
    <w:rsid w:val="00F42F36"/>
    <w:rsid w:val="00F435E8"/>
    <w:rsid w:val="00F44917"/>
    <w:rsid w:val="00F4496B"/>
    <w:rsid w:val="00F449A7"/>
    <w:rsid w:val="00F449E9"/>
    <w:rsid w:val="00F44A16"/>
    <w:rsid w:val="00F450A3"/>
    <w:rsid w:val="00F457A7"/>
    <w:rsid w:val="00F459EA"/>
    <w:rsid w:val="00F45E25"/>
    <w:rsid w:val="00F463EE"/>
    <w:rsid w:val="00F46BD4"/>
    <w:rsid w:val="00F4712A"/>
    <w:rsid w:val="00F4734D"/>
    <w:rsid w:val="00F47DE9"/>
    <w:rsid w:val="00F51E0B"/>
    <w:rsid w:val="00F5242D"/>
    <w:rsid w:val="00F5271C"/>
    <w:rsid w:val="00F5285A"/>
    <w:rsid w:val="00F52A10"/>
    <w:rsid w:val="00F52EC6"/>
    <w:rsid w:val="00F53265"/>
    <w:rsid w:val="00F53525"/>
    <w:rsid w:val="00F5376A"/>
    <w:rsid w:val="00F53C77"/>
    <w:rsid w:val="00F53F74"/>
    <w:rsid w:val="00F54436"/>
    <w:rsid w:val="00F54988"/>
    <w:rsid w:val="00F54A04"/>
    <w:rsid w:val="00F5563C"/>
    <w:rsid w:val="00F5620E"/>
    <w:rsid w:val="00F56C7C"/>
    <w:rsid w:val="00F56EB0"/>
    <w:rsid w:val="00F56F78"/>
    <w:rsid w:val="00F607D6"/>
    <w:rsid w:val="00F60D2A"/>
    <w:rsid w:val="00F614E8"/>
    <w:rsid w:val="00F615CB"/>
    <w:rsid w:val="00F61646"/>
    <w:rsid w:val="00F616F4"/>
    <w:rsid w:val="00F625B4"/>
    <w:rsid w:val="00F629CF"/>
    <w:rsid w:val="00F62BE9"/>
    <w:rsid w:val="00F632AA"/>
    <w:rsid w:val="00F63564"/>
    <w:rsid w:val="00F6367F"/>
    <w:rsid w:val="00F6482B"/>
    <w:rsid w:val="00F649D8"/>
    <w:rsid w:val="00F64BB5"/>
    <w:rsid w:val="00F64D53"/>
    <w:rsid w:val="00F6539B"/>
    <w:rsid w:val="00F6566D"/>
    <w:rsid w:val="00F65D55"/>
    <w:rsid w:val="00F666BB"/>
    <w:rsid w:val="00F66E65"/>
    <w:rsid w:val="00F66F84"/>
    <w:rsid w:val="00F6779D"/>
    <w:rsid w:val="00F6781B"/>
    <w:rsid w:val="00F678BD"/>
    <w:rsid w:val="00F67AD8"/>
    <w:rsid w:val="00F67F04"/>
    <w:rsid w:val="00F7039C"/>
    <w:rsid w:val="00F70AB2"/>
    <w:rsid w:val="00F71472"/>
    <w:rsid w:val="00F71CE0"/>
    <w:rsid w:val="00F71F17"/>
    <w:rsid w:val="00F7222B"/>
    <w:rsid w:val="00F72278"/>
    <w:rsid w:val="00F72596"/>
    <w:rsid w:val="00F72963"/>
    <w:rsid w:val="00F738E4"/>
    <w:rsid w:val="00F739BA"/>
    <w:rsid w:val="00F7431C"/>
    <w:rsid w:val="00F75A8E"/>
    <w:rsid w:val="00F75B31"/>
    <w:rsid w:val="00F75CB8"/>
    <w:rsid w:val="00F7617C"/>
    <w:rsid w:val="00F76375"/>
    <w:rsid w:val="00F764A8"/>
    <w:rsid w:val="00F765FC"/>
    <w:rsid w:val="00F76D48"/>
    <w:rsid w:val="00F77345"/>
    <w:rsid w:val="00F7766F"/>
    <w:rsid w:val="00F77D3C"/>
    <w:rsid w:val="00F77E7A"/>
    <w:rsid w:val="00F81362"/>
    <w:rsid w:val="00F81759"/>
    <w:rsid w:val="00F819A3"/>
    <w:rsid w:val="00F81A90"/>
    <w:rsid w:val="00F81B18"/>
    <w:rsid w:val="00F81E49"/>
    <w:rsid w:val="00F81F06"/>
    <w:rsid w:val="00F829BB"/>
    <w:rsid w:val="00F82AA1"/>
    <w:rsid w:val="00F843BB"/>
    <w:rsid w:val="00F84CBC"/>
    <w:rsid w:val="00F855AF"/>
    <w:rsid w:val="00F8578F"/>
    <w:rsid w:val="00F85AC0"/>
    <w:rsid w:val="00F85D30"/>
    <w:rsid w:val="00F8612C"/>
    <w:rsid w:val="00F867F5"/>
    <w:rsid w:val="00F86A02"/>
    <w:rsid w:val="00F86D48"/>
    <w:rsid w:val="00F8704E"/>
    <w:rsid w:val="00F872B0"/>
    <w:rsid w:val="00F87680"/>
    <w:rsid w:val="00F87B12"/>
    <w:rsid w:val="00F91A70"/>
    <w:rsid w:val="00F91EA6"/>
    <w:rsid w:val="00F923F5"/>
    <w:rsid w:val="00F92AB0"/>
    <w:rsid w:val="00F93422"/>
    <w:rsid w:val="00F937F6"/>
    <w:rsid w:val="00F93FCB"/>
    <w:rsid w:val="00F94497"/>
    <w:rsid w:val="00F950C6"/>
    <w:rsid w:val="00F95359"/>
    <w:rsid w:val="00F9555B"/>
    <w:rsid w:val="00F956E8"/>
    <w:rsid w:val="00F95ABF"/>
    <w:rsid w:val="00F95C43"/>
    <w:rsid w:val="00F96F07"/>
    <w:rsid w:val="00F97743"/>
    <w:rsid w:val="00F97C6E"/>
    <w:rsid w:val="00FA0554"/>
    <w:rsid w:val="00FA0A01"/>
    <w:rsid w:val="00FA1220"/>
    <w:rsid w:val="00FA12A6"/>
    <w:rsid w:val="00FA1B10"/>
    <w:rsid w:val="00FA28D5"/>
    <w:rsid w:val="00FA3372"/>
    <w:rsid w:val="00FA3468"/>
    <w:rsid w:val="00FA5729"/>
    <w:rsid w:val="00FA59FA"/>
    <w:rsid w:val="00FA63A0"/>
    <w:rsid w:val="00FA674D"/>
    <w:rsid w:val="00FA6862"/>
    <w:rsid w:val="00FA72AE"/>
    <w:rsid w:val="00FA7448"/>
    <w:rsid w:val="00FA79C6"/>
    <w:rsid w:val="00FB08FE"/>
    <w:rsid w:val="00FB0A87"/>
    <w:rsid w:val="00FB2772"/>
    <w:rsid w:val="00FB2B11"/>
    <w:rsid w:val="00FB3DB4"/>
    <w:rsid w:val="00FB4206"/>
    <w:rsid w:val="00FB4C32"/>
    <w:rsid w:val="00FB4FD9"/>
    <w:rsid w:val="00FB52E2"/>
    <w:rsid w:val="00FB699E"/>
    <w:rsid w:val="00FB74B8"/>
    <w:rsid w:val="00FB7526"/>
    <w:rsid w:val="00FB7EF7"/>
    <w:rsid w:val="00FC020C"/>
    <w:rsid w:val="00FC02C6"/>
    <w:rsid w:val="00FC0A38"/>
    <w:rsid w:val="00FC1202"/>
    <w:rsid w:val="00FC194D"/>
    <w:rsid w:val="00FC1CFD"/>
    <w:rsid w:val="00FC1F86"/>
    <w:rsid w:val="00FC24BF"/>
    <w:rsid w:val="00FC2E7B"/>
    <w:rsid w:val="00FC2FE5"/>
    <w:rsid w:val="00FC3438"/>
    <w:rsid w:val="00FC3519"/>
    <w:rsid w:val="00FC3C00"/>
    <w:rsid w:val="00FC3F75"/>
    <w:rsid w:val="00FC40C0"/>
    <w:rsid w:val="00FC44F3"/>
    <w:rsid w:val="00FC459D"/>
    <w:rsid w:val="00FC460F"/>
    <w:rsid w:val="00FC545A"/>
    <w:rsid w:val="00FC5F30"/>
    <w:rsid w:val="00FC617F"/>
    <w:rsid w:val="00FC6806"/>
    <w:rsid w:val="00FC759A"/>
    <w:rsid w:val="00FC7D3E"/>
    <w:rsid w:val="00FD03D7"/>
    <w:rsid w:val="00FD0BBF"/>
    <w:rsid w:val="00FD0EB7"/>
    <w:rsid w:val="00FD1084"/>
    <w:rsid w:val="00FD1332"/>
    <w:rsid w:val="00FD194C"/>
    <w:rsid w:val="00FD2EDF"/>
    <w:rsid w:val="00FD2EF1"/>
    <w:rsid w:val="00FD35C7"/>
    <w:rsid w:val="00FD3749"/>
    <w:rsid w:val="00FD3DC2"/>
    <w:rsid w:val="00FD3F66"/>
    <w:rsid w:val="00FD464F"/>
    <w:rsid w:val="00FD46ED"/>
    <w:rsid w:val="00FD49C2"/>
    <w:rsid w:val="00FD553F"/>
    <w:rsid w:val="00FD5696"/>
    <w:rsid w:val="00FD5799"/>
    <w:rsid w:val="00FD5B45"/>
    <w:rsid w:val="00FD5BDB"/>
    <w:rsid w:val="00FD6CD3"/>
    <w:rsid w:val="00FD6E28"/>
    <w:rsid w:val="00FE0AD4"/>
    <w:rsid w:val="00FE0C8C"/>
    <w:rsid w:val="00FE151F"/>
    <w:rsid w:val="00FE1821"/>
    <w:rsid w:val="00FE1A3D"/>
    <w:rsid w:val="00FE1CA6"/>
    <w:rsid w:val="00FE1F54"/>
    <w:rsid w:val="00FE20C2"/>
    <w:rsid w:val="00FE2681"/>
    <w:rsid w:val="00FE2B50"/>
    <w:rsid w:val="00FE3251"/>
    <w:rsid w:val="00FE33DB"/>
    <w:rsid w:val="00FE4862"/>
    <w:rsid w:val="00FE581B"/>
    <w:rsid w:val="00FE6B99"/>
    <w:rsid w:val="00FE7086"/>
    <w:rsid w:val="00FE75FB"/>
    <w:rsid w:val="00FE7705"/>
    <w:rsid w:val="00FF0150"/>
    <w:rsid w:val="00FF1FFA"/>
    <w:rsid w:val="00FF297E"/>
    <w:rsid w:val="00FF2EA1"/>
    <w:rsid w:val="00FF2EA4"/>
    <w:rsid w:val="00FF3862"/>
    <w:rsid w:val="00FF39DD"/>
    <w:rsid w:val="00FF3B44"/>
    <w:rsid w:val="00FF3B73"/>
    <w:rsid w:val="00FF4375"/>
    <w:rsid w:val="00FF47B2"/>
    <w:rsid w:val="00FF4A97"/>
    <w:rsid w:val="00FF4F03"/>
    <w:rsid w:val="00FF51D2"/>
    <w:rsid w:val="00FF5299"/>
    <w:rsid w:val="00FF5724"/>
    <w:rsid w:val="00FF5789"/>
    <w:rsid w:val="00FF5EB7"/>
    <w:rsid w:val="0123E72C"/>
    <w:rsid w:val="01DAD28C"/>
    <w:rsid w:val="01F2CBF9"/>
    <w:rsid w:val="023FBC61"/>
    <w:rsid w:val="0284A2E1"/>
    <w:rsid w:val="03381740"/>
    <w:rsid w:val="03953A6D"/>
    <w:rsid w:val="03A6D2D1"/>
    <w:rsid w:val="03EEDE76"/>
    <w:rsid w:val="044559F9"/>
    <w:rsid w:val="050DFD9E"/>
    <w:rsid w:val="0640D4EF"/>
    <w:rsid w:val="06F20BF6"/>
    <w:rsid w:val="0712BBEF"/>
    <w:rsid w:val="07C8AB30"/>
    <w:rsid w:val="08DA290C"/>
    <w:rsid w:val="09B78629"/>
    <w:rsid w:val="09FF0CCE"/>
    <w:rsid w:val="0AD0BE07"/>
    <w:rsid w:val="0B96735D"/>
    <w:rsid w:val="0BADE906"/>
    <w:rsid w:val="0BCD82A8"/>
    <w:rsid w:val="0C4B6A6A"/>
    <w:rsid w:val="0D518548"/>
    <w:rsid w:val="0E7757C3"/>
    <w:rsid w:val="0F38410C"/>
    <w:rsid w:val="10FB6D43"/>
    <w:rsid w:val="120E3157"/>
    <w:rsid w:val="125A9995"/>
    <w:rsid w:val="12616FC6"/>
    <w:rsid w:val="135B1537"/>
    <w:rsid w:val="137B6B5D"/>
    <w:rsid w:val="13A30530"/>
    <w:rsid w:val="13E4FB9B"/>
    <w:rsid w:val="14852E84"/>
    <w:rsid w:val="1686C698"/>
    <w:rsid w:val="16C402D2"/>
    <w:rsid w:val="16CD2317"/>
    <w:rsid w:val="16CFFC98"/>
    <w:rsid w:val="17AEDC20"/>
    <w:rsid w:val="17C594C1"/>
    <w:rsid w:val="187C924E"/>
    <w:rsid w:val="188419E1"/>
    <w:rsid w:val="18AA0BB6"/>
    <w:rsid w:val="18C7CA7C"/>
    <w:rsid w:val="18C814B1"/>
    <w:rsid w:val="18DCF20B"/>
    <w:rsid w:val="1938F850"/>
    <w:rsid w:val="1A17336E"/>
    <w:rsid w:val="1AA512C3"/>
    <w:rsid w:val="1D692B7D"/>
    <w:rsid w:val="1D848886"/>
    <w:rsid w:val="1D9F53DE"/>
    <w:rsid w:val="1E2D44FC"/>
    <w:rsid w:val="1E6B323C"/>
    <w:rsid w:val="1EE01DB8"/>
    <w:rsid w:val="1FB6DC68"/>
    <w:rsid w:val="200A5FC5"/>
    <w:rsid w:val="2026B872"/>
    <w:rsid w:val="209ECC61"/>
    <w:rsid w:val="20EE1F94"/>
    <w:rsid w:val="2165188F"/>
    <w:rsid w:val="2239A790"/>
    <w:rsid w:val="2282FBD5"/>
    <w:rsid w:val="23C6475E"/>
    <w:rsid w:val="248F5861"/>
    <w:rsid w:val="24BF833C"/>
    <w:rsid w:val="25629EEC"/>
    <w:rsid w:val="25884558"/>
    <w:rsid w:val="258AC14E"/>
    <w:rsid w:val="25B671CA"/>
    <w:rsid w:val="268E3F41"/>
    <w:rsid w:val="26F655D0"/>
    <w:rsid w:val="27CAF437"/>
    <w:rsid w:val="2826D110"/>
    <w:rsid w:val="28386109"/>
    <w:rsid w:val="2881DF97"/>
    <w:rsid w:val="28C4F4DD"/>
    <w:rsid w:val="28C83847"/>
    <w:rsid w:val="2902F61E"/>
    <w:rsid w:val="296D505D"/>
    <w:rsid w:val="29E0F03C"/>
    <w:rsid w:val="2A13D64A"/>
    <w:rsid w:val="2A176952"/>
    <w:rsid w:val="2A2762EB"/>
    <w:rsid w:val="2A82BFB0"/>
    <w:rsid w:val="2BEDF5A2"/>
    <w:rsid w:val="2C0EB600"/>
    <w:rsid w:val="2C4D212A"/>
    <w:rsid w:val="2D5122D5"/>
    <w:rsid w:val="2DEE1BD7"/>
    <w:rsid w:val="2E9D254C"/>
    <w:rsid w:val="2F57C46A"/>
    <w:rsid w:val="2F892FD2"/>
    <w:rsid w:val="2FD863FC"/>
    <w:rsid w:val="306058E9"/>
    <w:rsid w:val="306F3693"/>
    <w:rsid w:val="31817E05"/>
    <w:rsid w:val="3193E866"/>
    <w:rsid w:val="31AC0ED4"/>
    <w:rsid w:val="31D8C1E0"/>
    <w:rsid w:val="32D06AA4"/>
    <w:rsid w:val="33C9548A"/>
    <w:rsid w:val="33D5E4A5"/>
    <w:rsid w:val="33F7109D"/>
    <w:rsid w:val="34B3727F"/>
    <w:rsid w:val="35058211"/>
    <w:rsid w:val="359E6922"/>
    <w:rsid w:val="35E3A977"/>
    <w:rsid w:val="363D564D"/>
    <w:rsid w:val="36B2A985"/>
    <w:rsid w:val="37575CF4"/>
    <w:rsid w:val="38216255"/>
    <w:rsid w:val="3840357F"/>
    <w:rsid w:val="385A9405"/>
    <w:rsid w:val="38CE33EE"/>
    <w:rsid w:val="398DEE52"/>
    <w:rsid w:val="39AC7695"/>
    <w:rsid w:val="39B95B4E"/>
    <w:rsid w:val="3A08F75E"/>
    <w:rsid w:val="3A2C5250"/>
    <w:rsid w:val="3A72A97C"/>
    <w:rsid w:val="3B010475"/>
    <w:rsid w:val="3B09C078"/>
    <w:rsid w:val="3C1A238A"/>
    <w:rsid w:val="3C4A8239"/>
    <w:rsid w:val="3CF5A6B8"/>
    <w:rsid w:val="3D42B3D7"/>
    <w:rsid w:val="3DB7F39F"/>
    <w:rsid w:val="3E4ACADA"/>
    <w:rsid w:val="3E74E552"/>
    <w:rsid w:val="3E8BD052"/>
    <w:rsid w:val="3ECBF3C7"/>
    <w:rsid w:val="3F4DACEB"/>
    <w:rsid w:val="3F5D44D5"/>
    <w:rsid w:val="3F63884B"/>
    <w:rsid w:val="3F7EAE47"/>
    <w:rsid w:val="3FAE8905"/>
    <w:rsid w:val="401E9053"/>
    <w:rsid w:val="40FDAA19"/>
    <w:rsid w:val="41784FF6"/>
    <w:rsid w:val="41BDECA2"/>
    <w:rsid w:val="438CD5BC"/>
    <w:rsid w:val="438EAEE4"/>
    <w:rsid w:val="43A437B1"/>
    <w:rsid w:val="43B57E6F"/>
    <w:rsid w:val="441E0784"/>
    <w:rsid w:val="4501B46E"/>
    <w:rsid w:val="45536046"/>
    <w:rsid w:val="46884435"/>
    <w:rsid w:val="477F2137"/>
    <w:rsid w:val="48BB5465"/>
    <w:rsid w:val="48FAA2ED"/>
    <w:rsid w:val="4AD479EA"/>
    <w:rsid w:val="4B79FAE2"/>
    <w:rsid w:val="4BB4802F"/>
    <w:rsid w:val="4C0B4016"/>
    <w:rsid w:val="4C18D139"/>
    <w:rsid w:val="4C57252E"/>
    <w:rsid w:val="4D0EA806"/>
    <w:rsid w:val="4E131F3C"/>
    <w:rsid w:val="4E464E1D"/>
    <w:rsid w:val="4E7878A0"/>
    <w:rsid w:val="4F7DA261"/>
    <w:rsid w:val="50C9CA2B"/>
    <w:rsid w:val="50D4FBBB"/>
    <w:rsid w:val="50D58157"/>
    <w:rsid w:val="50F380ED"/>
    <w:rsid w:val="50FD3F14"/>
    <w:rsid w:val="51B9BDD8"/>
    <w:rsid w:val="52433722"/>
    <w:rsid w:val="5313E257"/>
    <w:rsid w:val="5372D4D6"/>
    <w:rsid w:val="5405DE2F"/>
    <w:rsid w:val="555CE719"/>
    <w:rsid w:val="55BED239"/>
    <w:rsid w:val="5632F181"/>
    <w:rsid w:val="5680EF52"/>
    <w:rsid w:val="56AB3F99"/>
    <w:rsid w:val="577754A2"/>
    <w:rsid w:val="582EB4ED"/>
    <w:rsid w:val="5875D42C"/>
    <w:rsid w:val="5955F388"/>
    <w:rsid w:val="5994A8FA"/>
    <w:rsid w:val="5A18300A"/>
    <w:rsid w:val="5A2DE9BC"/>
    <w:rsid w:val="5AC8BD4A"/>
    <w:rsid w:val="5B47AD84"/>
    <w:rsid w:val="5CB0797F"/>
    <w:rsid w:val="5CE6C54D"/>
    <w:rsid w:val="5D965B52"/>
    <w:rsid w:val="5E92D3BF"/>
    <w:rsid w:val="5EBB2737"/>
    <w:rsid w:val="5EE3E678"/>
    <w:rsid w:val="601B506A"/>
    <w:rsid w:val="601BD611"/>
    <w:rsid w:val="60874D0D"/>
    <w:rsid w:val="617F8A9F"/>
    <w:rsid w:val="6180CFB5"/>
    <w:rsid w:val="628CA22F"/>
    <w:rsid w:val="62AE0A47"/>
    <w:rsid w:val="63636C57"/>
    <w:rsid w:val="6371440A"/>
    <w:rsid w:val="63B33A7B"/>
    <w:rsid w:val="66375A44"/>
    <w:rsid w:val="663B8924"/>
    <w:rsid w:val="666AC4D6"/>
    <w:rsid w:val="697FEC77"/>
    <w:rsid w:val="69B3A92B"/>
    <w:rsid w:val="6A2EFD9A"/>
    <w:rsid w:val="6AB615F0"/>
    <w:rsid w:val="6B87DD3E"/>
    <w:rsid w:val="6BC52A4D"/>
    <w:rsid w:val="6D0510B5"/>
    <w:rsid w:val="6D6C4D8A"/>
    <w:rsid w:val="6DCF6451"/>
    <w:rsid w:val="6DF8396B"/>
    <w:rsid w:val="6E96F3C3"/>
    <w:rsid w:val="6E98928E"/>
    <w:rsid w:val="6F613460"/>
    <w:rsid w:val="6F8D466C"/>
    <w:rsid w:val="70204082"/>
    <w:rsid w:val="70827231"/>
    <w:rsid w:val="70849FCC"/>
    <w:rsid w:val="720B31D5"/>
    <w:rsid w:val="7241B7E6"/>
    <w:rsid w:val="73CD9C2D"/>
    <w:rsid w:val="74BDC41D"/>
    <w:rsid w:val="76E3655D"/>
    <w:rsid w:val="77A65BF4"/>
    <w:rsid w:val="78350F5C"/>
    <w:rsid w:val="79A79497"/>
    <w:rsid w:val="7A083783"/>
    <w:rsid w:val="7A19F3E7"/>
    <w:rsid w:val="7AA43466"/>
    <w:rsid w:val="7AAE3172"/>
    <w:rsid w:val="7BFAC993"/>
    <w:rsid w:val="7CCCB4E4"/>
    <w:rsid w:val="7D2C40C9"/>
    <w:rsid w:val="7D76C69C"/>
    <w:rsid w:val="7E291E44"/>
    <w:rsid w:val="7E335D7F"/>
    <w:rsid w:val="7F907B45"/>
    <w:rsid w:val="7FDB2162"/>
    <w:rsid w:val="7FF7EC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F15902"/>
  <w15:docId w15:val="{E4CA7DD7-984E-466C-8AB0-4D7439A7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8DE"/>
    <w:rPr>
      <w:rFonts w:ascii="Arial" w:hAnsi="Arial"/>
      <w:sz w:val="22"/>
    </w:rPr>
  </w:style>
  <w:style w:type="paragraph" w:styleId="Heading1">
    <w:name w:val="heading 1"/>
    <w:basedOn w:val="Normal"/>
    <w:next w:val="BodyText"/>
    <w:link w:val="Heading1Char"/>
    <w:qFormat/>
    <w:rsid w:val="008608DE"/>
    <w:pPr>
      <w:keepNext/>
      <w:keepLines/>
      <w:pageBreakBefore/>
      <w:numPr>
        <w:numId w:val="5"/>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8608DE"/>
    <w:pPr>
      <w:keepNext/>
      <w:numPr>
        <w:ilvl w:val="1"/>
        <w:numId w:val="5"/>
      </w:numPr>
      <w:spacing w:before="240" w:after="240"/>
      <w:outlineLvl w:val="1"/>
    </w:pPr>
    <w:rPr>
      <w:rFonts w:cs="Arial"/>
      <w:b/>
      <w:bCs/>
      <w:iCs/>
      <w:sz w:val="28"/>
      <w:szCs w:val="26"/>
    </w:rPr>
  </w:style>
  <w:style w:type="paragraph" w:styleId="Heading3">
    <w:name w:val="heading 3"/>
    <w:basedOn w:val="Normal"/>
    <w:next w:val="BodyText"/>
    <w:link w:val="Heading3Char"/>
    <w:qFormat/>
    <w:rsid w:val="004D4794"/>
    <w:pPr>
      <w:keepNext/>
      <w:numPr>
        <w:ilvl w:val="2"/>
        <w:numId w:val="5"/>
      </w:numPr>
      <w:spacing w:before="240" w:after="240"/>
      <w:ind w:left="720"/>
      <w:outlineLvl w:val="2"/>
    </w:pPr>
    <w:rPr>
      <w:rFonts w:cs="Arial"/>
      <w:b/>
      <w:bCs/>
      <w:sz w:val="24"/>
      <w:szCs w:val="26"/>
    </w:rPr>
  </w:style>
  <w:style w:type="paragraph" w:styleId="Heading4">
    <w:name w:val="heading 4"/>
    <w:basedOn w:val="Normal"/>
    <w:next w:val="BodyText"/>
    <w:link w:val="Heading4Char"/>
    <w:unhideWhenUsed/>
    <w:qFormat/>
    <w:rsid w:val="008608DE"/>
    <w:pPr>
      <w:keepNext/>
      <w:keepLines/>
      <w:numPr>
        <w:ilvl w:val="3"/>
        <w:numId w:val="5"/>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8608DE"/>
    <w:pPr>
      <w:keepNext/>
      <w:keepLines/>
      <w:pageBreakBefore/>
      <w:numPr>
        <w:ilvl w:val="4"/>
        <w:numId w:val="5"/>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8608DE"/>
    <w:pPr>
      <w:keepNext/>
      <w:keepLines/>
      <w:numPr>
        <w:ilvl w:val="5"/>
        <w:numId w:val="5"/>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8608DE"/>
    <w:pPr>
      <w:numPr>
        <w:ilvl w:val="6"/>
        <w:numId w:val="5"/>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8608DE"/>
    <w:pPr>
      <w:numPr>
        <w:numId w:val="0"/>
      </w:numPr>
      <w:outlineLvl w:val="7"/>
    </w:pPr>
  </w:style>
  <w:style w:type="paragraph" w:styleId="Heading9">
    <w:name w:val="heading 9"/>
    <w:aliases w:val="Exec Sum Level 2"/>
    <w:basedOn w:val="Heading2"/>
    <w:next w:val="BodyText"/>
    <w:link w:val="Heading9Char"/>
    <w:unhideWhenUsed/>
    <w:qFormat/>
    <w:rsid w:val="008608DE"/>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8608DE"/>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8608DE"/>
    <w:pPr>
      <w:numPr>
        <w:numId w:val="51"/>
      </w:numPr>
    </w:pPr>
  </w:style>
  <w:style w:type="numbering" w:customStyle="1" w:styleId="StyleBulleted9">
    <w:name w:val="Style Bulleted9"/>
    <w:basedOn w:val="NoList"/>
    <w:rsid w:val="008608DE"/>
    <w:pPr>
      <w:numPr>
        <w:numId w:val="52"/>
      </w:numPr>
    </w:pPr>
  </w:style>
  <w:style w:type="paragraph" w:styleId="Header">
    <w:name w:val="header"/>
    <w:basedOn w:val="Normal"/>
    <w:link w:val="HeaderChar"/>
    <w:unhideWhenUsed/>
    <w:rsid w:val="008608DE"/>
    <w:pPr>
      <w:tabs>
        <w:tab w:val="center" w:pos="4680"/>
        <w:tab w:val="right" w:pos="9360"/>
      </w:tabs>
    </w:pPr>
  </w:style>
  <w:style w:type="paragraph" w:styleId="Footer">
    <w:name w:val="footer"/>
    <w:basedOn w:val="Normal"/>
    <w:link w:val="FooterChar"/>
    <w:rsid w:val="008608DE"/>
    <w:pPr>
      <w:tabs>
        <w:tab w:val="center" w:pos="4320"/>
        <w:tab w:val="right" w:pos="9360"/>
      </w:tabs>
    </w:pPr>
    <w:rPr>
      <w:sz w:val="16"/>
    </w:rPr>
  </w:style>
  <w:style w:type="paragraph" w:styleId="Title">
    <w:name w:val="Title"/>
    <w:aliases w:val="Cover_Title"/>
    <w:basedOn w:val="Normal"/>
    <w:next w:val="Normal"/>
    <w:link w:val="TitleChar"/>
    <w:uiPriority w:val="10"/>
    <w:qFormat/>
    <w:rsid w:val="008608DE"/>
    <w:pPr>
      <w:widowControl w:val="0"/>
      <w:spacing w:after="120"/>
    </w:pPr>
    <w:rPr>
      <w:rFonts w:ascii="Arial Bold" w:hAnsi="Arial Bold"/>
      <w:b/>
      <w:color w:val="000000" w:themeColor="text1"/>
      <w:spacing w:val="-10"/>
      <w:kern w:val="28"/>
      <w:sz w:val="48"/>
      <w:szCs w:val="56"/>
    </w:rPr>
  </w:style>
  <w:style w:type="paragraph" w:styleId="Subtitle">
    <w:name w:val="Subtitle"/>
    <w:aliases w:val="Cover_Subtitle"/>
    <w:basedOn w:val="Normal"/>
    <w:next w:val="Normal"/>
    <w:link w:val="SubtitleChar"/>
    <w:uiPriority w:val="11"/>
    <w:qFormat/>
    <w:rsid w:val="008608DE"/>
    <w:pPr>
      <w:widowControl w:val="0"/>
      <w:numPr>
        <w:ilvl w:val="1"/>
      </w:numPr>
      <w:spacing w:before="240" w:after="520"/>
    </w:pPr>
    <w:rPr>
      <w:rFonts w:ascii="Arial Bold" w:hAnsi="Arial Bold"/>
      <w:b/>
      <w:color w:val="555759" w:themeColor="text2"/>
      <w:sz w:val="28"/>
      <w:szCs w:val="22"/>
    </w:rPr>
  </w:style>
  <w:style w:type="character" w:customStyle="1" w:styleId="CoverText">
    <w:name w:val="Cover Text"/>
    <w:rsid w:val="008608DE"/>
    <w:rPr>
      <w:rFonts w:ascii="Arial" w:hAnsi="Arial"/>
      <w:color w:val="auto"/>
      <w:sz w:val="22"/>
    </w:rPr>
  </w:style>
  <w:style w:type="paragraph" w:styleId="TOC1">
    <w:name w:val="toc 1"/>
    <w:basedOn w:val="Normal"/>
    <w:next w:val="Normal"/>
    <w:link w:val="TOC1Char"/>
    <w:autoRedefine/>
    <w:uiPriority w:val="39"/>
    <w:unhideWhenUsed/>
    <w:rsid w:val="004566D8"/>
    <w:pPr>
      <w:widowControl w:val="0"/>
      <w:tabs>
        <w:tab w:val="right" w:leader="dot" w:pos="9350"/>
      </w:tabs>
      <w:spacing w:before="120" w:after="120"/>
    </w:pPr>
    <w:rPr>
      <w:rFonts w:eastAsia="Calibri"/>
      <w:b/>
      <w:sz w:val="24"/>
      <w:szCs w:val="22"/>
    </w:rPr>
  </w:style>
  <w:style w:type="paragraph" w:styleId="TOC2">
    <w:name w:val="toc 2"/>
    <w:basedOn w:val="NormalIndent"/>
    <w:next w:val="Normal"/>
    <w:autoRedefine/>
    <w:uiPriority w:val="39"/>
    <w:rsid w:val="008C4A83"/>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8C4A83"/>
    <w:pPr>
      <w:widowControl w:val="0"/>
      <w:tabs>
        <w:tab w:val="left" w:pos="1800"/>
        <w:tab w:val="right" w:leader="dot" w:pos="9360"/>
      </w:tabs>
      <w:spacing w:after="60"/>
      <w:ind w:left="1800" w:hanging="720"/>
    </w:pPr>
    <w:rPr>
      <w:noProof/>
    </w:rPr>
  </w:style>
  <w:style w:type="character" w:styleId="Hyperlink">
    <w:name w:val="Hyperlink"/>
    <w:uiPriority w:val="99"/>
    <w:rsid w:val="008608DE"/>
    <w:rPr>
      <w:rFonts w:ascii="Arial" w:hAnsi="Arial"/>
      <w:b w:val="0"/>
      <w:i w:val="0"/>
      <w:color w:val="F07B05" w:themeColor="accent5"/>
      <w:sz w:val="22"/>
      <w:u w:val="single" w:color="F07B05" w:themeColor="accent5"/>
    </w:rPr>
  </w:style>
  <w:style w:type="paragraph" w:styleId="TOCHeading">
    <w:name w:val="TOC Heading"/>
    <w:aliases w:val="TOC Heading (Not in TOC)"/>
    <w:basedOn w:val="Heading1"/>
    <w:next w:val="BodyText"/>
    <w:link w:val="TOCHeadingChar"/>
    <w:uiPriority w:val="39"/>
    <w:unhideWhenUsed/>
    <w:qFormat/>
    <w:rsid w:val="008608DE"/>
    <w:pPr>
      <w:keepLines w:val="0"/>
      <w:pageBreakBefore w:val="0"/>
      <w:numPr>
        <w:numId w:val="0"/>
      </w:numPr>
      <w:outlineLvl w:val="9"/>
    </w:pPr>
    <w:rPr>
      <w:rFonts w:eastAsia="Calibri" w:cs="Times New Roman"/>
      <w:bCs w:val="0"/>
      <w:kern w:val="0"/>
      <w:position w:val="0"/>
      <w:szCs w:val="22"/>
    </w:rPr>
  </w:style>
  <w:style w:type="numbering" w:customStyle="1" w:styleId="StyleNumberedLeft025Hanging025">
    <w:name w:val="Style Numbered Left:  0.25&quot; Hanging:  0.25&quot;"/>
    <w:basedOn w:val="NoList"/>
    <w:rsid w:val="008608DE"/>
    <w:pPr>
      <w:numPr>
        <w:numId w:val="55"/>
      </w:numPr>
    </w:pPr>
  </w:style>
  <w:style w:type="paragraph" w:styleId="FootnoteText">
    <w:name w:val="footnote text"/>
    <w:aliases w:val="Footnote Text1 Char,Footnote Text Char Ch,TBG Style,ALTS FOOTNOTE,Footnote Text 2,fn,Footnote text,FOOTNOTE,Footnote Text Char Ch Char Char Char,Footnote Text Char Ch Char Char,Footnote Text1 Char Char Char,ft Char,ft,FN,DFSListFootnote"/>
    <w:basedOn w:val="Normal"/>
    <w:link w:val="FootnoteTextChar"/>
    <w:uiPriority w:val="99"/>
    <w:qFormat/>
    <w:rsid w:val="00F5376A"/>
    <w:pPr>
      <w:keepLines/>
      <w:tabs>
        <w:tab w:val="left" w:pos="360"/>
        <w:tab w:val="left" w:pos="720"/>
        <w:tab w:val="left" w:pos="1080"/>
        <w:tab w:val="left" w:pos="1440"/>
        <w:tab w:val="left" w:pos="1800"/>
        <w:tab w:val="left" w:pos="2160"/>
      </w:tabs>
      <w:spacing w:after="40" w:line="240" w:lineRule="exact"/>
    </w:pPr>
    <w:rPr>
      <w:sz w:val="16"/>
    </w:rPr>
  </w:style>
  <w:style w:type="character" w:styleId="FootnoteReference">
    <w:name w:val="footnote reference"/>
    <w:aliases w:val="Footnote_Reference,o,fr,Style 17,o + Times New Roman,TT - Footnote Reference,FC,Style 9"/>
    <w:uiPriority w:val="99"/>
    <w:qFormat/>
    <w:rsid w:val="008608DE"/>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2B0AE6"/>
    <w:pPr>
      <w:keepNext/>
      <w:spacing w:after="120"/>
      <w:jc w:val="center"/>
    </w:pPr>
    <w:rPr>
      <w:rFonts w:ascii="Arial Bold" w:hAnsi="Arial Bold" w:cs="Arial"/>
      <w:b/>
      <w:bCs/>
      <w:color w:val="036465"/>
    </w:rPr>
  </w:style>
  <w:style w:type="numbering" w:customStyle="1" w:styleId="StyleBulletedLeft0Hanging03">
    <w:name w:val="Style Bulleted Left:  0&quot; Hanging:  0.3&quot;"/>
    <w:basedOn w:val="NoList"/>
    <w:rsid w:val="008608DE"/>
    <w:pPr>
      <w:numPr>
        <w:numId w:val="50"/>
      </w:numPr>
    </w:pPr>
  </w:style>
  <w:style w:type="paragraph" w:customStyle="1" w:styleId="StyleCaptionWhite">
    <w:name w:val="Style Caption + White"/>
    <w:basedOn w:val="Caption"/>
    <w:rsid w:val="008608DE"/>
    <w:pPr>
      <w:spacing w:before="120"/>
    </w:pPr>
    <w:rPr>
      <w:color w:val="FFFFFF"/>
      <w14:textFill>
        <w14:solidFill>
          <w14:srgbClr w14:val="FFFFFF">
            <w14:lumMod w14:val="50000"/>
          </w14:srgbClr>
        </w14:solidFill>
      </w14:textFill>
    </w:rPr>
  </w:style>
  <w:style w:type="numbering" w:customStyle="1" w:styleId="StyleBulleted">
    <w:name w:val="Style Bulleted"/>
    <w:basedOn w:val="NoList"/>
    <w:rsid w:val="008608DE"/>
    <w:pPr>
      <w:numPr>
        <w:numId w:val="49"/>
      </w:numPr>
    </w:pPr>
  </w:style>
  <w:style w:type="character" w:customStyle="1" w:styleId="Heading4Char">
    <w:name w:val="Heading 4 Char"/>
    <w:link w:val="Heading4"/>
    <w:rsid w:val="008608DE"/>
    <w:rPr>
      <w:rFonts w:ascii="Arial" w:hAnsi="Arial"/>
      <w:b/>
      <w:bCs/>
      <w:i/>
      <w:iCs/>
      <w:kern w:val="28"/>
      <w:sz w:val="22"/>
    </w:rPr>
  </w:style>
  <w:style w:type="character" w:customStyle="1" w:styleId="Heading5Char">
    <w:name w:val="Heading 5 Char"/>
    <w:aliases w:val="Append Level 1 Char"/>
    <w:link w:val="Heading5"/>
    <w:rsid w:val="008608DE"/>
    <w:rPr>
      <w:rFonts w:ascii="Arial" w:hAnsi="Arial" w:cs="Arial"/>
      <w:b/>
      <w:kern w:val="28"/>
      <w:sz w:val="32"/>
      <w:szCs w:val="28"/>
    </w:rPr>
  </w:style>
  <w:style w:type="character" w:customStyle="1" w:styleId="Heading6Char">
    <w:name w:val="Heading 6 Char"/>
    <w:aliases w:val="Append Level 2 Char"/>
    <w:link w:val="Heading6"/>
    <w:rsid w:val="008608DE"/>
    <w:rPr>
      <w:rFonts w:ascii="Arial" w:hAnsi="Arial" w:cs="Arial"/>
      <w:b/>
      <w:iCs/>
      <w:kern w:val="28"/>
      <w:position w:val="6"/>
      <w:sz w:val="28"/>
      <w:szCs w:val="26"/>
    </w:rPr>
  </w:style>
  <w:style w:type="character" w:customStyle="1" w:styleId="Heading7Char">
    <w:name w:val="Heading 7 Char"/>
    <w:aliases w:val="Append Level 3 Char"/>
    <w:link w:val="Heading7"/>
    <w:rsid w:val="008608DE"/>
    <w:rPr>
      <w:rFonts w:ascii="Arial" w:hAnsi="Arial"/>
      <w:b/>
      <w:iCs/>
      <w:sz w:val="24"/>
      <w:szCs w:val="26"/>
    </w:rPr>
  </w:style>
  <w:style w:type="character" w:customStyle="1" w:styleId="Heading8Char">
    <w:name w:val="Heading 8 Char"/>
    <w:aliases w:val="Exec Sum Level 1 Char"/>
    <w:link w:val="Heading8"/>
    <w:rsid w:val="008608DE"/>
    <w:rPr>
      <w:rFonts w:ascii="Arial" w:hAnsi="Arial" w:cs="Arial"/>
      <w:b/>
      <w:bCs/>
      <w:kern w:val="28"/>
      <w:position w:val="6"/>
      <w:sz w:val="32"/>
      <w:szCs w:val="26"/>
    </w:rPr>
  </w:style>
  <w:style w:type="character" w:customStyle="1" w:styleId="Heading9Char">
    <w:name w:val="Heading 9 Char"/>
    <w:aliases w:val="Exec Sum Level 2 Char"/>
    <w:link w:val="Heading9"/>
    <w:rsid w:val="008608DE"/>
    <w:rPr>
      <w:rFonts w:ascii="Arial" w:hAnsi="Arial" w:cs="Arial"/>
      <w:b/>
      <w:bCs/>
      <w:sz w:val="28"/>
      <w:szCs w:val="22"/>
    </w:r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8608DE"/>
    <w:pPr>
      <w:spacing w:before="120" w:after="120"/>
      <w:ind w:left="720"/>
    </w:pPr>
  </w:style>
  <w:style w:type="table" w:styleId="TableGrid">
    <w:name w:val="Table Grid"/>
    <w:basedOn w:val="TableNormal"/>
    <w:uiPriority w:val="59"/>
    <w:rsid w:val="008608DE"/>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List7">
    <w:name w:val="Table List 7"/>
    <w:basedOn w:val="TableNormal"/>
    <w:rsid w:val="008608DE"/>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xecSummaryHead1">
    <w:name w:val="Exec Summary Head 1"/>
    <w:basedOn w:val="TOCHeading"/>
    <w:next w:val="Normal"/>
    <w:link w:val="ExecSummaryHead1Char"/>
    <w:rsid w:val="008608DE"/>
    <w:rPr>
      <w:caps/>
    </w:rPr>
  </w:style>
  <w:style w:type="character" w:customStyle="1" w:styleId="TOCHeadingChar">
    <w:name w:val="TOC Heading Char"/>
    <w:aliases w:val="TOC Heading (Not in TOC) Char"/>
    <w:link w:val="TOCHeading"/>
    <w:uiPriority w:val="39"/>
    <w:rsid w:val="008608DE"/>
    <w:rPr>
      <w:rFonts w:ascii="Arial" w:eastAsia="Calibri" w:hAnsi="Arial"/>
      <w:b/>
      <w:sz w:val="32"/>
      <w:szCs w:val="22"/>
    </w:rPr>
  </w:style>
  <w:style w:type="character" w:customStyle="1" w:styleId="ExecSummaryHead1Char">
    <w:name w:val="Exec Summary Head 1 Char"/>
    <w:basedOn w:val="TOCHeadingChar"/>
    <w:link w:val="ExecSummaryHead1"/>
    <w:rsid w:val="008608DE"/>
    <w:rPr>
      <w:rFonts w:ascii="Arial" w:eastAsia="Calibri" w:hAnsi="Arial"/>
      <w:b/>
      <w:caps/>
      <w:sz w:val="32"/>
      <w:szCs w:val="22"/>
    </w:rPr>
  </w:style>
  <w:style w:type="character" w:customStyle="1" w:styleId="Heading1Char">
    <w:name w:val="Heading 1 Char"/>
    <w:link w:val="Heading1"/>
    <w:rsid w:val="008608DE"/>
    <w:rPr>
      <w:rFonts w:ascii="Arial" w:hAnsi="Arial" w:cs="Arial"/>
      <w:b/>
      <w:bCs/>
      <w:kern w:val="28"/>
      <w:position w:val="6"/>
      <w:sz w:val="32"/>
      <w:szCs w:val="26"/>
    </w:rPr>
  </w:style>
  <w:style w:type="character" w:customStyle="1" w:styleId="Heading2Char">
    <w:name w:val="Heading 2 Char"/>
    <w:link w:val="Heading2"/>
    <w:rsid w:val="008608DE"/>
    <w:rPr>
      <w:rFonts w:ascii="Arial" w:hAnsi="Arial" w:cs="Arial"/>
      <w:b/>
      <w:bCs/>
      <w:iCs/>
      <w:sz w:val="28"/>
      <w:szCs w:val="26"/>
    </w:rPr>
  </w:style>
  <w:style w:type="character" w:customStyle="1" w:styleId="Heading3Char">
    <w:name w:val="Heading 3 Char"/>
    <w:link w:val="Heading3"/>
    <w:rsid w:val="004D4794"/>
    <w:rPr>
      <w:rFonts w:ascii="Arial" w:hAnsi="Arial" w:cs="Arial"/>
      <w:b/>
      <w:bCs/>
      <w:sz w:val="24"/>
      <w:szCs w:val="26"/>
    </w:rPr>
  </w:style>
  <w:style w:type="character" w:styleId="PlaceholderText">
    <w:name w:val="Placeholder Text"/>
    <w:uiPriority w:val="99"/>
    <w:semiHidden/>
    <w:rsid w:val="008608DE"/>
    <w:rPr>
      <w:color w:val="808080"/>
    </w:rPr>
  </w:style>
  <w:style w:type="paragraph" w:styleId="TOC4">
    <w:name w:val="toc 4"/>
    <w:basedOn w:val="Normal"/>
    <w:next w:val="Normal"/>
    <w:autoRedefine/>
    <w:uiPriority w:val="39"/>
    <w:rsid w:val="008608DE"/>
    <w:pPr>
      <w:tabs>
        <w:tab w:val="left" w:pos="2700"/>
        <w:tab w:val="right" w:leader="dot" w:pos="9278"/>
      </w:tabs>
      <w:spacing w:after="100"/>
      <w:ind w:left="2700" w:hanging="900"/>
    </w:pPr>
    <w:rPr>
      <w:i/>
      <w:noProof/>
    </w:rPr>
  </w:style>
  <w:style w:type="character" w:customStyle="1" w:styleId="CaptionChar">
    <w:name w:val="Caption Char"/>
    <w:aliases w:val="Table/Figure Caption Char,Table Caption Char,Caption Char1 Char Char"/>
    <w:link w:val="Caption"/>
    <w:rsid w:val="002B0AE6"/>
    <w:rPr>
      <w:rFonts w:ascii="Arial Bold" w:hAnsi="Arial Bold" w:cs="Arial"/>
      <w:b/>
      <w:bCs/>
      <w:color w:val="036465"/>
      <w:sz w:val="22"/>
    </w:rPr>
  </w:style>
  <w:style w:type="paragraph" w:styleId="TableofFigures">
    <w:name w:val="table of figures"/>
    <w:basedOn w:val="Normal"/>
    <w:next w:val="Normal"/>
    <w:uiPriority w:val="99"/>
    <w:rsid w:val="008608DE"/>
    <w:pPr>
      <w:tabs>
        <w:tab w:val="right" w:leader="dot" w:pos="9274"/>
      </w:tabs>
    </w:pPr>
  </w:style>
  <w:style w:type="paragraph" w:customStyle="1" w:styleId="Source">
    <w:name w:val="Source"/>
    <w:basedOn w:val="Normal"/>
    <w:link w:val="SourceChar"/>
    <w:rsid w:val="008608DE"/>
    <w:rPr>
      <w:i/>
      <w:color w:val="000000" w:themeColor="text1"/>
      <w:sz w:val="16"/>
    </w:rPr>
  </w:style>
  <w:style w:type="character" w:customStyle="1" w:styleId="SourceChar">
    <w:name w:val="Source Char"/>
    <w:basedOn w:val="DefaultParagraphFont"/>
    <w:link w:val="Source"/>
    <w:rsid w:val="008608DE"/>
    <w:rPr>
      <w:rFonts w:ascii="Arial" w:hAnsi="Arial"/>
      <w:i/>
      <w:color w:val="000000" w:themeColor="text1"/>
      <w:sz w:val="16"/>
    </w:rPr>
  </w:style>
  <w:style w:type="character" w:customStyle="1" w:styleId="HeaderChar">
    <w:name w:val="Header Char"/>
    <w:basedOn w:val="DefaultParagraphFont"/>
    <w:link w:val="Header"/>
    <w:locked/>
    <w:rsid w:val="008608DE"/>
    <w:rPr>
      <w:rFonts w:ascii="Arial" w:hAnsi="Arial"/>
      <w:sz w:val="22"/>
    </w:r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8608DE"/>
    <w:rPr>
      <w:rFonts w:ascii="Arial" w:hAnsi="Arial"/>
      <w:sz w:val="22"/>
    </w:rPr>
  </w:style>
  <w:style w:type="table" w:styleId="MediumShading1-Accent6">
    <w:name w:val="Medium Shading 1 Accent 6"/>
    <w:basedOn w:val="TableNormal"/>
    <w:uiPriority w:val="63"/>
    <w:rsid w:val="008608DE"/>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styleId="BalloonText">
    <w:name w:val="Balloon Text"/>
    <w:basedOn w:val="Normal"/>
    <w:link w:val="BalloonTextChar"/>
    <w:unhideWhenUsed/>
    <w:rsid w:val="008608DE"/>
    <w:rPr>
      <w:rFonts w:ascii="Segoe UI" w:hAnsi="Segoe UI" w:cs="Segoe UI"/>
      <w:sz w:val="18"/>
      <w:szCs w:val="18"/>
    </w:rPr>
  </w:style>
  <w:style w:type="character" w:customStyle="1" w:styleId="BalloonTextChar">
    <w:name w:val="Balloon Text Char"/>
    <w:basedOn w:val="DefaultParagraphFont"/>
    <w:link w:val="BalloonText"/>
    <w:rsid w:val="008608DE"/>
    <w:rPr>
      <w:rFonts w:ascii="Segoe UI" w:hAnsi="Segoe UI" w:cs="Segoe UI"/>
      <w:sz w:val="18"/>
      <w:szCs w:val="18"/>
    </w:rPr>
  </w:style>
  <w:style w:type="paragraph" w:styleId="EndnoteText">
    <w:name w:val="endnote text"/>
    <w:basedOn w:val="Normal"/>
    <w:link w:val="EndnoteTextChar"/>
    <w:rsid w:val="008608DE"/>
  </w:style>
  <w:style w:type="character" w:customStyle="1" w:styleId="EndnoteTextChar">
    <w:name w:val="Endnote Text Char"/>
    <w:link w:val="EndnoteText"/>
    <w:rsid w:val="008608DE"/>
    <w:rPr>
      <w:rFonts w:ascii="Arial" w:hAnsi="Arial"/>
      <w:sz w:val="22"/>
    </w:rPr>
  </w:style>
  <w:style w:type="character" w:styleId="EndnoteReference">
    <w:name w:val="endnote reference"/>
    <w:rsid w:val="008608DE"/>
    <w:rPr>
      <w:rFonts w:ascii="Arial" w:hAnsi="Arial"/>
      <w:color w:val="555759"/>
      <w:vertAlign w:val="superscript"/>
    </w:rPr>
  </w:style>
  <w:style w:type="paragraph" w:customStyle="1" w:styleId="TableBullet">
    <w:name w:val="Table Bullet"/>
    <w:basedOn w:val="Normal"/>
    <w:link w:val="TableBulletChar"/>
    <w:qFormat/>
    <w:rsid w:val="008608DE"/>
    <w:pPr>
      <w:keepNext/>
      <w:numPr>
        <w:numId w:val="57"/>
      </w:numPr>
      <w:spacing w:before="40" w:after="40" w:line="240" w:lineRule="atLeast"/>
    </w:pPr>
    <w:rPr>
      <w:rFonts w:cs="Arial"/>
    </w:rPr>
  </w:style>
  <w:style w:type="character" w:customStyle="1" w:styleId="TableBulletChar">
    <w:name w:val="Table Bullet Char"/>
    <w:link w:val="TableBullet"/>
    <w:rsid w:val="008608DE"/>
    <w:rPr>
      <w:rFonts w:ascii="Arial" w:hAnsi="Arial" w:cs="Arial"/>
      <w:sz w:val="22"/>
    </w:rPr>
  </w:style>
  <w:style w:type="character" w:styleId="CommentReference">
    <w:name w:val="annotation reference"/>
    <w:basedOn w:val="DefaultParagraphFont"/>
    <w:unhideWhenUsed/>
    <w:rsid w:val="008608DE"/>
    <w:rPr>
      <w:sz w:val="16"/>
      <w:szCs w:val="16"/>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rsid w:val="008608DE"/>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8608DE"/>
    <w:rPr>
      <w:rFonts w:ascii="Arial" w:hAnsi="Arial"/>
      <w:color w:val="555759"/>
      <w:sz w:val="16"/>
    </w:rPr>
  </w:style>
  <w:style w:type="paragraph" w:styleId="BodyText">
    <w:name w:val="Body Text"/>
    <w:basedOn w:val="Normal"/>
    <w:link w:val="BodyTextChar"/>
    <w:unhideWhenUsed/>
    <w:qFormat/>
    <w:rsid w:val="008608DE"/>
    <w:pPr>
      <w:spacing w:after="240"/>
    </w:pPr>
  </w:style>
  <w:style w:type="character" w:customStyle="1" w:styleId="BodyTextChar">
    <w:name w:val="Body Text Char"/>
    <w:link w:val="BodyText"/>
    <w:rsid w:val="008608DE"/>
    <w:rPr>
      <w:rFonts w:ascii="Arial" w:hAnsi="Arial"/>
      <w:sz w:val="22"/>
    </w:rPr>
  </w:style>
  <w:style w:type="character" w:customStyle="1" w:styleId="FooterChar">
    <w:name w:val="Footer Char"/>
    <w:link w:val="Footer"/>
    <w:rsid w:val="008608DE"/>
    <w:rPr>
      <w:rFonts w:ascii="Arial" w:hAnsi="Arial"/>
      <w:sz w:val="16"/>
    </w:rPr>
  </w:style>
  <w:style w:type="character" w:customStyle="1" w:styleId="FootnoteTextChar">
    <w:name w:val="Footnote Text Char"/>
    <w:aliases w:val="Footnote Text1 Char Char,Footnote Text Char Ch Char,TBG Style Char,ALTS FOOTNOTE Char,Footnote Text 2 Char,fn Char,Footnote text Char,FOOTNOTE Char,Footnote Text Char Ch Char Char Char Char,Footnote Text Char Ch Char Char Char1"/>
    <w:basedOn w:val="DefaultParagraphFont"/>
    <w:link w:val="FootnoteText"/>
    <w:uiPriority w:val="99"/>
    <w:rsid w:val="00F5376A"/>
    <w:rPr>
      <w:rFonts w:ascii="Arial" w:hAnsi="Arial"/>
      <w:sz w:val="16"/>
    </w:rPr>
  </w:style>
  <w:style w:type="paragraph" w:customStyle="1" w:styleId="Headerinfo">
    <w:name w:val="Header info"/>
    <w:basedOn w:val="Normal"/>
    <w:rsid w:val="008608DE"/>
    <w:pPr>
      <w:tabs>
        <w:tab w:val="right" w:pos="9000"/>
      </w:tabs>
      <w:spacing w:line="276" w:lineRule="auto"/>
    </w:pPr>
    <w:rPr>
      <w:rFonts w:cs="Arial"/>
      <w:noProof/>
      <w:color w:val="545759"/>
      <w:sz w:val="24"/>
      <w:szCs w:val="21"/>
      <w:lang w:val="fr-FR"/>
    </w:rPr>
  </w:style>
  <w:style w:type="paragraph" w:customStyle="1" w:styleId="ResumeBullet">
    <w:name w:val="Resume Bullet"/>
    <w:basedOn w:val="BodyText"/>
    <w:link w:val="ResumeBulletChar"/>
    <w:autoRedefine/>
    <w:rsid w:val="008608DE"/>
    <w:pPr>
      <w:keepLines/>
      <w:numPr>
        <w:numId w:val="47"/>
      </w:numPr>
    </w:pPr>
    <w:rPr>
      <w:bCs/>
      <w:color w:val="545759"/>
      <w:lang w:val="en-GB" w:eastAsia="x-none"/>
    </w:rPr>
  </w:style>
  <w:style w:type="character" w:customStyle="1" w:styleId="ResumeBulletChar">
    <w:name w:val="Resume Bullet Char"/>
    <w:link w:val="ResumeBullet"/>
    <w:rsid w:val="008608DE"/>
    <w:rPr>
      <w:rFonts w:ascii="Arial" w:hAnsi="Arial"/>
      <w:bCs/>
      <w:color w:val="545759"/>
      <w:sz w:val="22"/>
      <w:lang w:val="en-GB" w:eastAsia="x-none"/>
    </w:rPr>
  </w:style>
  <w:style w:type="paragraph" w:customStyle="1" w:styleId="SectionHeading">
    <w:name w:val="Section Heading"/>
    <w:basedOn w:val="Normal"/>
    <w:autoRedefine/>
    <w:rsid w:val="008608DE"/>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8608DE"/>
    <w:pPr>
      <w:spacing w:after="120"/>
      <w:ind w:left="360" w:hanging="360"/>
    </w:pPr>
    <w:rPr>
      <w:rFonts w:cs="Arial"/>
      <w:b/>
      <w:noProof/>
      <w:sz w:val="28"/>
      <w:lang w:val="en-GB"/>
    </w:rPr>
  </w:style>
  <w:style w:type="character" w:customStyle="1" w:styleId="SubtitleChar">
    <w:name w:val="Subtitle Char"/>
    <w:aliases w:val="Cover_Subtitle Char"/>
    <w:link w:val="Subtitle"/>
    <w:uiPriority w:val="11"/>
    <w:rsid w:val="008608DE"/>
    <w:rPr>
      <w:rFonts w:ascii="Arial Bold" w:hAnsi="Arial Bold"/>
      <w:b/>
      <w:color w:val="555759" w:themeColor="text2"/>
      <w:sz w:val="28"/>
      <w:szCs w:val="22"/>
    </w:rPr>
  </w:style>
  <w:style w:type="character" w:customStyle="1" w:styleId="ProposalBodyHeading">
    <w:name w:val="Proposal Body Heading"/>
    <w:basedOn w:val="DefaultParagraphFont"/>
    <w:uiPriority w:val="1"/>
    <w:rsid w:val="008608DE"/>
    <w:rPr>
      <w:rFonts w:ascii="Arial" w:hAnsi="Arial"/>
      <w:b/>
      <w:color w:val="555759"/>
      <w:sz w:val="22"/>
    </w:rPr>
  </w:style>
  <w:style w:type="character" w:customStyle="1" w:styleId="TitleChar">
    <w:name w:val="Title Char"/>
    <w:aliases w:val="Cover_Title Char"/>
    <w:link w:val="Title"/>
    <w:uiPriority w:val="10"/>
    <w:rsid w:val="008608DE"/>
    <w:rPr>
      <w:rFonts w:ascii="Arial Bold" w:hAnsi="Arial Bold"/>
      <w:b/>
      <w:color w:val="000000" w:themeColor="text1"/>
      <w:spacing w:val="-10"/>
      <w:kern w:val="28"/>
      <w:sz w:val="48"/>
      <w:szCs w:val="56"/>
    </w:rPr>
  </w:style>
  <w:style w:type="character" w:customStyle="1" w:styleId="TOC1Char">
    <w:name w:val="TOC 1 Char"/>
    <w:link w:val="TOC1"/>
    <w:uiPriority w:val="39"/>
    <w:rsid w:val="004566D8"/>
    <w:rPr>
      <w:rFonts w:ascii="Arial" w:eastAsia="Calibri" w:hAnsi="Arial"/>
      <w:b/>
      <w:sz w:val="24"/>
      <w:szCs w:val="22"/>
    </w:rPr>
  </w:style>
  <w:style w:type="table" w:customStyle="1" w:styleId="TableGrid1">
    <w:name w:val="Table Grid1"/>
    <w:basedOn w:val="TableNormal"/>
    <w:next w:val="TableGrid"/>
    <w:uiPriority w:val="59"/>
    <w:rsid w:val="004626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aliases w:val="Energy Table"/>
    <w:basedOn w:val="TableNormal"/>
    <w:uiPriority w:val="99"/>
    <w:qFormat/>
    <w:rsid w:val="002115BE"/>
    <w:pPr>
      <w:jc w:val="center"/>
    </w:pPr>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cPr>
      <w:vAlign w:val="center"/>
    </w:tcPr>
    <w:tblStylePr w:type="firstRow">
      <w:pPr>
        <w:jc w:val="center"/>
      </w:pPr>
      <w:rPr>
        <w:b/>
        <w:bCs/>
        <w:color w:val="FFFFFF" w:themeColor="background1"/>
      </w:rPr>
      <w:tblPr/>
      <w:tcPr>
        <w:shd w:val="clear" w:color="auto" w:fill="95D600" w:themeFill="accent1"/>
        <w:vAlign w:val="bottom"/>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rsid w:val="008608DE"/>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8608DE"/>
    <w:pPr>
      <w:spacing w:line="276" w:lineRule="auto"/>
    </w:pPr>
    <w:rPr>
      <w:lang w:val="en-GB"/>
    </w:rPr>
  </w:style>
  <w:style w:type="character" w:customStyle="1" w:styleId="ResumeParagraphTextChar">
    <w:name w:val="Resume Paragraph Text Char"/>
    <w:basedOn w:val="DefaultParagraphFont"/>
    <w:link w:val="ResumeParagraphText"/>
    <w:rsid w:val="008608DE"/>
    <w:rPr>
      <w:rFonts w:ascii="Arial" w:hAnsi="Arial"/>
      <w:sz w:val="22"/>
      <w:lang w:val="en-GB"/>
    </w:rPr>
  </w:style>
  <w:style w:type="paragraph" w:styleId="NoSpacing">
    <w:name w:val="No Spacing"/>
    <w:link w:val="NoSpacingChar"/>
    <w:uiPriority w:val="1"/>
    <w:rsid w:val="008608DE"/>
    <w:rPr>
      <w:rFonts w:ascii="Arial" w:hAnsi="Arial"/>
    </w:rPr>
  </w:style>
  <w:style w:type="paragraph" w:customStyle="1" w:styleId="ProposalTitleGreen">
    <w:name w:val="Proposal Title Green"/>
    <w:basedOn w:val="Header"/>
    <w:link w:val="ProposalTitleGreenChar"/>
    <w:rsid w:val="008608DE"/>
    <w:pPr>
      <w:widowControl w:val="0"/>
      <w:spacing w:before="240" w:after="240"/>
    </w:pPr>
    <w:rPr>
      <w:b/>
      <w:color w:val="95D600"/>
      <w:sz w:val="24"/>
    </w:rPr>
  </w:style>
  <w:style w:type="character" w:customStyle="1" w:styleId="ProposalTitleGreenChar">
    <w:name w:val="Proposal Title Green Char"/>
    <w:basedOn w:val="HeaderChar"/>
    <w:link w:val="ProposalTitleGreen"/>
    <w:rsid w:val="008608DE"/>
    <w:rPr>
      <w:rFonts w:ascii="Arial" w:hAnsi="Arial"/>
      <w:b/>
      <w:color w:val="95D600"/>
      <w:sz w:val="24"/>
    </w:rPr>
  </w:style>
  <w:style w:type="table" w:customStyle="1" w:styleId="EnergyGreen">
    <w:name w:val="Energy_Green"/>
    <w:basedOn w:val="ListTable3-Accent11"/>
    <w:uiPriority w:val="99"/>
    <w:rsid w:val="00C25E79"/>
    <w:pPr>
      <w:spacing w:before="40" w:after="40"/>
    </w:pPr>
    <w:tblPr/>
    <w:trPr>
      <w:cantSplit/>
    </w:trPr>
    <w:tblStylePr w:type="firstRow">
      <w:pPr>
        <w:jc w:val="center"/>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95D600" w:themeFill="accent1"/>
        <w:vAlign w:val="bottom"/>
      </w:tcPr>
    </w:tblStylePr>
    <w:tblStylePr w:type="lastRow">
      <w:pPr>
        <w:jc w:val="center"/>
      </w:pPr>
      <w:rPr>
        <w:rFonts w:ascii="Arial Bold" w:hAnsi="Arial Bold"/>
        <w:b/>
        <w:bCs/>
      </w:rPr>
      <w:tblPr/>
      <w:tcPr>
        <w:tcBorders>
          <w:top w:val="double" w:sz="4" w:space="0" w:color="95D600" w:themeColor="accent1"/>
          <w:bottom w:val="single" w:sz="4" w:space="0" w:color="95D600" w:themeColor="accent1"/>
        </w:tcBorders>
        <w:shd w:val="clear" w:color="auto" w:fill="FFFFFF" w:themeFill="background1"/>
      </w:tcPr>
    </w:tblStylePr>
    <w:tblStylePr w:type="firstCol">
      <w:rPr>
        <w:rFonts w:ascii="Palatino Linotype" w:hAnsi="Palatino Linotype"/>
        <w:b w:val="0"/>
        <w:bCs/>
        <w:color w:val="auto"/>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pPr>
        <w:jc w:val="center"/>
      </w:pPr>
      <w:tblPr/>
      <w:tcPr>
        <w:tcBorders>
          <w:top w:val="single" w:sz="4" w:space="0" w:color="95D600" w:themeColor="accent1"/>
          <w:bottom w:val="single" w:sz="4" w:space="0" w:color="95D600" w:themeColor="accent1"/>
          <w:insideH w:val="nil"/>
        </w:tcBorders>
        <w:vAlign w:val="center"/>
      </w:tcPr>
    </w:tblStylePr>
    <w:tblStylePr w:type="band2Horz">
      <w:pPr>
        <w:jc w:val="center"/>
      </w:pPr>
      <w:tblPr/>
      <w:tcPr>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table" w:customStyle="1" w:styleId="EnergyTable1">
    <w:name w:val="Energy Table1"/>
    <w:basedOn w:val="TableNormal"/>
    <w:uiPriority w:val="99"/>
    <w:qFormat/>
    <w:rsid w:val="008608DE"/>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8608DE"/>
    <w:rPr>
      <w:rFonts w:cs="Times New Roman"/>
    </w:rPr>
  </w:style>
  <w:style w:type="paragraph" w:customStyle="1" w:styleId="Bullets">
    <w:name w:val="Bullets"/>
    <w:basedOn w:val="Normal"/>
    <w:link w:val="BulletsChar"/>
    <w:uiPriority w:val="99"/>
    <w:rsid w:val="008608DE"/>
    <w:pPr>
      <w:numPr>
        <w:numId w:val="27"/>
      </w:numPr>
      <w:tabs>
        <w:tab w:val="left" w:pos="720"/>
      </w:tabs>
      <w:spacing w:before="240"/>
    </w:pPr>
    <w:rPr>
      <w:rFonts w:ascii="Times New Roman" w:hAnsi="Times New Roman"/>
    </w:rPr>
  </w:style>
  <w:style w:type="paragraph" w:styleId="CommentText">
    <w:name w:val="annotation text"/>
    <w:basedOn w:val="Normal"/>
    <w:link w:val="CommentTextChar"/>
    <w:unhideWhenUsed/>
    <w:rsid w:val="008608DE"/>
    <w:rPr>
      <w:sz w:val="18"/>
    </w:rPr>
  </w:style>
  <w:style w:type="character" w:customStyle="1" w:styleId="CommentTextChar">
    <w:name w:val="Comment Text Char"/>
    <w:basedOn w:val="DefaultParagraphFont"/>
    <w:link w:val="CommentText"/>
    <w:rsid w:val="008608DE"/>
    <w:rPr>
      <w:rFonts w:ascii="Arial" w:hAnsi="Arial"/>
      <w:sz w:val="18"/>
    </w:rPr>
  </w:style>
  <w:style w:type="paragraph" w:styleId="CommentSubject">
    <w:name w:val="annotation subject"/>
    <w:basedOn w:val="CommentText"/>
    <w:next w:val="CommentText"/>
    <w:link w:val="CommentSubjectChar"/>
    <w:unhideWhenUsed/>
    <w:rsid w:val="008608DE"/>
    <w:rPr>
      <w:b/>
      <w:bCs/>
    </w:rPr>
  </w:style>
  <w:style w:type="character" w:customStyle="1" w:styleId="CommentSubjectChar">
    <w:name w:val="Comment Subject Char"/>
    <w:basedOn w:val="CommentTextChar"/>
    <w:link w:val="CommentSubject"/>
    <w:rsid w:val="008608DE"/>
    <w:rPr>
      <w:rFonts w:ascii="Arial" w:hAnsi="Arial"/>
      <w:b/>
      <w:bCs/>
      <w:sz w:val="18"/>
    </w:rPr>
  </w:style>
  <w:style w:type="paragraph" w:styleId="NormalWeb">
    <w:name w:val="Normal (Web)"/>
    <w:basedOn w:val="Normal"/>
    <w:uiPriority w:val="99"/>
    <w:unhideWhenUsed/>
    <w:rsid w:val="008608DE"/>
    <w:rPr>
      <w:rFonts w:ascii="Times New Roman" w:hAnsi="Times New Roman"/>
      <w:sz w:val="24"/>
      <w:szCs w:val="24"/>
    </w:rPr>
  </w:style>
  <w:style w:type="character" w:customStyle="1" w:styleId="BulletsChar">
    <w:name w:val="Bullets Char"/>
    <w:basedOn w:val="DefaultParagraphFont"/>
    <w:link w:val="Bullets"/>
    <w:uiPriority w:val="99"/>
    <w:locked/>
    <w:rsid w:val="00EC6E68"/>
    <w:rPr>
      <w:sz w:val="22"/>
    </w:rPr>
  </w:style>
  <w:style w:type="paragraph" w:customStyle="1" w:styleId="Bullets-SingleSpace">
    <w:name w:val="Bullets - Single Space"/>
    <w:basedOn w:val="Bullets"/>
    <w:uiPriority w:val="99"/>
    <w:rsid w:val="008608DE"/>
    <w:pPr>
      <w:numPr>
        <w:numId w:val="30"/>
      </w:numPr>
      <w:tabs>
        <w:tab w:val="clear" w:pos="720"/>
      </w:tabs>
      <w:spacing w:before="0"/>
    </w:pPr>
  </w:style>
  <w:style w:type="paragraph" w:customStyle="1" w:styleId="Bullets-Short">
    <w:name w:val="Bullets - Short"/>
    <w:basedOn w:val="Bullets"/>
    <w:uiPriority w:val="99"/>
    <w:rsid w:val="008608DE"/>
    <w:pPr>
      <w:numPr>
        <w:numId w:val="0"/>
      </w:numPr>
      <w:tabs>
        <w:tab w:val="num" w:pos="720"/>
      </w:tabs>
      <w:spacing w:before="120"/>
      <w:ind w:left="720" w:hanging="360"/>
    </w:pPr>
  </w:style>
  <w:style w:type="character" w:customStyle="1" w:styleId="acicollapsed1">
    <w:name w:val="acicollapsed1"/>
    <w:basedOn w:val="DefaultParagraphFont"/>
    <w:rsid w:val="008608DE"/>
    <w:rPr>
      <w:rFonts w:cs="Times New Roman"/>
      <w:vanish/>
    </w:rPr>
  </w:style>
  <w:style w:type="character" w:styleId="Emphasis">
    <w:name w:val="Emphasis"/>
    <w:basedOn w:val="DefaultParagraphFont"/>
    <w:rsid w:val="008608DE"/>
    <w:rPr>
      <w:rFonts w:cs="Times New Roman"/>
      <w:i/>
      <w:iCs/>
    </w:rPr>
  </w:style>
  <w:style w:type="paragraph" w:styleId="Quote">
    <w:name w:val="Quote"/>
    <w:basedOn w:val="Normal"/>
    <w:next w:val="Normal"/>
    <w:link w:val="QuoteChar"/>
    <w:uiPriority w:val="29"/>
    <w:rsid w:val="008608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608DE"/>
    <w:rPr>
      <w:rFonts w:ascii="Arial" w:hAnsi="Arial"/>
      <w:i/>
      <w:iCs/>
      <w:color w:val="404040" w:themeColor="text1" w:themeTint="BF"/>
      <w:sz w:val="22"/>
    </w:rPr>
  </w:style>
  <w:style w:type="character" w:styleId="Strong">
    <w:name w:val="Strong"/>
    <w:basedOn w:val="DefaultParagraphFont"/>
    <w:rsid w:val="008608DE"/>
    <w:rPr>
      <w:b/>
      <w:bCs/>
      <w:lang w:val="en-US"/>
    </w:rPr>
  </w:style>
  <w:style w:type="character" w:styleId="PageNumber">
    <w:name w:val="page number"/>
    <w:basedOn w:val="DefaultParagraphFont"/>
    <w:rsid w:val="008608DE"/>
    <w:rPr>
      <w:sz w:val="20"/>
    </w:rPr>
  </w:style>
  <w:style w:type="paragraph" w:customStyle="1" w:styleId="PresentedBy">
    <w:name w:val="Presented By"/>
    <w:basedOn w:val="Normal"/>
    <w:link w:val="PresentedByChar"/>
    <w:rsid w:val="008608DE"/>
    <w:pPr>
      <w:tabs>
        <w:tab w:val="left" w:pos="360"/>
        <w:tab w:val="left" w:pos="720"/>
        <w:tab w:val="left" w:pos="1080"/>
        <w:tab w:val="left" w:pos="1440"/>
      </w:tabs>
    </w:pPr>
    <w:rPr>
      <w:color w:val="6F6754"/>
    </w:rPr>
  </w:style>
  <w:style w:type="character" w:customStyle="1" w:styleId="PresentedByChar">
    <w:name w:val="Presented By Char"/>
    <w:basedOn w:val="DefaultParagraphFont"/>
    <w:link w:val="PresentedBy"/>
    <w:rsid w:val="008608DE"/>
    <w:rPr>
      <w:rFonts w:ascii="Arial" w:hAnsi="Arial"/>
      <w:color w:val="6F6754"/>
      <w:sz w:val="22"/>
    </w:rPr>
  </w:style>
  <w:style w:type="paragraph" w:customStyle="1" w:styleId="TitlePage1">
    <w:name w:val="Title Page 1"/>
    <w:basedOn w:val="Normal"/>
    <w:link w:val="TitlePage1Char"/>
    <w:rsid w:val="008608DE"/>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8608DE"/>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rsid w:val="008608DE"/>
    <w:rPr>
      <w:rFonts w:ascii="Arial" w:hAnsi="Arial"/>
      <w:b/>
      <w:bCs/>
      <w:color w:val="6F6754"/>
      <w:sz w:val="36"/>
    </w:rPr>
  </w:style>
  <w:style w:type="character" w:customStyle="1" w:styleId="TitlePage2Char">
    <w:name w:val="Title Page 2 Char"/>
    <w:basedOn w:val="DefaultParagraphFont"/>
    <w:link w:val="TitlePage2"/>
    <w:rsid w:val="008608DE"/>
    <w:rPr>
      <w:rFonts w:ascii="Arial" w:hAnsi="Arial"/>
      <w:b/>
      <w:bCs/>
      <w:color w:val="6F6754"/>
      <w:sz w:val="28"/>
      <w:szCs w:val="28"/>
    </w:rPr>
  </w:style>
  <w:style w:type="paragraph" w:customStyle="1" w:styleId="Contactinfo">
    <w:name w:val="Contact info"/>
    <w:basedOn w:val="Normal"/>
    <w:uiPriority w:val="99"/>
    <w:rsid w:val="008608DE"/>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8608DE"/>
  </w:style>
  <w:style w:type="paragraph" w:styleId="ListNumber2">
    <w:name w:val="List Number 2"/>
    <w:basedOn w:val="Normal"/>
    <w:unhideWhenUsed/>
    <w:rsid w:val="008608DE"/>
    <w:pPr>
      <w:numPr>
        <w:numId w:val="42"/>
      </w:numPr>
      <w:contextualSpacing/>
    </w:pPr>
  </w:style>
  <w:style w:type="paragraph" w:customStyle="1" w:styleId="Default">
    <w:name w:val="Default"/>
    <w:rsid w:val="008608DE"/>
    <w:pPr>
      <w:autoSpaceDE w:val="0"/>
      <w:autoSpaceDN w:val="0"/>
      <w:adjustRightInd w:val="0"/>
    </w:pPr>
    <w:rPr>
      <w:rFonts w:ascii="Arial" w:hAnsi="Arial" w:cs="Arial"/>
      <w:color w:val="000000"/>
      <w:sz w:val="24"/>
      <w:szCs w:val="24"/>
    </w:rPr>
  </w:style>
  <w:style w:type="paragraph" w:customStyle="1" w:styleId="MemoBody">
    <w:name w:val="Memo Body"/>
    <w:basedOn w:val="Normal"/>
    <w:link w:val="MemoBodyChar"/>
    <w:qFormat/>
    <w:rsid w:val="00175172"/>
  </w:style>
  <w:style w:type="character" w:customStyle="1" w:styleId="MemoBodyChar">
    <w:name w:val="Memo Body Char"/>
    <w:basedOn w:val="DefaultParagraphFont"/>
    <w:link w:val="MemoBody"/>
    <w:rsid w:val="00175172"/>
    <w:rPr>
      <w:rFonts w:ascii="Arial" w:hAnsi="Arial"/>
      <w:szCs w:val="24"/>
    </w:rPr>
  </w:style>
  <w:style w:type="paragraph" w:customStyle="1" w:styleId="GraphFootnote">
    <w:name w:val="Graph Footnote"/>
    <w:basedOn w:val="Normal"/>
    <w:next w:val="Normal"/>
    <w:uiPriority w:val="99"/>
    <w:rsid w:val="008608DE"/>
    <w:rPr>
      <w:rFonts w:ascii="Arial Narrow" w:hAnsi="Arial Narrow"/>
      <w:sz w:val="18"/>
    </w:r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8608DE"/>
    <w:rPr>
      <w:rFonts w:ascii="Palatino Linotype" w:hAnsi="Palatino Linotype" w:cs="Arial"/>
      <w:b/>
      <w:bCs/>
      <w:color w:val="FFFFFF"/>
      <w:kern w:val="28"/>
      <w:position w:val="6"/>
      <w:sz w:val="24"/>
      <w:szCs w:val="24"/>
      <w:shd w:val="clear" w:color="auto" w:fill="A15F00"/>
    </w:rPr>
  </w:style>
  <w:style w:type="paragraph" w:customStyle="1" w:styleId="Heading3Appendix">
    <w:name w:val="Heading 3 Appendix"/>
    <w:basedOn w:val="Heading3"/>
    <w:rsid w:val="008608DE"/>
    <w:pPr>
      <w:ind w:left="2160" w:hanging="180"/>
    </w:pPr>
    <w:rPr>
      <w:rFonts w:ascii="Palatino Linotype" w:hAnsi="Palatino Linotype"/>
      <w:i/>
    </w:rPr>
  </w:style>
  <w:style w:type="paragraph" w:customStyle="1" w:styleId="Heading4b">
    <w:name w:val="Heading 4b"/>
    <w:basedOn w:val="Normal"/>
    <w:rsid w:val="008608DE"/>
    <w:pPr>
      <w:keepNext/>
      <w:tabs>
        <w:tab w:val="num" w:pos="720"/>
        <w:tab w:val="left" w:pos="1080"/>
        <w:tab w:val="left" w:pos="1440"/>
      </w:tabs>
      <w:spacing w:before="240" w:after="240"/>
      <w:outlineLvl w:val="3"/>
    </w:pPr>
    <w:rPr>
      <w:rFonts w:ascii="Arial Narrow" w:hAnsi="Arial Narrow"/>
      <w:b/>
      <w:bCs/>
      <w:i/>
      <w:color w:val="6F6754"/>
    </w:rPr>
  </w:style>
  <w:style w:type="table" w:customStyle="1" w:styleId="EnergyTable111">
    <w:name w:val="Energy Table111"/>
    <w:basedOn w:val="TableNormal"/>
    <w:uiPriority w:val="99"/>
    <w:qFormat/>
    <w:rsid w:val="00D77379"/>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Franklin Gothic Book" w:hAnsi="Franklin Gothic Book"/>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Question">
    <w:name w:val="Question"/>
    <w:basedOn w:val="Normal"/>
    <w:next w:val="Normal"/>
    <w:link w:val="QuestionChar"/>
    <w:rsid w:val="008608DE"/>
    <w:pPr>
      <w:spacing w:before="240"/>
      <w:ind w:left="432" w:hanging="432"/>
    </w:pPr>
    <w:rPr>
      <w:rFonts w:ascii="Times New Roman" w:hAnsi="Times New Roman"/>
      <w:color w:val="000080"/>
    </w:rPr>
  </w:style>
  <w:style w:type="paragraph" w:customStyle="1" w:styleId="AnswerNumbered">
    <w:name w:val="Answer Numbered"/>
    <w:basedOn w:val="Answer"/>
    <w:uiPriority w:val="99"/>
    <w:rsid w:val="008608DE"/>
    <w:pPr>
      <w:numPr>
        <w:numId w:val="26"/>
      </w:numPr>
      <w:spacing w:before="0"/>
    </w:pPr>
  </w:style>
  <w:style w:type="paragraph" w:customStyle="1" w:styleId="Char1CharCharChar">
    <w:name w:val="Char1 Char Char Char"/>
    <w:basedOn w:val="Normal"/>
    <w:uiPriority w:val="99"/>
    <w:rsid w:val="00560E03"/>
    <w:pPr>
      <w:spacing w:after="160" w:line="240" w:lineRule="exact"/>
    </w:pPr>
    <w:rPr>
      <w:rFonts w:ascii="Verdana" w:hAnsi="Verdana"/>
    </w:rPr>
  </w:style>
  <w:style w:type="character" w:customStyle="1" w:styleId="pBChar">
    <w:name w:val="pB Char"/>
    <w:link w:val="pB"/>
    <w:locked/>
    <w:rsid w:val="008608DE"/>
    <w:rPr>
      <w:sz w:val="22"/>
    </w:rPr>
  </w:style>
  <w:style w:type="paragraph" w:customStyle="1" w:styleId="pB">
    <w:name w:val="pB"/>
    <w:basedOn w:val="Normal"/>
    <w:link w:val="pBChar"/>
    <w:rsid w:val="008608DE"/>
    <w:pPr>
      <w:ind w:right="288"/>
    </w:pPr>
    <w:rPr>
      <w:rFonts w:ascii="Times New Roman" w:hAnsi="Times New Roman"/>
    </w:rPr>
  </w:style>
  <w:style w:type="character" w:customStyle="1" w:styleId="ParaTextChar">
    <w:name w:val="ParaText Char"/>
    <w:basedOn w:val="DefaultParagraphFont"/>
    <w:link w:val="ParaText"/>
    <w:uiPriority w:val="99"/>
    <w:locked/>
    <w:rsid w:val="00560E03"/>
    <w:rPr>
      <w:rFonts w:ascii="Arial" w:hAnsi="Arial"/>
    </w:rPr>
  </w:style>
  <w:style w:type="paragraph" w:customStyle="1" w:styleId="ParaText">
    <w:name w:val="ParaText"/>
    <w:basedOn w:val="Normal"/>
    <w:link w:val="ParaTextChar"/>
    <w:uiPriority w:val="99"/>
    <w:rsid w:val="00560E03"/>
    <w:pPr>
      <w:spacing w:after="240" w:line="240" w:lineRule="atLeast"/>
    </w:pPr>
  </w:style>
  <w:style w:type="table" w:customStyle="1" w:styleId="ComEdReportTable">
    <w:name w:val="ComEdReportTable"/>
    <w:uiPriority w:val="99"/>
    <w:rsid w:val="00560E03"/>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LightShading1">
    <w:name w:val="Light Shading1"/>
    <w:uiPriority w:val="99"/>
    <w:rsid w:val="00560E03"/>
    <w:rPr>
      <w:color w:val="000000"/>
      <w:lang w:eastAsia="ja-JP"/>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ComEdTable">
    <w:name w:val="ComEd Table"/>
    <w:basedOn w:val="TableNormal"/>
    <w:uiPriority w:val="99"/>
    <w:qFormat/>
    <w:rsid w:val="00560E03"/>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SubtleReference">
    <w:name w:val="Subtle Reference"/>
    <w:basedOn w:val="DefaultParagraphFont"/>
    <w:uiPriority w:val="31"/>
    <w:qFormat/>
    <w:rsid w:val="008608DE"/>
    <w:rPr>
      <w:smallCaps/>
      <w:color w:val="648C1A" w:themeColor="accent2"/>
      <w:u w:val="single"/>
    </w:rPr>
  </w:style>
  <w:style w:type="character" w:styleId="IntenseReference">
    <w:name w:val="Intense Reference"/>
    <w:basedOn w:val="DefaultParagraphFont"/>
    <w:uiPriority w:val="32"/>
    <w:rsid w:val="008608DE"/>
    <w:rPr>
      <w:b/>
      <w:bCs/>
      <w:smallCaps/>
      <w:color w:val="648C1A" w:themeColor="accent2"/>
      <w:spacing w:val="5"/>
      <w:u w:val="single"/>
    </w:rPr>
  </w:style>
  <w:style w:type="character" w:styleId="BookTitle">
    <w:name w:val="Book Title"/>
    <w:uiPriority w:val="33"/>
    <w:rsid w:val="008608DE"/>
    <w:rPr>
      <w:rFonts w:cs="Times New Roman"/>
      <w:b/>
      <w:bCs/>
      <w:smallCaps/>
      <w:spacing w:val="5"/>
    </w:rPr>
  </w:style>
  <w:style w:type="character" w:customStyle="1" w:styleId="apple-converted-space">
    <w:name w:val="apple-converted-space"/>
    <w:basedOn w:val="DefaultParagraphFont"/>
    <w:rsid w:val="00560E03"/>
  </w:style>
  <w:style w:type="character" w:styleId="FollowedHyperlink">
    <w:name w:val="FollowedHyperlink"/>
    <w:basedOn w:val="DefaultParagraphFont"/>
    <w:unhideWhenUsed/>
    <w:rsid w:val="008608DE"/>
    <w:rPr>
      <w:color w:val="954F72" w:themeColor="followedHyperlink"/>
      <w:u w:val="single"/>
    </w:rPr>
  </w:style>
  <w:style w:type="paragraph" w:customStyle="1" w:styleId="GeneralBodyText">
    <w:name w:val="General Body Text"/>
    <w:basedOn w:val="Normal"/>
    <w:qFormat/>
    <w:rsid w:val="00560E03"/>
    <w:pPr>
      <w:tabs>
        <w:tab w:val="left" w:pos="360"/>
        <w:tab w:val="left" w:pos="720"/>
        <w:tab w:val="left" w:pos="1080"/>
        <w:tab w:val="left" w:pos="1440"/>
      </w:tabs>
      <w:spacing w:after="120"/>
    </w:pPr>
    <w:rPr>
      <w:rFonts w:eastAsia="Calibri" w:cs="Arial"/>
      <w:color w:val="545759"/>
      <w:lang w:val="en-GB"/>
    </w:rPr>
  </w:style>
  <w:style w:type="table" w:customStyle="1" w:styleId="MediumShading1-Accent61">
    <w:name w:val="Medium Shading 1 - Accent 61"/>
    <w:basedOn w:val="TableNormal"/>
    <w:next w:val="MediumShading1-Accent6"/>
    <w:uiPriority w:val="63"/>
    <w:rsid w:val="00560E03"/>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paragraph" w:customStyle="1" w:styleId="NameHeader">
    <w:name w:val="Name Header"/>
    <w:basedOn w:val="Normal"/>
    <w:autoRedefine/>
    <w:qFormat/>
    <w:rsid w:val="00560E03"/>
    <w:rPr>
      <w:rFonts w:cs="Arial"/>
      <w:b/>
      <w:noProof/>
      <w:color w:val="95D600"/>
      <w:sz w:val="36"/>
      <w:szCs w:val="30"/>
    </w:rPr>
  </w:style>
  <w:style w:type="paragraph" w:customStyle="1" w:styleId="SidebarBullet">
    <w:name w:val="Sidebar Bullet"/>
    <w:basedOn w:val="Normal"/>
    <w:rsid w:val="00560E03"/>
    <w:pPr>
      <w:numPr>
        <w:numId w:val="6"/>
      </w:numPr>
      <w:spacing w:before="40"/>
    </w:pPr>
    <w:rPr>
      <w:rFonts w:ascii="Arial Narrow" w:hAnsi="Arial Narrow" w:cs="Arial"/>
      <w:color w:val="000000"/>
      <w:sz w:val="17"/>
      <w:lang w:val="fr-FR"/>
    </w:rPr>
  </w:style>
  <w:style w:type="paragraph" w:styleId="Index6">
    <w:name w:val="index 6"/>
    <w:basedOn w:val="Normal"/>
    <w:next w:val="Normal"/>
    <w:autoRedefine/>
    <w:unhideWhenUsed/>
    <w:rsid w:val="008608DE"/>
    <w:pPr>
      <w:ind w:left="1200" w:hanging="200"/>
    </w:pPr>
  </w:style>
  <w:style w:type="character" w:customStyle="1" w:styleId="UnresolvedMention1">
    <w:name w:val="Unresolved Mention1"/>
    <w:basedOn w:val="DefaultParagraphFont"/>
    <w:uiPriority w:val="99"/>
    <w:semiHidden/>
    <w:unhideWhenUsed/>
    <w:rsid w:val="008608DE"/>
    <w:rPr>
      <w:color w:val="808080"/>
      <w:shd w:val="clear" w:color="auto" w:fill="E6E6E6"/>
    </w:rPr>
  </w:style>
  <w:style w:type="paragraph" w:customStyle="1" w:styleId="Instructions">
    <w:name w:val="Instructions"/>
    <w:basedOn w:val="Normal"/>
    <w:next w:val="Normal"/>
    <w:qFormat/>
    <w:rsid w:val="008608DE"/>
    <w:pPr>
      <w:spacing w:after="120"/>
    </w:pPr>
    <w:rPr>
      <w:rFonts w:cstheme="minorHAnsi"/>
      <w:i/>
      <w:color w:val="F07B05" w:themeColor="accent5"/>
    </w:rPr>
  </w:style>
  <w:style w:type="paragraph" w:customStyle="1" w:styleId="Bullets-Square">
    <w:name w:val="Bullets - Square"/>
    <w:basedOn w:val="Normal"/>
    <w:uiPriority w:val="99"/>
    <w:rsid w:val="008608DE"/>
    <w:pPr>
      <w:numPr>
        <w:numId w:val="31"/>
      </w:numPr>
      <w:tabs>
        <w:tab w:val="left" w:pos="720"/>
      </w:tabs>
      <w:spacing w:before="240"/>
    </w:pPr>
    <w:rPr>
      <w:rFonts w:ascii="Times New Roman" w:hAnsi="Times New Roman"/>
    </w:rPr>
  </w:style>
  <w:style w:type="character" w:styleId="SubtleEmphasis">
    <w:name w:val="Subtle Emphasis"/>
    <w:basedOn w:val="DefaultParagraphFont"/>
    <w:uiPriority w:val="99"/>
    <w:rsid w:val="008608DE"/>
    <w:rPr>
      <w:rFonts w:cs="Times New Roman"/>
      <w:i/>
      <w:iCs/>
      <w:color w:val="808080"/>
    </w:rPr>
  </w:style>
  <w:style w:type="character" w:customStyle="1" w:styleId="UnresolvedMention2">
    <w:name w:val="Unresolved Mention2"/>
    <w:basedOn w:val="DefaultParagraphFont"/>
    <w:uiPriority w:val="99"/>
    <w:semiHidden/>
    <w:unhideWhenUsed/>
    <w:rsid w:val="00302979"/>
    <w:rPr>
      <w:color w:val="808080"/>
      <w:shd w:val="clear" w:color="auto" w:fill="E6E6E6"/>
    </w:rPr>
  </w:style>
  <w:style w:type="paragraph" w:styleId="TOC5">
    <w:name w:val="toc 5"/>
    <w:basedOn w:val="Normal"/>
    <w:next w:val="Normal"/>
    <w:autoRedefine/>
    <w:unhideWhenUsed/>
    <w:rsid w:val="008608DE"/>
    <w:pPr>
      <w:spacing w:after="100"/>
      <w:ind w:left="800"/>
    </w:pPr>
  </w:style>
  <w:style w:type="paragraph" w:styleId="TOC6">
    <w:name w:val="toc 6"/>
    <w:basedOn w:val="Normal"/>
    <w:next w:val="Normal"/>
    <w:autoRedefine/>
    <w:unhideWhenUsed/>
    <w:rsid w:val="008608DE"/>
    <w:pPr>
      <w:spacing w:after="100"/>
      <w:ind w:left="1000"/>
    </w:pPr>
  </w:style>
  <w:style w:type="paragraph" w:styleId="TOC7">
    <w:name w:val="toc 7"/>
    <w:basedOn w:val="Normal"/>
    <w:next w:val="Normal"/>
    <w:autoRedefine/>
    <w:unhideWhenUsed/>
    <w:rsid w:val="008608DE"/>
    <w:pPr>
      <w:spacing w:after="100"/>
      <w:ind w:left="1200"/>
    </w:pPr>
  </w:style>
  <w:style w:type="paragraph" w:styleId="TOC8">
    <w:name w:val="toc 8"/>
    <w:basedOn w:val="Normal"/>
    <w:next w:val="Normal"/>
    <w:autoRedefine/>
    <w:unhideWhenUsed/>
    <w:rsid w:val="008608DE"/>
    <w:pPr>
      <w:spacing w:after="100"/>
      <w:ind w:left="1400"/>
    </w:pPr>
  </w:style>
  <w:style w:type="paragraph" w:styleId="TOC9">
    <w:name w:val="toc 9"/>
    <w:basedOn w:val="Normal"/>
    <w:next w:val="Normal"/>
    <w:autoRedefine/>
    <w:unhideWhenUsed/>
    <w:rsid w:val="008608DE"/>
    <w:pPr>
      <w:spacing w:after="100"/>
      <w:ind w:left="1600"/>
    </w:pPr>
  </w:style>
  <w:style w:type="table" w:styleId="ListTable3-Accent1">
    <w:name w:val="List Table 3 Accent 1"/>
    <w:basedOn w:val="TableNormal"/>
    <w:uiPriority w:val="99"/>
    <w:qFormat/>
    <w:rsid w:val="008812A0"/>
    <w:pPr>
      <w:jc w:val="center"/>
    </w:pPr>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cPr>
      <w:vAlign w:val="center"/>
    </w:tcPr>
    <w:tblStylePr w:type="firstRow">
      <w:pPr>
        <w:jc w:val="center"/>
      </w:pPr>
      <w:rPr>
        <w:b/>
        <w:bCs/>
        <w:color w:val="FFFFFF" w:themeColor="background1"/>
      </w:rPr>
      <w:tblPr/>
      <w:tcPr>
        <w:shd w:val="clear" w:color="auto" w:fill="95D600" w:themeFill="accent1"/>
        <w:vAlign w:val="bottom"/>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table" w:customStyle="1" w:styleId="EnergyTable19">
    <w:name w:val="Energy Table19"/>
    <w:basedOn w:val="TableNormal"/>
    <w:uiPriority w:val="99"/>
    <w:qFormat/>
    <w:rsid w:val="00CE5C80"/>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Franklin Gothic Book" w:hAnsi="Franklin Gothic Book"/>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graphfootnote0">
    <w:name w:val="graph footnote"/>
    <w:basedOn w:val="Normal"/>
    <w:qFormat/>
    <w:rsid w:val="008608DE"/>
    <w:pPr>
      <w:ind w:left="90"/>
    </w:pPr>
    <w:rPr>
      <w:sz w:val="16"/>
      <w:szCs w:val="24"/>
    </w:rPr>
  </w:style>
  <w:style w:type="table" w:customStyle="1" w:styleId="EnergyTable13">
    <w:name w:val="Energy Table13"/>
    <w:basedOn w:val="TableNormal"/>
    <w:uiPriority w:val="99"/>
    <w:qFormat/>
    <w:rsid w:val="008576A0"/>
    <w:pPr>
      <w:spacing w:before="40" w:after="40"/>
      <w:jc w:val="center"/>
    </w:pPr>
    <w:rPr>
      <w:rFonts w:ascii="Arial" w:hAnsi="Arial"/>
    </w:rPr>
    <w:tblPr>
      <w:tblStyleRowBandSize w:val="1"/>
      <w:tblInd w:w="0" w:type="nil"/>
      <w:tblBorders>
        <w:bottom w:val="single" w:sz="8" w:space="0" w:color="555759"/>
        <w:insideH w:val="single" w:sz="4" w:space="0" w:color="DCDDDE"/>
      </w:tblBorders>
    </w:tblPr>
    <w:tcPr>
      <w:vAlign w:val="center"/>
    </w:tcPr>
    <w:tblStylePr w:type="firstRow">
      <w:pPr>
        <w:jc w:val="center"/>
      </w:pPr>
      <w:rPr>
        <w:rFonts w:ascii="Arial" w:hAnsi="Arial" w:cs="Arial" w:hint="default"/>
        <w:b/>
        <w:color w:val="FFFFFF"/>
        <w:sz w:val="20"/>
        <w:szCs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Franklin Gothic Book" w:hAnsi="Franklin Gothic Book"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4">
    <w:name w:val="Energy Table14"/>
    <w:basedOn w:val="TableNormal"/>
    <w:uiPriority w:val="99"/>
    <w:qFormat/>
    <w:rsid w:val="00F411FE"/>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Franklin Gothic Book" w:hAnsi="Franklin Gothic Book"/>
        <w:b/>
      </w:rPr>
      <w:tblPr/>
      <w:tcPr>
        <w:tcBorders>
          <w:top w:val="double" w:sz="4" w:space="0" w:color="545759"/>
          <w:bottom w:val="single" w:sz="4" w:space="0" w:color="545759"/>
        </w:tcBorders>
      </w:tcPr>
    </w:tblStylePr>
    <w:tblStylePr w:type="firstCol">
      <w:rPr>
        <w:rFonts w:ascii="Franklin Gothic Book" w:hAnsi="Franklin Gothic Book"/>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customStyle="1" w:styleId="Heding4">
    <w:name w:val="Heding 4"/>
    <w:basedOn w:val="Normal"/>
    <w:qFormat/>
    <w:rsid w:val="00F411FE"/>
    <w:pPr>
      <w:keepNext/>
      <w:keepLines/>
      <w:spacing w:before="360" w:after="240"/>
      <w:outlineLvl w:val="3"/>
    </w:pPr>
    <w:rPr>
      <w:rFonts w:cstheme="majorBidi"/>
      <w:b/>
      <w:bCs/>
      <w:i/>
      <w:iCs/>
      <w:color w:val="F07B05" w:themeColor="accent5"/>
      <w:kern w:val="28"/>
    </w:rPr>
  </w:style>
  <w:style w:type="table" w:customStyle="1" w:styleId="EnergyTable18">
    <w:name w:val="Energy Table18"/>
    <w:basedOn w:val="TableNormal"/>
    <w:uiPriority w:val="99"/>
    <w:qFormat/>
    <w:rsid w:val="00F411FE"/>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Franklin Gothic Book" w:hAnsi="Franklin Gothic Book"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7">
    <w:name w:val="Energy Table17"/>
    <w:basedOn w:val="TableNormal"/>
    <w:uiPriority w:val="99"/>
    <w:qFormat/>
    <w:rsid w:val="00F411FE"/>
    <w:pPr>
      <w:spacing w:before="40" w:after="40"/>
      <w:jc w:val="center"/>
    </w:pPr>
    <w:rPr>
      <w:rFonts w:ascii="Arial" w:hAnsi="Arial"/>
    </w:rPr>
    <w:tblPr>
      <w:tblStyleRowBandSize w:val="1"/>
      <w:tblInd w:w="0" w:type="nil"/>
      <w:tblBorders>
        <w:bottom w:val="single" w:sz="8" w:space="0" w:color="555759" w:themeColor="text2"/>
        <w:insideH w:val="single" w:sz="4" w:space="0" w:color="DCDDDE"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Franklin Gothic Book" w:hAnsi="Franklin Gothic Book"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71">
    <w:name w:val="Energy Table171"/>
    <w:basedOn w:val="TableNormal"/>
    <w:uiPriority w:val="99"/>
    <w:qFormat/>
    <w:rsid w:val="00B53CF9"/>
    <w:pPr>
      <w:spacing w:before="40" w:after="40"/>
      <w:jc w:val="center"/>
    </w:pPr>
    <w:rPr>
      <w:rFonts w:ascii="Arial" w:hAnsi="Arial"/>
    </w:rPr>
    <w:tblPr>
      <w:tblStyleRowBandSize w:val="1"/>
      <w:tblInd w:w="0" w:type="nil"/>
      <w:tblBorders>
        <w:bottom w:val="single" w:sz="8" w:space="0" w:color="555759"/>
        <w:insideH w:val="single" w:sz="4" w:space="0" w:color="DCDDDE"/>
      </w:tblBorders>
    </w:tblPr>
    <w:tcPr>
      <w:vAlign w:val="center"/>
    </w:tcPr>
    <w:tblStylePr w:type="firstRow">
      <w:pPr>
        <w:jc w:val="center"/>
      </w:pPr>
      <w:rPr>
        <w:rFonts w:ascii="Arial" w:hAnsi="Arial" w:cs="Arial" w:hint="default"/>
        <w:b/>
        <w:color w:val="FFFFFF"/>
        <w:sz w:val="20"/>
        <w:szCs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Franklin Gothic Book" w:hAnsi="Franklin Gothic Book" w:hint="default"/>
        <w:b/>
      </w:rPr>
      <w:tblPr/>
      <w:tcPr>
        <w:tcBorders>
          <w:top w:val="double" w:sz="4" w:space="0" w:color="545759"/>
          <w:bottom w:val="single" w:sz="4" w:space="0" w:color="545759"/>
        </w:tcBorders>
      </w:tcPr>
    </w:tblStylePr>
    <w:tblStylePr w:type="firstCol">
      <w:rPr>
        <w:rFonts w:ascii="Palatino Linotype" w:hAnsi="Palatino Linotype" w:hint="default"/>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table" w:customStyle="1" w:styleId="EnergyTable115">
    <w:name w:val="Energy Table115"/>
    <w:basedOn w:val="TableNormal"/>
    <w:uiPriority w:val="99"/>
    <w:qFormat/>
    <w:rsid w:val="00B53CF9"/>
    <w:pPr>
      <w:spacing w:before="40" w:after="40"/>
      <w:jc w:val="center"/>
    </w:pPr>
    <w:rPr>
      <w:rFonts w:ascii="Arial" w:hAnsi="Arial"/>
    </w:rPr>
    <w:tblPr>
      <w:tblStyleRowBandSize w:val="1"/>
      <w:jc w:val="center"/>
      <w:tblBorders>
        <w:bottom w:val="single" w:sz="8" w:space="0" w:color="555759"/>
        <w:insideH w:val="single" w:sz="4" w:space="0" w:color="DCDDDE"/>
      </w:tblBorders>
    </w:tblPr>
    <w:trPr>
      <w:cantSplit/>
      <w:jc w:val="center"/>
    </w:trPr>
    <w:tcPr>
      <w:vAlign w:val="center"/>
    </w:tcPr>
    <w:tblStylePr w:type="firstRow">
      <w:pPr>
        <w:jc w:val="center"/>
      </w:pPr>
      <w:rPr>
        <w:rFonts w:ascii="Arial" w:hAnsi="Arial"/>
        <w:b/>
        <w:color w:val="FFFFFF"/>
        <w:sz w:val="20"/>
      </w:rPr>
      <w:tblPr/>
      <w:tcPr>
        <w:tcBorders>
          <w:top w:val="nil"/>
          <w:left w:val="nil"/>
          <w:bottom w:val="single" w:sz="12" w:space="0" w:color="95D600"/>
          <w:right w:val="nil"/>
          <w:insideH w:val="nil"/>
          <w:insideV w:val="nil"/>
          <w:tl2br w:val="nil"/>
          <w:tr2bl w:val="nil"/>
        </w:tcBorders>
        <w:shd w:val="clear" w:color="auto" w:fill="555759"/>
      </w:tcPr>
    </w:tblStylePr>
    <w:tblStylePr w:type="lastRow">
      <w:pPr>
        <w:jc w:val="center"/>
      </w:pPr>
      <w:rPr>
        <w:rFonts w:ascii="Lucida Sans Unicode" w:hAnsi="Lucida Sans Unicode"/>
        <w:b/>
      </w:rPr>
      <w:tblPr/>
      <w:tcPr>
        <w:tcBorders>
          <w:top w:val="double" w:sz="4" w:space="0" w:color="545759"/>
          <w:bottom w:val="single" w:sz="4" w:space="0" w:color="545759"/>
        </w:tcBorders>
      </w:tcPr>
    </w:tblStylePr>
    <w:tblStylePr w:type="firstCol">
      <w:rPr>
        <w:rFonts w:ascii="Franklin Gothic Book" w:hAnsi="Franklin Gothic Book"/>
        <w:b w:val="0"/>
        <w:color w:val="auto"/>
      </w:rPr>
    </w:tblStylePr>
    <w:tblStylePr w:type="band1Horz">
      <w:pPr>
        <w:jc w:val="center"/>
      </w:pPr>
      <w:tblPr/>
      <w:tcPr>
        <w:vAlign w:val="center"/>
      </w:tcPr>
    </w:tblStylePr>
    <w:tblStylePr w:type="band2Horz">
      <w:pPr>
        <w:jc w:val="center"/>
      </w:pPr>
      <w:tblPr/>
      <w:tcPr>
        <w:shd w:val="clear" w:color="auto" w:fill="FFFFFF"/>
      </w:tcPr>
    </w:tblStylePr>
  </w:style>
  <w:style w:type="character" w:customStyle="1" w:styleId="UnresolvedMention3">
    <w:name w:val="Unresolved Mention3"/>
    <w:basedOn w:val="DefaultParagraphFont"/>
    <w:uiPriority w:val="99"/>
    <w:unhideWhenUsed/>
    <w:rsid w:val="008608DE"/>
    <w:rPr>
      <w:color w:val="808080"/>
      <w:shd w:val="clear" w:color="auto" w:fill="E6E6E6"/>
    </w:rPr>
  </w:style>
  <w:style w:type="paragraph" w:customStyle="1" w:styleId="Bullet0">
    <w:name w:val="Bullet 0"/>
    <w:basedOn w:val="Normal"/>
    <w:autoRedefine/>
    <w:rsid w:val="008608DE"/>
    <w:pPr>
      <w:tabs>
        <w:tab w:val="num" w:pos="972"/>
      </w:tabs>
      <w:ind w:left="979" w:hanging="432"/>
    </w:pPr>
  </w:style>
  <w:style w:type="paragraph" w:customStyle="1" w:styleId="TableofContents">
    <w:name w:val="Table of Contents"/>
    <w:basedOn w:val="Normal"/>
    <w:uiPriority w:val="99"/>
    <w:rsid w:val="008608DE"/>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8608DE"/>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8608DE"/>
    <w:pPr>
      <w:tabs>
        <w:tab w:val="left" w:pos="360"/>
        <w:tab w:val="left" w:pos="720"/>
        <w:tab w:val="left" w:pos="1080"/>
        <w:tab w:val="left" w:pos="1440"/>
      </w:tabs>
      <w:spacing w:before="240" w:after="240"/>
    </w:pPr>
    <w:rPr>
      <w:rFonts w:ascii="Arial Narrow" w:hAnsi="Arial Narrow"/>
      <w:b/>
    </w:rPr>
  </w:style>
  <w:style w:type="paragraph" w:customStyle="1" w:styleId="SectionTitle">
    <w:name w:val="Section Title"/>
    <w:basedOn w:val="Normal"/>
    <w:uiPriority w:val="99"/>
    <w:rsid w:val="008608DE"/>
    <w:pPr>
      <w:tabs>
        <w:tab w:val="left" w:pos="1267"/>
        <w:tab w:val="left" w:pos="1627"/>
      </w:tabs>
      <w:spacing w:before="240" w:after="240"/>
      <w:ind w:left="1627" w:hanging="1627"/>
    </w:pPr>
    <w:rPr>
      <w:b/>
      <w:sz w:val="24"/>
    </w:rPr>
  </w:style>
  <w:style w:type="paragraph" w:customStyle="1" w:styleId="ResumeHeading1">
    <w:name w:val="Resume Heading 1"/>
    <w:basedOn w:val="Normal"/>
    <w:autoRedefine/>
    <w:uiPriority w:val="99"/>
    <w:rsid w:val="008608DE"/>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8608DE"/>
    <w:rPr>
      <w:rFonts w:ascii="Times New Roman" w:hAnsi="Times New Roman"/>
      <w:bCs/>
      <w:sz w:val="32"/>
      <w:szCs w:val="20"/>
    </w:rPr>
  </w:style>
  <w:style w:type="paragraph" w:customStyle="1" w:styleId="Publications">
    <w:name w:val="Publications"/>
    <w:basedOn w:val="Normal"/>
    <w:uiPriority w:val="99"/>
    <w:rsid w:val="008608DE"/>
    <w:pPr>
      <w:tabs>
        <w:tab w:val="left" w:pos="360"/>
        <w:tab w:val="left" w:pos="720"/>
        <w:tab w:val="left" w:pos="1080"/>
        <w:tab w:val="left" w:pos="1440"/>
      </w:tabs>
      <w:spacing w:before="240" w:after="240"/>
      <w:ind w:left="720" w:hanging="720"/>
      <w:jc w:val="both"/>
    </w:pPr>
    <w:rPr>
      <w:u w:val="single"/>
    </w:rPr>
  </w:style>
  <w:style w:type="paragraph" w:styleId="Date">
    <w:name w:val="Date"/>
    <w:basedOn w:val="Normal"/>
    <w:next w:val="Normal"/>
    <w:link w:val="DateChar"/>
    <w:rsid w:val="008608DE"/>
  </w:style>
  <w:style w:type="character" w:customStyle="1" w:styleId="DateChar">
    <w:name w:val="Date Char"/>
    <w:basedOn w:val="DefaultParagraphFont"/>
    <w:link w:val="Date"/>
    <w:rsid w:val="008608DE"/>
    <w:rPr>
      <w:rFonts w:ascii="Arial" w:hAnsi="Arial"/>
      <w:sz w:val="22"/>
    </w:rPr>
  </w:style>
  <w:style w:type="paragraph" w:customStyle="1" w:styleId="TOCTitle">
    <w:name w:val="TOC Title"/>
    <w:basedOn w:val="Normal"/>
    <w:autoRedefine/>
    <w:uiPriority w:val="99"/>
    <w:rsid w:val="008608DE"/>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8608DE"/>
    <w:pPr>
      <w:tabs>
        <w:tab w:val="clear" w:pos="972"/>
        <w:tab w:val="num" w:pos="720"/>
      </w:tabs>
      <w:spacing w:before="120" w:after="240"/>
      <w:ind w:left="720" w:hanging="360"/>
    </w:pPr>
  </w:style>
  <w:style w:type="paragraph" w:styleId="Index2">
    <w:name w:val="index 2"/>
    <w:basedOn w:val="Normal"/>
    <w:next w:val="Normal"/>
    <w:autoRedefine/>
    <w:unhideWhenUsed/>
    <w:rsid w:val="008608DE"/>
    <w:pPr>
      <w:ind w:left="400" w:hanging="200"/>
    </w:pPr>
  </w:style>
  <w:style w:type="paragraph" w:styleId="BodyTextIndent">
    <w:name w:val="Body Text Indent"/>
    <w:basedOn w:val="Normal"/>
    <w:link w:val="BodyTextIndentChar"/>
    <w:unhideWhenUsed/>
    <w:rsid w:val="008608DE"/>
    <w:pPr>
      <w:spacing w:after="120"/>
      <w:ind w:left="360"/>
    </w:pPr>
  </w:style>
  <w:style w:type="character" w:customStyle="1" w:styleId="BodyTextIndentChar">
    <w:name w:val="Body Text Indent Char"/>
    <w:basedOn w:val="DefaultParagraphFont"/>
    <w:link w:val="BodyTextIndent"/>
    <w:rsid w:val="008608DE"/>
    <w:rPr>
      <w:rFonts w:ascii="Arial" w:hAnsi="Arial"/>
      <w:sz w:val="22"/>
    </w:rPr>
  </w:style>
  <w:style w:type="paragraph" w:styleId="BodyTextFirstIndent2">
    <w:name w:val="Body Text First Indent 2"/>
    <w:basedOn w:val="BodyTextIndent"/>
    <w:link w:val="BodyTextFirstIndent2Char"/>
    <w:unhideWhenUsed/>
    <w:rsid w:val="008608DE"/>
    <w:pPr>
      <w:spacing w:after="0"/>
      <w:ind w:firstLine="360"/>
    </w:pPr>
  </w:style>
  <w:style w:type="character" w:customStyle="1" w:styleId="BodyTextFirstIndent2Char">
    <w:name w:val="Body Text First Indent 2 Char"/>
    <w:basedOn w:val="BodyTextIndentChar"/>
    <w:link w:val="BodyTextFirstIndent2"/>
    <w:rsid w:val="008608DE"/>
    <w:rPr>
      <w:rFonts w:ascii="Arial" w:hAnsi="Arial"/>
      <w:sz w:val="22"/>
    </w:rPr>
  </w:style>
  <w:style w:type="paragraph" w:styleId="MacroText">
    <w:name w:val="macro"/>
    <w:link w:val="MacroTextChar"/>
    <w:unhideWhenUsed/>
    <w:rsid w:val="008608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8608DE"/>
    <w:rPr>
      <w:rFonts w:ascii="Consolas" w:hAnsi="Consolas"/>
    </w:rPr>
  </w:style>
  <w:style w:type="paragraph" w:styleId="Closing">
    <w:name w:val="Closing"/>
    <w:basedOn w:val="Normal"/>
    <w:link w:val="ClosingChar"/>
    <w:unhideWhenUsed/>
    <w:rsid w:val="008608DE"/>
    <w:pPr>
      <w:ind w:left="4320"/>
    </w:pPr>
  </w:style>
  <w:style w:type="character" w:customStyle="1" w:styleId="ClosingChar">
    <w:name w:val="Closing Char"/>
    <w:basedOn w:val="DefaultParagraphFont"/>
    <w:link w:val="Closing"/>
    <w:rsid w:val="008608DE"/>
    <w:rPr>
      <w:rFonts w:ascii="Arial" w:hAnsi="Arial"/>
      <w:sz w:val="22"/>
    </w:rPr>
  </w:style>
  <w:style w:type="paragraph" w:styleId="EnvelopeReturn">
    <w:name w:val="envelope return"/>
    <w:basedOn w:val="Normal"/>
    <w:unhideWhenUsed/>
    <w:rsid w:val="008608DE"/>
    <w:rPr>
      <w:rFonts w:asciiTheme="majorHAnsi" w:eastAsiaTheme="majorEastAsia" w:hAnsiTheme="majorHAnsi" w:cstheme="majorBidi"/>
    </w:rPr>
  </w:style>
  <w:style w:type="character" w:styleId="HTMLAcronym">
    <w:name w:val="HTML Acronym"/>
    <w:basedOn w:val="DefaultParagraphFont"/>
    <w:uiPriority w:val="99"/>
    <w:rsid w:val="008608DE"/>
    <w:rPr>
      <w:rFonts w:cs="Times New Roman"/>
    </w:rPr>
  </w:style>
  <w:style w:type="character" w:styleId="HTMLDefinition">
    <w:name w:val="HTML Definition"/>
    <w:basedOn w:val="DefaultParagraphFont"/>
    <w:uiPriority w:val="99"/>
    <w:rsid w:val="008608DE"/>
    <w:rPr>
      <w:rFonts w:cs="Times New Roman"/>
      <w:i/>
      <w:iCs/>
    </w:rPr>
  </w:style>
  <w:style w:type="character" w:styleId="HTMLTypewriter">
    <w:name w:val="HTML Typewriter"/>
    <w:basedOn w:val="DefaultParagraphFont"/>
    <w:uiPriority w:val="99"/>
    <w:rsid w:val="008608DE"/>
    <w:rPr>
      <w:rFonts w:ascii="Consolas" w:hAnsi="Consolas" w:cs="Times New Roman"/>
      <w:sz w:val="20"/>
      <w:szCs w:val="20"/>
    </w:rPr>
  </w:style>
  <w:style w:type="paragraph" w:styleId="Index1">
    <w:name w:val="index 1"/>
    <w:basedOn w:val="Normal"/>
    <w:next w:val="Normal"/>
    <w:autoRedefine/>
    <w:unhideWhenUsed/>
    <w:rsid w:val="008608DE"/>
    <w:pPr>
      <w:ind w:left="200" w:hanging="200"/>
    </w:pPr>
  </w:style>
  <w:style w:type="paragraph" w:styleId="IndexHeading">
    <w:name w:val="index heading"/>
    <w:basedOn w:val="Normal"/>
    <w:next w:val="Index1"/>
    <w:unhideWhenUsed/>
    <w:rsid w:val="008608DE"/>
    <w:rPr>
      <w:rFonts w:asciiTheme="majorHAnsi" w:eastAsiaTheme="majorEastAsia" w:hAnsiTheme="majorHAnsi" w:cstheme="majorBidi"/>
      <w:b/>
      <w:bCs/>
    </w:rPr>
  </w:style>
  <w:style w:type="character" w:styleId="LineNumber">
    <w:name w:val="line number"/>
    <w:basedOn w:val="DefaultParagraphFont"/>
    <w:uiPriority w:val="99"/>
    <w:rsid w:val="008608DE"/>
    <w:rPr>
      <w:rFonts w:cs="Times New Roman"/>
    </w:rPr>
  </w:style>
  <w:style w:type="paragraph" w:styleId="List4">
    <w:name w:val="List 4"/>
    <w:basedOn w:val="Normal"/>
    <w:rsid w:val="008608DE"/>
    <w:pPr>
      <w:ind w:left="1440" w:hanging="360"/>
      <w:contextualSpacing/>
    </w:pPr>
  </w:style>
  <w:style w:type="paragraph" w:styleId="ListBullet3">
    <w:name w:val="List Bullet 3"/>
    <w:basedOn w:val="Normal"/>
    <w:unhideWhenUsed/>
    <w:rsid w:val="008608DE"/>
    <w:pPr>
      <w:numPr>
        <w:numId w:val="38"/>
      </w:numPr>
      <w:contextualSpacing/>
    </w:pPr>
  </w:style>
  <w:style w:type="paragraph" w:styleId="BlockText">
    <w:name w:val="Block Text"/>
    <w:basedOn w:val="Normal"/>
    <w:unhideWhenUsed/>
    <w:rsid w:val="008608DE"/>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5D600" w:themeColor="accent1"/>
    </w:rPr>
  </w:style>
  <w:style w:type="paragraph" w:styleId="BodyTextFirstIndent">
    <w:name w:val="Body Text First Indent"/>
    <w:basedOn w:val="BodyText"/>
    <w:link w:val="BodyTextFirstIndentChar"/>
    <w:rsid w:val="008608DE"/>
    <w:pPr>
      <w:spacing w:after="0"/>
      <w:ind w:firstLine="360"/>
    </w:pPr>
  </w:style>
  <w:style w:type="character" w:customStyle="1" w:styleId="BodyTextFirstIndentChar">
    <w:name w:val="Body Text First Indent Char"/>
    <w:basedOn w:val="BodyTextChar"/>
    <w:link w:val="BodyTextFirstIndent"/>
    <w:rsid w:val="008608DE"/>
    <w:rPr>
      <w:rFonts w:ascii="Arial" w:hAnsi="Arial"/>
      <w:sz w:val="22"/>
    </w:rPr>
  </w:style>
  <w:style w:type="paragraph" w:styleId="BodyTextIndent3">
    <w:name w:val="Body Text Indent 3"/>
    <w:basedOn w:val="Normal"/>
    <w:link w:val="BodyTextIndent3Char"/>
    <w:unhideWhenUsed/>
    <w:rsid w:val="008608DE"/>
    <w:pPr>
      <w:spacing w:after="120"/>
      <w:ind w:left="360"/>
    </w:pPr>
    <w:rPr>
      <w:sz w:val="16"/>
      <w:szCs w:val="16"/>
    </w:rPr>
  </w:style>
  <w:style w:type="character" w:customStyle="1" w:styleId="BodyTextIndent3Char">
    <w:name w:val="Body Text Indent 3 Char"/>
    <w:basedOn w:val="DefaultParagraphFont"/>
    <w:link w:val="BodyTextIndent3"/>
    <w:rsid w:val="008608DE"/>
    <w:rPr>
      <w:rFonts w:ascii="Arial" w:hAnsi="Arial"/>
      <w:sz w:val="16"/>
      <w:szCs w:val="16"/>
    </w:rPr>
  </w:style>
  <w:style w:type="paragraph" w:styleId="E-mailSignature">
    <w:name w:val="E-mail Signature"/>
    <w:basedOn w:val="Normal"/>
    <w:link w:val="E-mailSignatureChar"/>
    <w:unhideWhenUsed/>
    <w:rsid w:val="008608DE"/>
  </w:style>
  <w:style w:type="character" w:customStyle="1" w:styleId="E-mailSignatureChar">
    <w:name w:val="E-mail Signature Char"/>
    <w:basedOn w:val="DefaultParagraphFont"/>
    <w:link w:val="E-mailSignature"/>
    <w:rsid w:val="008608DE"/>
    <w:rPr>
      <w:rFonts w:ascii="Arial" w:hAnsi="Arial"/>
      <w:sz w:val="22"/>
    </w:rPr>
  </w:style>
  <w:style w:type="character" w:styleId="HTMLCode">
    <w:name w:val="HTML Code"/>
    <w:basedOn w:val="DefaultParagraphFont"/>
    <w:uiPriority w:val="99"/>
    <w:rsid w:val="008608DE"/>
    <w:rPr>
      <w:rFonts w:ascii="Consolas" w:hAnsi="Consolas" w:cs="Times New Roman"/>
      <w:sz w:val="20"/>
      <w:szCs w:val="20"/>
    </w:rPr>
  </w:style>
  <w:style w:type="character" w:styleId="HTMLSample">
    <w:name w:val="HTML Sample"/>
    <w:basedOn w:val="DefaultParagraphFont"/>
    <w:uiPriority w:val="99"/>
    <w:rsid w:val="008608DE"/>
    <w:rPr>
      <w:rFonts w:ascii="Consolas" w:hAnsi="Consolas" w:cs="Times New Roman"/>
      <w:sz w:val="24"/>
      <w:szCs w:val="24"/>
    </w:rPr>
  </w:style>
  <w:style w:type="paragraph" w:styleId="ListNumber4">
    <w:name w:val="List Number 4"/>
    <w:basedOn w:val="Normal"/>
    <w:unhideWhenUsed/>
    <w:rsid w:val="008608DE"/>
    <w:pPr>
      <w:numPr>
        <w:numId w:val="44"/>
      </w:numPr>
      <w:contextualSpacing/>
    </w:pPr>
  </w:style>
  <w:style w:type="paragraph" w:styleId="MessageHeader">
    <w:name w:val="Message Header"/>
    <w:basedOn w:val="Normal"/>
    <w:link w:val="MessageHeaderChar"/>
    <w:unhideWhenUsed/>
    <w:rsid w:val="008608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608DE"/>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8608DE"/>
    <w:pPr>
      <w:ind w:left="720"/>
    </w:pPr>
  </w:style>
  <w:style w:type="paragraph" w:customStyle="1" w:styleId="ResumeHeading">
    <w:name w:val="Resume Heading"/>
    <w:basedOn w:val="Normal"/>
    <w:next w:val="Normal"/>
    <w:uiPriority w:val="99"/>
    <w:rsid w:val="008608DE"/>
    <w:pPr>
      <w:spacing w:before="240"/>
    </w:pPr>
    <w:rPr>
      <w:rFonts w:ascii="Tahoma" w:hAnsi="Tahoma"/>
      <w:b/>
      <w:smallCaps/>
      <w:sz w:val="28"/>
    </w:rPr>
  </w:style>
  <w:style w:type="paragraph" w:customStyle="1" w:styleId="Bullets-Resume">
    <w:name w:val="Bullets - Resume"/>
    <w:basedOn w:val="Normal"/>
    <w:uiPriority w:val="99"/>
    <w:rsid w:val="008608DE"/>
    <w:pPr>
      <w:numPr>
        <w:numId w:val="29"/>
      </w:numPr>
      <w:spacing w:before="240"/>
    </w:pPr>
    <w:rPr>
      <w:rFonts w:ascii="Times New Roman" w:hAnsi="Times New Roman"/>
    </w:rPr>
  </w:style>
  <w:style w:type="paragraph" w:customStyle="1" w:styleId="TOCtitle0">
    <w:name w:val="TOC title"/>
    <w:basedOn w:val="Normal"/>
    <w:next w:val="Normal"/>
    <w:uiPriority w:val="99"/>
    <w:rsid w:val="008608DE"/>
    <w:pPr>
      <w:spacing w:before="240" w:after="240"/>
      <w:jc w:val="center"/>
    </w:pPr>
    <w:rPr>
      <w:rFonts w:ascii="Tahoma" w:hAnsi="Tahoma"/>
      <w:b/>
      <w:smallCaps/>
      <w:sz w:val="36"/>
      <w:szCs w:val="28"/>
    </w:rPr>
  </w:style>
  <w:style w:type="paragraph" w:customStyle="1" w:styleId="Tabletext">
    <w:name w:val="Table text"/>
    <w:basedOn w:val="Normal"/>
    <w:uiPriority w:val="99"/>
    <w:rsid w:val="008608DE"/>
    <w:pPr>
      <w:spacing w:before="60"/>
    </w:pPr>
    <w:rPr>
      <w:rFonts w:ascii="Times New Roman" w:hAnsi="Times New Roman"/>
    </w:rPr>
  </w:style>
  <w:style w:type="paragraph" w:customStyle="1" w:styleId="ReportTitle">
    <w:name w:val="Report Title"/>
    <w:basedOn w:val="Normal"/>
    <w:uiPriority w:val="99"/>
    <w:rsid w:val="008608DE"/>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8608DE"/>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8608DE"/>
    <w:pPr>
      <w:ind w:left="187"/>
    </w:pPr>
    <w:rPr>
      <w:rFonts w:ascii="Times New Roman" w:hAnsi="Times New Roman"/>
      <w:i/>
    </w:rPr>
  </w:style>
  <w:style w:type="paragraph" w:customStyle="1" w:styleId="Bullets-Short0">
    <w:name w:val="Bullets -  Short"/>
    <w:basedOn w:val="Normal"/>
    <w:autoRedefine/>
    <w:uiPriority w:val="99"/>
    <w:rsid w:val="008608DE"/>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8608DE"/>
    <w:pPr>
      <w:spacing w:before="240" w:after="60"/>
      <w:jc w:val="center"/>
    </w:pPr>
    <w:rPr>
      <w:rFonts w:ascii="Times New Roman" w:hAnsi="Times New Roman"/>
      <w:b/>
    </w:rPr>
  </w:style>
  <w:style w:type="paragraph" w:customStyle="1" w:styleId="Figure">
    <w:name w:val="Figure"/>
    <w:basedOn w:val="Normal"/>
    <w:uiPriority w:val="99"/>
    <w:rsid w:val="008608DE"/>
    <w:rPr>
      <w:rFonts w:ascii="Times New Roman" w:hAnsi="Times New Roman"/>
    </w:rPr>
  </w:style>
  <w:style w:type="paragraph" w:styleId="ListBullet">
    <w:name w:val="List Bullet"/>
    <w:basedOn w:val="BodyText"/>
    <w:unhideWhenUsed/>
    <w:qFormat/>
    <w:rsid w:val="008608DE"/>
    <w:pPr>
      <w:numPr>
        <w:numId w:val="36"/>
      </w:numPr>
      <w:spacing w:after="120"/>
    </w:pPr>
  </w:style>
  <w:style w:type="paragraph" w:customStyle="1" w:styleId="ReportSubtitle">
    <w:name w:val="Report Subtitle"/>
    <w:basedOn w:val="Normal"/>
    <w:uiPriority w:val="99"/>
    <w:rsid w:val="008608DE"/>
    <w:pPr>
      <w:spacing w:before="240"/>
      <w:jc w:val="right"/>
    </w:pPr>
    <w:rPr>
      <w:rFonts w:ascii="Tahoma" w:hAnsi="Tahoma" w:cs="Tahoma"/>
      <w:b/>
      <w:sz w:val="40"/>
      <w:szCs w:val="40"/>
    </w:rPr>
  </w:style>
  <w:style w:type="paragraph" w:customStyle="1" w:styleId="StyleTOC2Left01">
    <w:name w:val="Style TOC 2 + Left:  0&quot;1"/>
    <w:basedOn w:val="TOC2"/>
    <w:uiPriority w:val="99"/>
    <w:rsid w:val="008608DE"/>
    <w:pPr>
      <w:tabs>
        <w:tab w:val="clear" w:pos="1080"/>
        <w:tab w:val="clear" w:pos="9346"/>
        <w:tab w:val="left" w:pos="1440"/>
        <w:tab w:val="center" w:leader="dot" w:pos="9360"/>
      </w:tabs>
      <w:ind w:left="0" w:firstLine="0"/>
    </w:pPr>
    <w:rPr>
      <w:rFonts w:ascii="Tahoma" w:hAnsi="Tahoma"/>
      <w:noProof w:val="0"/>
    </w:rPr>
  </w:style>
  <w:style w:type="paragraph" w:customStyle="1" w:styleId="AppendixTitle">
    <w:name w:val="Appendix Title"/>
    <w:basedOn w:val="Normal"/>
    <w:uiPriority w:val="99"/>
    <w:rsid w:val="008608DE"/>
    <w:pPr>
      <w:pageBreakBefore/>
      <w:spacing w:before="1680"/>
      <w:jc w:val="center"/>
    </w:pPr>
    <w:rPr>
      <w:rFonts w:ascii="Tahoma" w:hAnsi="Tahoma"/>
      <w:b/>
      <w:smallCaps/>
      <w:sz w:val="36"/>
    </w:rPr>
  </w:style>
  <w:style w:type="paragraph" w:customStyle="1" w:styleId="Drafttitle">
    <w:name w:val="Draft title"/>
    <w:basedOn w:val="Normal"/>
    <w:uiPriority w:val="99"/>
    <w:rsid w:val="008608DE"/>
    <w:pPr>
      <w:spacing w:before="240"/>
    </w:pPr>
    <w:rPr>
      <w:rFonts w:ascii="Tahoma" w:hAnsi="Tahoma"/>
      <w:color w:val="FFFFFF"/>
      <w:sz w:val="36"/>
    </w:rPr>
  </w:style>
  <w:style w:type="paragraph" w:customStyle="1" w:styleId="Bullets-Long">
    <w:name w:val="Bullets - Long"/>
    <w:basedOn w:val="Normal"/>
    <w:autoRedefine/>
    <w:uiPriority w:val="99"/>
    <w:rsid w:val="008608DE"/>
    <w:pPr>
      <w:numPr>
        <w:numId w:val="28"/>
      </w:numPr>
    </w:pPr>
    <w:rPr>
      <w:iCs/>
    </w:rPr>
  </w:style>
  <w:style w:type="paragraph" w:customStyle="1" w:styleId="ESHeading3">
    <w:name w:val="ES Heading 3"/>
    <w:basedOn w:val="Heading3"/>
    <w:next w:val="Normal"/>
    <w:rsid w:val="008608DE"/>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8608DE"/>
    <w:pPr>
      <w:spacing w:before="240"/>
    </w:pPr>
    <w:rPr>
      <w:rFonts w:ascii="Times New Roman" w:hAnsi="Times New Roman"/>
      <w:bCs/>
    </w:rPr>
  </w:style>
  <w:style w:type="table" w:styleId="TableGrid10">
    <w:name w:val="Table Grid 1"/>
    <w:basedOn w:val="TableNormal"/>
    <w:uiPriority w:val="99"/>
    <w:rsid w:val="008608DE"/>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8608DE"/>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8608DE"/>
    <w:pPr>
      <w:keepNext/>
      <w:pageBreakBefore/>
      <w:numPr>
        <w:numId w:val="33"/>
      </w:numPr>
      <w:spacing w:before="240" w:after="240"/>
    </w:pPr>
    <w:rPr>
      <w:rFonts w:ascii="Tahoma" w:hAnsi="Tahoma"/>
      <w:b/>
      <w:bCs/>
      <w:smallCaps/>
      <w:sz w:val="40"/>
      <w:szCs w:val="40"/>
    </w:rPr>
  </w:style>
  <w:style w:type="paragraph" w:customStyle="1" w:styleId="ResumeBullets">
    <w:name w:val="Resume Bullets"/>
    <w:basedOn w:val="Normal"/>
    <w:uiPriority w:val="99"/>
    <w:rsid w:val="008608DE"/>
    <w:pPr>
      <w:numPr>
        <w:numId w:val="48"/>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8608DE"/>
    <w:pPr>
      <w:tabs>
        <w:tab w:val="num" w:pos="1080"/>
      </w:tabs>
      <w:spacing w:line="25" w:lineRule="atLeast"/>
      <w:ind w:left="1080" w:hanging="1080"/>
    </w:pPr>
    <w:rPr>
      <w:sz w:val="32"/>
      <w:szCs w:val="28"/>
    </w:rPr>
  </w:style>
  <w:style w:type="paragraph" w:customStyle="1" w:styleId="SingleSpaceNormal">
    <w:name w:val="Single Space Normal"/>
    <w:basedOn w:val="Normal"/>
    <w:uiPriority w:val="99"/>
    <w:rsid w:val="008608DE"/>
    <w:pPr>
      <w:spacing w:before="240"/>
    </w:pPr>
    <w:rPr>
      <w:rFonts w:ascii="Times New Roman" w:hAnsi="Times New Roman"/>
    </w:rPr>
  </w:style>
  <w:style w:type="paragraph" w:customStyle="1" w:styleId="Answer">
    <w:name w:val="Answer"/>
    <w:basedOn w:val="Normal"/>
    <w:uiPriority w:val="99"/>
    <w:rsid w:val="008608DE"/>
    <w:pPr>
      <w:spacing w:before="240"/>
      <w:ind w:left="432"/>
    </w:pPr>
    <w:rPr>
      <w:rFonts w:ascii="Times New Roman" w:hAnsi="Times New Roman"/>
    </w:rPr>
  </w:style>
  <w:style w:type="paragraph" w:styleId="DocumentMap">
    <w:name w:val="Document Map"/>
    <w:basedOn w:val="Normal"/>
    <w:link w:val="DocumentMapChar"/>
    <w:unhideWhenUsed/>
    <w:rsid w:val="008608DE"/>
    <w:rPr>
      <w:rFonts w:ascii="Segoe UI" w:hAnsi="Segoe UI" w:cs="Segoe UI"/>
      <w:sz w:val="16"/>
      <w:szCs w:val="16"/>
    </w:rPr>
  </w:style>
  <w:style w:type="character" w:customStyle="1" w:styleId="DocumentMapChar">
    <w:name w:val="Document Map Char"/>
    <w:basedOn w:val="DefaultParagraphFont"/>
    <w:link w:val="DocumentMap"/>
    <w:rsid w:val="008608DE"/>
    <w:rPr>
      <w:rFonts w:ascii="Segoe UI" w:hAnsi="Segoe UI" w:cs="Segoe UI"/>
      <w:sz w:val="16"/>
      <w:szCs w:val="16"/>
    </w:rPr>
  </w:style>
  <w:style w:type="paragraph" w:customStyle="1" w:styleId="MTDisplayEquation">
    <w:name w:val="MTDisplayEquation"/>
    <w:basedOn w:val="Normal"/>
    <w:uiPriority w:val="99"/>
    <w:rsid w:val="008608DE"/>
    <w:pPr>
      <w:spacing w:before="240"/>
      <w:ind w:left="60"/>
    </w:pPr>
    <w:rPr>
      <w:rFonts w:ascii="Times New Roman" w:hAnsi="Times New Roman"/>
    </w:rPr>
  </w:style>
  <w:style w:type="paragraph" w:customStyle="1" w:styleId="Bullet1">
    <w:name w:val="Bullet 1"/>
    <w:basedOn w:val="Normal"/>
    <w:next w:val="BodyText"/>
    <w:uiPriority w:val="99"/>
    <w:rsid w:val="008608DE"/>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8608DE"/>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8608DE"/>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8608DE"/>
    <w:rPr>
      <w:rFonts w:cs="Times New Roman"/>
    </w:rPr>
  </w:style>
  <w:style w:type="paragraph" w:customStyle="1" w:styleId="Bullets-Long2ndlevel">
    <w:name w:val="Bullets - Long 2nd level"/>
    <w:basedOn w:val="Bullets-Long"/>
    <w:uiPriority w:val="99"/>
    <w:rsid w:val="008608DE"/>
    <w:pPr>
      <w:tabs>
        <w:tab w:val="num" w:pos="1080"/>
      </w:tabs>
      <w:ind w:left="1080"/>
    </w:pPr>
  </w:style>
  <w:style w:type="paragraph" w:customStyle="1" w:styleId="4thLevelHeadingStyle">
    <w:name w:val="4th Level Heading Style"/>
    <w:basedOn w:val="Normal"/>
    <w:link w:val="4thLevelHeadingStyleChar"/>
    <w:uiPriority w:val="99"/>
    <w:rsid w:val="008608DE"/>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8608DE"/>
    <w:rPr>
      <w:rFonts w:ascii="Arial" w:hAnsi="Arial"/>
      <w:b/>
      <w:sz w:val="22"/>
    </w:rPr>
  </w:style>
  <w:style w:type="paragraph" w:customStyle="1" w:styleId="pJ">
    <w:name w:val="pJ"/>
    <w:next w:val="Normal4"/>
    <w:uiPriority w:val="99"/>
    <w:rsid w:val="008608DE"/>
    <w:pPr>
      <w:spacing w:after="130" w:line="320" w:lineRule="atLeast"/>
      <w:ind w:left="720" w:hanging="432"/>
      <w:jc w:val="both"/>
    </w:pPr>
    <w:rPr>
      <w:sz w:val="24"/>
      <w:szCs w:val="24"/>
    </w:rPr>
  </w:style>
  <w:style w:type="paragraph" w:customStyle="1" w:styleId="pN">
    <w:name w:val="pN"/>
    <w:basedOn w:val="pB"/>
    <w:next w:val="pA2"/>
    <w:uiPriority w:val="99"/>
    <w:rsid w:val="008608DE"/>
  </w:style>
  <w:style w:type="paragraph" w:customStyle="1" w:styleId="pF">
    <w:name w:val="pF"/>
    <w:uiPriority w:val="99"/>
    <w:rsid w:val="008608DE"/>
    <w:pPr>
      <w:spacing w:after="130" w:line="320" w:lineRule="atLeast"/>
      <w:ind w:left="720" w:hanging="432"/>
      <w:jc w:val="both"/>
    </w:pPr>
    <w:rPr>
      <w:sz w:val="24"/>
      <w:szCs w:val="24"/>
    </w:rPr>
  </w:style>
  <w:style w:type="paragraph" w:customStyle="1" w:styleId="pS">
    <w:name w:val="pS"/>
    <w:uiPriority w:val="99"/>
    <w:rsid w:val="008608DE"/>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8608DE"/>
    <w:pPr>
      <w:tabs>
        <w:tab w:val="left" w:pos="1152"/>
      </w:tabs>
      <w:spacing w:before="60" w:line="280" w:lineRule="atLeast"/>
      <w:ind w:left="1152" w:right="288"/>
    </w:pPr>
  </w:style>
  <w:style w:type="paragraph" w:customStyle="1" w:styleId="pE">
    <w:name w:val="pE"/>
    <w:basedOn w:val="pD"/>
    <w:uiPriority w:val="99"/>
    <w:rsid w:val="008608DE"/>
  </w:style>
  <w:style w:type="paragraph" w:styleId="Index3">
    <w:name w:val="index 3"/>
    <w:basedOn w:val="Normal"/>
    <w:next w:val="Normal"/>
    <w:autoRedefine/>
    <w:unhideWhenUsed/>
    <w:rsid w:val="008608DE"/>
    <w:pPr>
      <w:ind w:left="600" w:hanging="200"/>
    </w:pPr>
  </w:style>
  <w:style w:type="paragraph" w:styleId="Index4">
    <w:name w:val="index 4"/>
    <w:basedOn w:val="Normal"/>
    <w:next w:val="Normal"/>
    <w:autoRedefine/>
    <w:unhideWhenUsed/>
    <w:rsid w:val="008608DE"/>
    <w:pPr>
      <w:ind w:left="800" w:hanging="200"/>
    </w:pPr>
  </w:style>
  <w:style w:type="paragraph" w:styleId="Index5">
    <w:name w:val="index 5"/>
    <w:basedOn w:val="Normal"/>
    <w:next w:val="Normal"/>
    <w:autoRedefine/>
    <w:unhideWhenUsed/>
    <w:rsid w:val="008608DE"/>
    <w:pPr>
      <w:ind w:left="1000" w:hanging="200"/>
    </w:pPr>
  </w:style>
  <w:style w:type="paragraph" w:styleId="Index7">
    <w:name w:val="index 7"/>
    <w:basedOn w:val="Normal"/>
    <w:next w:val="Normal"/>
    <w:autoRedefine/>
    <w:unhideWhenUsed/>
    <w:rsid w:val="008608DE"/>
    <w:pPr>
      <w:ind w:left="1400" w:hanging="200"/>
    </w:pPr>
  </w:style>
  <w:style w:type="paragraph" w:customStyle="1" w:styleId="p1">
    <w:name w:val="p1"/>
    <w:basedOn w:val="pF"/>
    <w:uiPriority w:val="99"/>
    <w:rsid w:val="008608DE"/>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8608DE"/>
    <w:rPr>
      <w:rFonts w:ascii="Arial" w:hAnsi="Arial" w:cs="Arial"/>
      <w:b/>
      <w:bCs/>
      <w:sz w:val="28"/>
      <w:szCs w:val="28"/>
    </w:rPr>
  </w:style>
  <w:style w:type="paragraph" w:customStyle="1" w:styleId="p3">
    <w:name w:val="p3"/>
    <w:basedOn w:val="p2"/>
    <w:uiPriority w:val="99"/>
    <w:rsid w:val="008608DE"/>
    <w:rPr>
      <w:i/>
      <w:iCs/>
      <w:sz w:val="24"/>
      <w:szCs w:val="24"/>
    </w:rPr>
  </w:style>
  <w:style w:type="paragraph" w:customStyle="1" w:styleId="pA">
    <w:name w:val="pA"/>
    <w:uiPriority w:val="99"/>
    <w:rsid w:val="008608DE"/>
    <w:pPr>
      <w:spacing w:after="130" w:line="130" w:lineRule="exact"/>
      <w:ind w:left="720" w:hanging="432"/>
      <w:jc w:val="both"/>
    </w:pPr>
    <w:rPr>
      <w:sz w:val="24"/>
      <w:szCs w:val="24"/>
    </w:rPr>
  </w:style>
  <w:style w:type="paragraph" w:customStyle="1" w:styleId="pG">
    <w:name w:val="pG"/>
    <w:basedOn w:val="p2"/>
    <w:uiPriority w:val="99"/>
    <w:rsid w:val="008608DE"/>
    <w:pPr>
      <w:keepNext/>
    </w:pPr>
    <w:rPr>
      <w:sz w:val="24"/>
      <w:szCs w:val="24"/>
    </w:rPr>
  </w:style>
  <w:style w:type="paragraph" w:customStyle="1" w:styleId="pT">
    <w:name w:val="pT"/>
    <w:basedOn w:val="p2"/>
    <w:uiPriority w:val="99"/>
    <w:rsid w:val="008608DE"/>
    <w:pPr>
      <w:keepNext/>
    </w:pPr>
    <w:rPr>
      <w:sz w:val="24"/>
      <w:szCs w:val="24"/>
    </w:rPr>
  </w:style>
  <w:style w:type="paragraph" w:customStyle="1" w:styleId="pX">
    <w:name w:val="pX"/>
    <w:basedOn w:val="pF"/>
    <w:uiPriority w:val="99"/>
    <w:rsid w:val="008608DE"/>
    <w:pPr>
      <w:spacing w:line="240" w:lineRule="atLeast"/>
    </w:pPr>
  </w:style>
  <w:style w:type="paragraph" w:customStyle="1" w:styleId="TitlePage">
    <w:name w:val="Title Page"/>
    <w:basedOn w:val="p1"/>
    <w:uiPriority w:val="99"/>
    <w:rsid w:val="008608DE"/>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rsid w:val="008608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8608DE"/>
    <w:rPr>
      <w:rFonts w:ascii="Times New Roman" w:hAnsi="Times New Roman"/>
    </w:rPr>
  </w:style>
  <w:style w:type="paragraph" w:customStyle="1" w:styleId="Large">
    <w:name w:val="Large"/>
    <w:basedOn w:val="pF"/>
    <w:next w:val="pF"/>
    <w:uiPriority w:val="99"/>
    <w:rsid w:val="008608DE"/>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8608DE"/>
    <w:rPr>
      <w:rFonts w:ascii="Times New Roman" w:hAnsi="Times New Roman"/>
    </w:rPr>
  </w:style>
  <w:style w:type="paragraph" w:customStyle="1" w:styleId="pA2">
    <w:name w:val="pA2"/>
    <w:basedOn w:val="pA"/>
    <w:next w:val="pA"/>
    <w:uiPriority w:val="99"/>
    <w:rsid w:val="008608DE"/>
  </w:style>
  <w:style w:type="paragraph" w:customStyle="1" w:styleId="pA3">
    <w:name w:val="pA3"/>
    <w:basedOn w:val="pA"/>
    <w:next w:val="pB"/>
    <w:uiPriority w:val="99"/>
    <w:rsid w:val="008608DE"/>
  </w:style>
  <w:style w:type="paragraph" w:customStyle="1" w:styleId="Normal4">
    <w:name w:val="Normal4"/>
    <w:basedOn w:val="Normal"/>
    <w:next w:val="pJ"/>
    <w:uiPriority w:val="99"/>
    <w:rsid w:val="008608DE"/>
    <w:pPr>
      <w:tabs>
        <w:tab w:val="left" w:pos="6210"/>
      </w:tabs>
    </w:pPr>
    <w:rPr>
      <w:rFonts w:ascii="Times New Roman" w:hAnsi="Times New Roman"/>
    </w:rPr>
  </w:style>
  <w:style w:type="paragraph" w:customStyle="1" w:styleId="resumeparagraph">
    <w:name w:val="resume paragraph"/>
    <w:uiPriority w:val="99"/>
    <w:rsid w:val="008608DE"/>
    <w:pPr>
      <w:spacing w:before="100" w:after="130" w:line="240" w:lineRule="exact"/>
      <w:ind w:left="720" w:hanging="288"/>
      <w:jc w:val="both"/>
    </w:pPr>
    <w:rPr>
      <w:sz w:val="24"/>
      <w:szCs w:val="24"/>
    </w:rPr>
  </w:style>
  <w:style w:type="paragraph" w:customStyle="1" w:styleId="Headline">
    <w:name w:val="Headline"/>
    <w:basedOn w:val="Normal"/>
    <w:uiPriority w:val="99"/>
    <w:rsid w:val="008608DE"/>
    <w:rPr>
      <w:rFonts w:ascii="Times New Roman" w:hAnsi="Times New Roman"/>
      <w:b/>
      <w:bCs/>
      <w:sz w:val="36"/>
      <w:szCs w:val="36"/>
    </w:rPr>
  </w:style>
  <w:style w:type="paragraph" w:customStyle="1" w:styleId="projtitle">
    <w:name w:val="projtitle"/>
    <w:basedOn w:val="Normal"/>
    <w:next w:val="For"/>
    <w:uiPriority w:val="99"/>
    <w:rsid w:val="008608DE"/>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8608DE"/>
    <w:pPr>
      <w:tabs>
        <w:tab w:val="left" w:pos="-1170"/>
      </w:tabs>
      <w:spacing w:after="240"/>
    </w:pPr>
  </w:style>
  <w:style w:type="paragraph" w:customStyle="1" w:styleId="For">
    <w:name w:val="For"/>
    <w:basedOn w:val="Normal"/>
    <w:next w:val="Contact"/>
    <w:uiPriority w:val="99"/>
    <w:rsid w:val="008608DE"/>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8608DE"/>
    <w:pPr>
      <w:keepNext/>
      <w:keepLines/>
      <w:spacing w:line="280" w:lineRule="exact"/>
      <w:ind w:left="1152" w:right="288"/>
    </w:pPr>
    <w:rPr>
      <w:rFonts w:ascii="Times New Roman" w:hAnsi="Times New Roman"/>
    </w:rPr>
  </w:style>
  <w:style w:type="paragraph" w:customStyle="1" w:styleId="pmi">
    <w:name w:val="pmi"/>
    <w:basedOn w:val="Normal"/>
    <w:uiPriority w:val="99"/>
    <w:rsid w:val="008608DE"/>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8608DE"/>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8608DE"/>
    <w:pPr>
      <w:ind w:hanging="720"/>
    </w:pPr>
  </w:style>
  <w:style w:type="paragraph" w:customStyle="1" w:styleId="Variabledefinition">
    <w:name w:val="Variable definition"/>
    <w:basedOn w:val="pD"/>
    <w:uiPriority w:val="99"/>
    <w:rsid w:val="008608DE"/>
  </w:style>
  <w:style w:type="paragraph" w:customStyle="1" w:styleId="tablefootnote">
    <w:name w:val="table footnote"/>
    <w:basedOn w:val="Normal2"/>
    <w:link w:val="tablefootnoteChar"/>
    <w:uiPriority w:val="99"/>
    <w:rsid w:val="008608DE"/>
  </w:style>
  <w:style w:type="paragraph" w:customStyle="1" w:styleId="WfxFaxNum">
    <w:name w:val="WfxFaxNum"/>
    <w:basedOn w:val="Normal"/>
    <w:uiPriority w:val="99"/>
    <w:rsid w:val="008608DE"/>
    <w:rPr>
      <w:rFonts w:ascii="Times New Roman" w:hAnsi="Times New Roman"/>
    </w:rPr>
  </w:style>
  <w:style w:type="paragraph" w:customStyle="1" w:styleId="WfxTime">
    <w:name w:val="WfxTime"/>
    <w:basedOn w:val="Normal"/>
    <w:uiPriority w:val="99"/>
    <w:rsid w:val="008608DE"/>
    <w:rPr>
      <w:rFonts w:ascii="Times New Roman" w:hAnsi="Times New Roman"/>
    </w:rPr>
  </w:style>
  <w:style w:type="paragraph" w:customStyle="1" w:styleId="WfxDate">
    <w:name w:val="WfxDate"/>
    <w:basedOn w:val="Normal"/>
    <w:uiPriority w:val="99"/>
    <w:rsid w:val="008608DE"/>
    <w:rPr>
      <w:rFonts w:ascii="Times New Roman" w:hAnsi="Times New Roman"/>
    </w:rPr>
  </w:style>
  <w:style w:type="paragraph" w:customStyle="1" w:styleId="WfxRecipient">
    <w:name w:val="WfxRecipient"/>
    <w:basedOn w:val="Normal"/>
    <w:uiPriority w:val="99"/>
    <w:rsid w:val="008608DE"/>
    <w:rPr>
      <w:rFonts w:ascii="Times New Roman" w:hAnsi="Times New Roman"/>
    </w:rPr>
  </w:style>
  <w:style w:type="paragraph" w:customStyle="1" w:styleId="WfxCompany">
    <w:name w:val="WfxCompany"/>
    <w:basedOn w:val="Normal"/>
    <w:uiPriority w:val="99"/>
    <w:rsid w:val="008608DE"/>
    <w:rPr>
      <w:rFonts w:ascii="Times New Roman" w:hAnsi="Times New Roman"/>
    </w:rPr>
  </w:style>
  <w:style w:type="paragraph" w:customStyle="1" w:styleId="WfxSubject">
    <w:name w:val="WfxSubject"/>
    <w:basedOn w:val="Normal"/>
    <w:uiPriority w:val="99"/>
    <w:rsid w:val="008608DE"/>
    <w:rPr>
      <w:rFonts w:ascii="Times New Roman" w:hAnsi="Times New Roman"/>
    </w:rPr>
  </w:style>
  <w:style w:type="paragraph" w:customStyle="1" w:styleId="WfxKeyword">
    <w:name w:val="WfxKeyword"/>
    <w:basedOn w:val="Normal"/>
    <w:uiPriority w:val="99"/>
    <w:rsid w:val="008608DE"/>
    <w:rPr>
      <w:rFonts w:ascii="Times New Roman" w:hAnsi="Times New Roman"/>
    </w:rPr>
  </w:style>
  <w:style w:type="paragraph" w:customStyle="1" w:styleId="WfxBillCode">
    <w:name w:val="WfxBillCode"/>
    <w:basedOn w:val="Normal"/>
    <w:uiPriority w:val="99"/>
    <w:rsid w:val="008608DE"/>
    <w:rPr>
      <w:rFonts w:ascii="Times New Roman" w:hAnsi="Times New Roman"/>
    </w:rPr>
  </w:style>
  <w:style w:type="paragraph" w:customStyle="1" w:styleId="pQ">
    <w:name w:val="pQ"/>
    <w:basedOn w:val="pS"/>
    <w:uiPriority w:val="99"/>
    <w:rsid w:val="008608DE"/>
  </w:style>
  <w:style w:type="character" w:customStyle="1" w:styleId="Normal2Char">
    <w:name w:val="Normal2 Char"/>
    <w:uiPriority w:val="99"/>
    <w:rsid w:val="008608DE"/>
    <w:rPr>
      <w:rFonts w:cs="Times New Roman"/>
      <w:sz w:val="24"/>
      <w:szCs w:val="24"/>
      <w:lang w:val="en-US" w:eastAsia="en-US" w:bidi="ar-SA"/>
    </w:rPr>
  </w:style>
  <w:style w:type="paragraph" w:customStyle="1" w:styleId="CEUSIndent5">
    <w:name w:val="CEUS_Indent5"/>
    <w:basedOn w:val="pE"/>
    <w:uiPriority w:val="99"/>
    <w:rsid w:val="008608DE"/>
  </w:style>
  <w:style w:type="paragraph" w:styleId="ListBullet2">
    <w:name w:val="List Bullet 2"/>
    <w:basedOn w:val="Normal"/>
    <w:unhideWhenUsed/>
    <w:rsid w:val="008608DE"/>
    <w:pPr>
      <w:numPr>
        <w:numId w:val="37"/>
      </w:numPr>
      <w:contextualSpacing/>
    </w:pPr>
  </w:style>
  <w:style w:type="paragraph" w:customStyle="1" w:styleId="CoverTitle">
    <w:name w:val="CoverTitle"/>
    <w:basedOn w:val="Normal"/>
    <w:link w:val="CoverTitleChar"/>
    <w:uiPriority w:val="99"/>
    <w:rsid w:val="008608DE"/>
    <w:pPr>
      <w:spacing w:after="120"/>
      <w:jc w:val="center"/>
    </w:pPr>
    <w:rPr>
      <w:b/>
      <w:sz w:val="40"/>
    </w:rPr>
  </w:style>
  <w:style w:type="character" w:customStyle="1" w:styleId="CoverTitleChar">
    <w:name w:val="CoverTitle Char"/>
    <w:link w:val="CoverTitle"/>
    <w:uiPriority w:val="99"/>
    <w:locked/>
    <w:rsid w:val="008608DE"/>
    <w:rPr>
      <w:rFonts w:ascii="Arial" w:hAnsi="Arial"/>
      <w:b/>
      <w:sz w:val="40"/>
    </w:rPr>
  </w:style>
  <w:style w:type="paragraph" w:customStyle="1" w:styleId="CoverNormal">
    <w:name w:val="CoverNormal"/>
    <w:basedOn w:val="Normal"/>
    <w:link w:val="CoverNormalChar"/>
    <w:uiPriority w:val="99"/>
    <w:rsid w:val="008608DE"/>
    <w:pPr>
      <w:jc w:val="center"/>
    </w:pPr>
  </w:style>
  <w:style w:type="character" w:customStyle="1" w:styleId="CoverNormalChar">
    <w:name w:val="CoverNormal Char"/>
    <w:link w:val="CoverNormal"/>
    <w:uiPriority w:val="99"/>
    <w:locked/>
    <w:rsid w:val="008608DE"/>
    <w:rPr>
      <w:rFonts w:ascii="Arial" w:hAnsi="Arial"/>
      <w:sz w:val="22"/>
    </w:rPr>
  </w:style>
  <w:style w:type="paragraph" w:customStyle="1" w:styleId="Halfline">
    <w:name w:val="Halfline"/>
    <w:basedOn w:val="Normal"/>
    <w:link w:val="HalflineChar"/>
    <w:uiPriority w:val="99"/>
    <w:rsid w:val="008608DE"/>
    <w:pPr>
      <w:spacing w:after="130" w:line="130" w:lineRule="exact"/>
    </w:pPr>
    <w:rPr>
      <w:rFonts w:ascii="Times New Roman" w:hAnsi="Times New Roman"/>
    </w:rPr>
  </w:style>
  <w:style w:type="character" w:customStyle="1" w:styleId="HalflineChar">
    <w:name w:val="Halfline Char"/>
    <w:link w:val="Halfline"/>
    <w:uiPriority w:val="99"/>
    <w:locked/>
    <w:rsid w:val="008608DE"/>
    <w:rPr>
      <w:sz w:val="22"/>
    </w:rPr>
  </w:style>
  <w:style w:type="paragraph" w:customStyle="1" w:styleId="LetterheadParagraph">
    <w:name w:val="Letterhead Paragraph"/>
    <w:basedOn w:val="Normal"/>
    <w:uiPriority w:val="99"/>
    <w:rsid w:val="008608DE"/>
    <w:rPr>
      <w:rFonts w:ascii="Arial Narrow" w:hAnsi="Arial Narrow"/>
    </w:rPr>
  </w:style>
  <w:style w:type="paragraph" w:customStyle="1" w:styleId="Bullettext">
    <w:name w:val="Bullet text"/>
    <w:basedOn w:val="List2"/>
    <w:uiPriority w:val="99"/>
    <w:rsid w:val="008608DE"/>
    <w:pPr>
      <w:ind w:left="360" w:firstLine="0"/>
      <w:contextualSpacing w:val="0"/>
      <w:jc w:val="both"/>
    </w:pPr>
    <w:rPr>
      <w:sz w:val="24"/>
    </w:rPr>
  </w:style>
  <w:style w:type="paragraph" w:styleId="List2">
    <w:name w:val="List 2"/>
    <w:basedOn w:val="Normal"/>
    <w:unhideWhenUsed/>
    <w:rsid w:val="008608DE"/>
    <w:pPr>
      <w:ind w:left="720" w:hanging="360"/>
      <w:contextualSpacing/>
    </w:pPr>
  </w:style>
  <w:style w:type="paragraph" w:styleId="PlainText">
    <w:name w:val="Plain Text"/>
    <w:basedOn w:val="Normal"/>
    <w:link w:val="PlainTextChar"/>
    <w:unhideWhenUsed/>
    <w:rsid w:val="008608DE"/>
    <w:rPr>
      <w:rFonts w:ascii="Consolas" w:hAnsi="Consolas"/>
      <w:sz w:val="21"/>
      <w:szCs w:val="21"/>
    </w:rPr>
  </w:style>
  <w:style w:type="character" w:customStyle="1" w:styleId="PlainTextChar">
    <w:name w:val="Plain Text Char"/>
    <w:basedOn w:val="DefaultParagraphFont"/>
    <w:link w:val="PlainText"/>
    <w:rsid w:val="008608DE"/>
    <w:rPr>
      <w:rFonts w:ascii="Consolas" w:hAnsi="Consolas"/>
      <w:sz w:val="21"/>
      <w:szCs w:val="21"/>
    </w:rPr>
  </w:style>
  <w:style w:type="character" w:customStyle="1" w:styleId="tablefootnoteChar">
    <w:name w:val="table footnote Char"/>
    <w:link w:val="tablefootnote"/>
    <w:uiPriority w:val="99"/>
    <w:locked/>
    <w:rsid w:val="008608DE"/>
    <w:rPr>
      <w:sz w:val="22"/>
    </w:rPr>
  </w:style>
  <w:style w:type="paragraph" w:customStyle="1" w:styleId="TitleSub">
    <w:name w:val="TitleSub"/>
    <w:basedOn w:val="Title"/>
    <w:link w:val="TitleSubChar"/>
    <w:autoRedefine/>
    <w:uiPriority w:val="99"/>
    <w:rsid w:val="008608DE"/>
    <w:pPr>
      <w:jc w:val="right"/>
    </w:pPr>
    <w:rPr>
      <w:b w:val="0"/>
      <w:bCs/>
      <w:color w:val="17365D"/>
      <w:spacing w:val="5"/>
      <w:szCs w:val="52"/>
    </w:rPr>
  </w:style>
  <w:style w:type="character" w:customStyle="1" w:styleId="TitleSubChar">
    <w:name w:val="TitleSub Char"/>
    <w:link w:val="TitleSub"/>
    <w:uiPriority w:val="99"/>
    <w:locked/>
    <w:rsid w:val="008608DE"/>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8608DE"/>
    <w:pPr>
      <w:jc w:val="right"/>
    </w:pPr>
    <w:rPr>
      <w:b w:val="0"/>
      <w:bCs/>
      <w:color w:val="17365D"/>
      <w:spacing w:val="5"/>
      <w:sz w:val="24"/>
    </w:rPr>
  </w:style>
  <w:style w:type="character" w:customStyle="1" w:styleId="TitleAddChar">
    <w:name w:val="TitleAdd Char"/>
    <w:link w:val="TitleAdd"/>
    <w:uiPriority w:val="99"/>
    <w:locked/>
    <w:rsid w:val="008608DE"/>
    <w:rPr>
      <w:rFonts w:ascii="Arial Bold" w:hAnsi="Arial Bold"/>
      <w:bCs/>
      <w:color w:val="17365D"/>
      <w:spacing w:val="5"/>
      <w:kern w:val="28"/>
      <w:sz w:val="24"/>
      <w:szCs w:val="56"/>
    </w:rPr>
  </w:style>
  <w:style w:type="paragraph" w:styleId="ListNumber">
    <w:name w:val="List Number"/>
    <w:basedOn w:val="Normal"/>
    <w:qFormat/>
    <w:rsid w:val="008608DE"/>
    <w:pPr>
      <w:numPr>
        <w:numId w:val="41"/>
      </w:numPr>
      <w:contextualSpacing/>
    </w:pPr>
  </w:style>
  <w:style w:type="numbering" w:customStyle="1" w:styleId="CnAListBullets">
    <w:name w:val="CnAListBullets"/>
    <w:rsid w:val="008608DE"/>
    <w:pPr>
      <w:numPr>
        <w:numId w:val="32"/>
      </w:numPr>
    </w:pPr>
  </w:style>
  <w:style w:type="numbering" w:customStyle="1" w:styleId="Style1">
    <w:name w:val="Style1"/>
    <w:rsid w:val="008608DE"/>
    <w:pPr>
      <w:numPr>
        <w:numId w:val="56"/>
      </w:numPr>
    </w:pPr>
  </w:style>
  <w:style w:type="numbering" w:customStyle="1" w:styleId="Itron">
    <w:name w:val="Itron"/>
    <w:rsid w:val="008608DE"/>
    <w:pPr>
      <w:numPr>
        <w:numId w:val="35"/>
      </w:numPr>
    </w:pPr>
  </w:style>
  <w:style w:type="numbering" w:customStyle="1" w:styleId="StyleNumbered">
    <w:name w:val="Style Numbered"/>
    <w:rsid w:val="008608DE"/>
    <w:pPr>
      <w:numPr>
        <w:numId w:val="54"/>
      </w:numPr>
    </w:pPr>
  </w:style>
  <w:style w:type="paragraph" w:customStyle="1" w:styleId="5thLevelHeadingStyle">
    <w:name w:val="5th Level Heading Style"/>
    <w:basedOn w:val="Normal"/>
    <w:link w:val="5thLevelHeadingStyleChar"/>
    <w:uiPriority w:val="99"/>
    <w:rsid w:val="008608DE"/>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8608DE"/>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8608DE"/>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8608DE"/>
    <w:rPr>
      <w:rFonts w:ascii="Arial Narrow" w:hAnsi="Arial Narrow"/>
      <w:b/>
      <w:color w:val="6F6754"/>
      <w:sz w:val="22"/>
    </w:rPr>
  </w:style>
  <w:style w:type="paragraph" w:customStyle="1" w:styleId="Alias">
    <w:name w:val="Alias"/>
    <w:uiPriority w:val="99"/>
    <w:rsid w:val="008608DE"/>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8608DE"/>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rsid w:val="008608DE"/>
    <w:pPr>
      <w:spacing w:after="120" w:line="480" w:lineRule="auto"/>
      <w:ind w:left="360"/>
    </w:pPr>
  </w:style>
  <w:style w:type="character" w:customStyle="1" w:styleId="BodyTextIndent2Char">
    <w:name w:val="Body Text Indent 2 Char"/>
    <w:basedOn w:val="DefaultParagraphFont"/>
    <w:link w:val="BodyTextIndent2"/>
    <w:rsid w:val="008608DE"/>
    <w:rPr>
      <w:rFonts w:ascii="Arial" w:hAnsi="Arial"/>
      <w:sz w:val="22"/>
    </w:rPr>
  </w:style>
  <w:style w:type="paragraph" w:customStyle="1" w:styleId="CoverFooter">
    <w:name w:val="Cover Footer"/>
    <w:basedOn w:val="Normal"/>
    <w:uiPriority w:val="99"/>
    <w:rsid w:val="008608DE"/>
    <w:pPr>
      <w:spacing w:before="160"/>
      <w:jc w:val="right"/>
    </w:pPr>
    <w:rPr>
      <w:sz w:val="16"/>
    </w:rPr>
  </w:style>
  <w:style w:type="paragraph" w:customStyle="1" w:styleId="ChapterFooter">
    <w:name w:val="Chapter Footer"/>
    <w:basedOn w:val="CoverFooter"/>
    <w:uiPriority w:val="99"/>
    <w:rsid w:val="008608DE"/>
  </w:style>
  <w:style w:type="paragraph" w:customStyle="1" w:styleId="Choice">
    <w:name w:val="Choice"/>
    <w:basedOn w:val="Normal"/>
    <w:uiPriority w:val="99"/>
    <w:rsid w:val="008608DE"/>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8608DE"/>
    <w:pPr>
      <w:spacing w:before="60"/>
    </w:pPr>
  </w:style>
  <w:style w:type="paragraph" w:customStyle="1" w:styleId="Confid">
    <w:name w:val="Confid"/>
    <w:basedOn w:val="Normal"/>
    <w:uiPriority w:val="99"/>
    <w:rsid w:val="008608DE"/>
    <w:pPr>
      <w:spacing w:after="240"/>
    </w:pPr>
    <w:rPr>
      <w:b/>
    </w:rPr>
  </w:style>
  <w:style w:type="paragraph" w:customStyle="1" w:styleId="CoverAddress">
    <w:name w:val="Cover Address"/>
    <w:basedOn w:val="Normal"/>
    <w:uiPriority w:val="99"/>
    <w:rsid w:val="008608DE"/>
    <w:pPr>
      <w:framePr w:hSpace="180" w:wrap="around" w:vAnchor="page" w:hAnchor="page" w:x="6912" w:y="576"/>
      <w:jc w:val="right"/>
    </w:pPr>
    <w:rPr>
      <w:noProof/>
    </w:rPr>
  </w:style>
  <w:style w:type="paragraph" w:customStyle="1" w:styleId="CoverClientName">
    <w:name w:val="Cover Client Name"/>
    <w:basedOn w:val="Normal"/>
    <w:next w:val="Normal"/>
    <w:uiPriority w:val="99"/>
    <w:rsid w:val="008608DE"/>
    <w:pPr>
      <w:spacing w:before="2220" w:line="720" w:lineRule="exact"/>
      <w:ind w:left="1985"/>
    </w:pPr>
    <w:rPr>
      <w:sz w:val="60"/>
    </w:rPr>
  </w:style>
  <w:style w:type="paragraph" w:customStyle="1" w:styleId="CoverConfidentiality">
    <w:name w:val="Cover Confidentiality"/>
    <w:basedOn w:val="Normal"/>
    <w:uiPriority w:val="99"/>
    <w:rsid w:val="008608DE"/>
    <w:pPr>
      <w:spacing w:before="800"/>
      <w:ind w:left="1985"/>
    </w:pPr>
    <w:rPr>
      <w:i/>
    </w:rPr>
  </w:style>
  <w:style w:type="paragraph" w:customStyle="1" w:styleId="CoverNarrative">
    <w:name w:val="Cover Narrative"/>
    <w:basedOn w:val="Normal"/>
    <w:uiPriority w:val="99"/>
    <w:rsid w:val="008608DE"/>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8608DE"/>
    <w:pPr>
      <w:spacing w:line="240" w:lineRule="auto"/>
    </w:pPr>
    <w:rPr>
      <w:sz w:val="16"/>
    </w:rPr>
  </w:style>
  <w:style w:type="paragraph" w:customStyle="1" w:styleId="CoverDate">
    <w:name w:val="Cover Date"/>
    <w:basedOn w:val="CoverNarrative"/>
    <w:uiPriority w:val="99"/>
    <w:rsid w:val="008608DE"/>
  </w:style>
  <w:style w:type="paragraph" w:customStyle="1" w:styleId="Enclosures">
    <w:name w:val="Enclosures"/>
    <w:basedOn w:val="Normal"/>
    <w:uiPriority w:val="99"/>
    <w:rsid w:val="008608DE"/>
    <w:pPr>
      <w:spacing w:before="240"/>
    </w:pPr>
  </w:style>
  <w:style w:type="paragraph" w:customStyle="1" w:styleId="EndQ">
    <w:name w:val="End Q"/>
    <w:basedOn w:val="Normal"/>
    <w:uiPriority w:val="99"/>
    <w:rsid w:val="008608DE"/>
    <w:pPr>
      <w:pBdr>
        <w:bottom w:val="double" w:sz="6" w:space="1" w:color="auto"/>
      </w:pBdr>
      <w:spacing w:after="60"/>
    </w:pPr>
    <w:rPr>
      <w:rFonts w:ascii="Tms Rmn" w:hAnsi="Tms Rmn"/>
    </w:rPr>
  </w:style>
  <w:style w:type="paragraph" w:customStyle="1" w:styleId="Footnote">
    <w:name w:val="Footnote"/>
    <w:basedOn w:val="Normal"/>
    <w:link w:val="FootnoteChar"/>
    <w:autoRedefine/>
    <w:uiPriority w:val="99"/>
    <w:qFormat/>
    <w:rsid w:val="008608DE"/>
    <w:pPr>
      <w:widowControl w:val="0"/>
    </w:pPr>
    <w:rPr>
      <w:rFonts w:ascii="Calibri" w:hAnsi="Calibri" w:cs="Calibri"/>
    </w:rPr>
  </w:style>
  <w:style w:type="character" w:customStyle="1" w:styleId="FootnoteChar">
    <w:name w:val="Footnote Char"/>
    <w:basedOn w:val="DefaultParagraphFont"/>
    <w:link w:val="Footnote"/>
    <w:uiPriority w:val="99"/>
    <w:locked/>
    <w:rsid w:val="008608DE"/>
    <w:rPr>
      <w:rFonts w:ascii="Calibri" w:hAnsi="Calibri" w:cs="Calibri"/>
      <w:sz w:val="22"/>
    </w:rPr>
  </w:style>
  <w:style w:type="paragraph" w:customStyle="1" w:styleId="Foreword">
    <w:name w:val="Foreword"/>
    <w:basedOn w:val="Normal"/>
    <w:next w:val="Normal"/>
    <w:uiPriority w:val="99"/>
    <w:rsid w:val="008608DE"/>
    <w:pPr>
      <w:keepNext/>
      <w:pageBreakBefore/>
      <w:pBdr>
        <w:bottom w:val="single" w:sz="12" w:space="1" w:color="auto"/>
      </w:pBdr>
      <w:spacing w:after="120"/>
    </w:pPr>
    <w:rPr>
      <w:b/>
      <w:i/>
      <w:caps/>
      <w:kern w:val="28"/>
    </w:rPr>
  </w:style>
  <w:style w:type="paragraph" w:customStyle="1" w:styleId="From">
    <w:name w:val="From"/>
    <w:basedOn w:val="Normal"/>
    <w:uiPriority w:val="99"/>
    <w:rsid w:val="008608DE"/>
    <w:pPr>
      <w:spacing w:before="60" w:after="40"/>
    </w:pPr>
  </w:style>
  <w:style w:type="paragraph" w:customStyle="1" w:styleId="Ghost">
    <w:name w:val="Ghost"/>
    <w:basedOn w:val="Normal"/>
    <w:uiPriority w:val="99"/>
    <w:rsid w:val="008608DE"/>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8608DE"/>
    <w:rPr>
      <w:rFonts w:ascii="Palatino Linotype" w:hAnsi="Palatino Linotype"/>
      <w:szCs w:val="24"/>
    </w:rPr>
  </w:style>
  <w:style w:type="paragraph" w:customStyle="1" w:styleId="L1Surv-Answer">
    <w:name w:val="L1 Surv - Answer"/>
    <w:uiPriority w:val="99"/>
    <w:rsid w:val="008608DE"/>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8608DE"/>
    <w:rPr>
      <w:rFonts w:ascii="Arial" w:hAnsi="Arial" w:cs="Times New Roman"/>
      <w:sz w:val="24"/>
      <w:szCs w:val="24"/>
      <w:lang w:val="en-US" w:eastAsia="en-US" w:bidi="ar-SA"/>
    </w:rPr>
  </w:style>
  <w:style w:type="paragraph" w:customStyle="1" w:styleId="L1Surv-Question">
    <w:name w:val="L1 Surv - Question"/>
    <w:next w:val="L1Surv-Answer"/>
    <w:uiPriority w:val="99"/>
    <w:rsid w:val="008608DE"/>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8608DE"/>
    <w:rPr>
      <w:rFonts w:ascii="Arial" w:hAnsi="Arial" w:cs="Times New Roman"/>
      <w:sz w:val="24"/>
      <w:szCs w:val="24"/>
      <w:lang w:val="en-US" w:eastAsia="en-US" w:bidi="ar-SA"/>
    </w:rPr>
  </w:style>
  <w:style w:type="paragraph" w:customStyle="1" w:styleId="L2Surv-Answer">
    <w:name w:val="L2 Surv - Answer"/>
    <w:basedOn w:val="L1Surv-Answer"/>
    <w:uiPriority w:val="99"/>
    <w:rsid w:val="008608DE"/>
    <w:pPr>
      <w:ind w:left="2520"/>
    </w:pPr>
    <w:rPr>
      <w:szCs w:val="20"/>
    </w:rPr>
  </w:style>
  <w:style w:type="paragraph" w:customStyle="1" w:styleId="L2Surv-Question">
    <w:name w:val="L2 Surv - Question"/>
    <w:basedOn w:val="L1Surv-Question"/>
    <w:uiPriority w:val="99"/>
    <w:rsid w:val="008608DE"/>
    <w:pPr>
      <w:ind w:left="1800"/>
    </w:pPr>
    <w:rPr>
      <w:szCs w:val="20"/>
    </w:rPr>
  </w:style>
  <w:style w:type="paragraph" w:customStyle="1" w:styleId="L3Surv-Answer">
    <w:name w:val="L3 Surv - Answer"/>
    <w:basedOn w:val="L1Surv-Answer"/>
    <w:uiPriority w:val="99"/>
    <w:rsid w:val="008608DE"/>
    <w:pPr>
      <w:ind w:left="3600"/>
    </w:pPr>
    <w:rPr>
      <w:szCs w:val="20"/>
    </w:rPr>
  </w:style>
  <w:style w:type="paragraph" w:customStyle="1" w:styleId="L3Surv-Question">
    <w:name w:val="L3 Surv - Question"/>
    <w:basedOn w:val="L1Surv-Question"/>
    <w:uiPriority w:val="99"/>
    <w:rsid w:val="008608DE"/>
    <w:pPr>
      <w:ind w:left="2880"/>
    </w:pPr>
    <w:rPr>
      <w:szCs w:val="20"/>
    </w:rPr>
  </w:style>
  <w:style w:type="paragraph" w:customStyle="1" w:styleId="Level1">
    <w:name w:val="Level 1"/>
    <w:basedOn w:val="Normal"/>
    <w:uiPriority w:val="99"/>
    <w:rsid w:val="008608DE"/>
    <w:pPr>
      <w:widowControl w:val="0"/>
    </w:pPr>
    <w:rPr>
      <w:rFonts w:ascii="Times New Roman" w:hAnsi="Times New Roman"/>
      <w:sz w:val="24"/>
    </w:rPr>
  </w:style>
  <w:style w:type="paragraph" w:styleId="ListBullet4">
    <w:name w:val="List Bullet 4"/>
    <w:basedOn w:val="Normal"/>
    <w:unhideWhenUsed/>
    <w:rsid w:val="008608DE"/>
    <w:pPr>
      <w:numPr>
        <w:numId w:val="39"/>
      </w:numPr>
      <w:contextualSpacing/>
    </w:pPr>
  </w:style>
  <w:style w:type="paragraph" w:styleId="ListNumber3">
    <w:name w:val="List Number 3"/>
    <w:basedOn w:val="Normal"/>
    <w:unhideWhenUsed/>
    <w:rsid w:val="008608DE"/>
    <w:pPr>
      <w:numPr>
        <w:numId w:val="43"/>
      </w:numPr>
      <w:contextualSpacing/>
    </w:pPr>
  </w:style>
  <w:style w:type="paragraph" w:customStyle="1" w:styleId="LongLabel">
    <w:name w:val="Long Label"/>
    <w:uiPriority w:val="99"/>
    <w:rsid w:val="008608DE"/>
    <w:pPr>
      <w:keepNext/>
      <w:ind w:right="1987"/>
      <w:jc w:val="both"/>
    </w:pPr>
    <w:rPr>
      <w:rFonts w:ascii="Tms Rmn" w:hAnsi="Tms Rmn"/>
    </w:rPr>
  </w:style>
  <w:style w:type="paragraph" w:customStyle="1" w:styleId="Normal0pt">
    <w:name w:val="Normal 0pt"/>
    <w:basedOn w:val="Normal"/>
    <w:uiPriority w:val="99"/>
    <w:rsid w:val="008608DE"/>
  </w:style>
  <w:style w:type="paragraph" w:customStyle="1" w:styleId="Number">
    <w:name w:val="Number"/>
    <w:basedOn w:val="NormalIndent"/>
    <w:uiPriority w:val="99"/>
    <w:rsid w:val="008608DE"/>
    <w:pPr>
      <w:numPr>
        <w:numId w:val="46"/>
      </w:numPr>
    </w:pPr>
    <w:rPr>
      <w:rFonts w:ascii="Century Schoolbook" w:hAnsi="Century Schoolbook"/>
      <w:sz w:val="24"/>
    </w:rPr>
  </w:style>
  <w:style w:type="paragraph" w:customStyle="1" w:styleId="PADate">
    <w:name w:val="PA Date"/>
    <w:basedOn w:val="Normal"/>
    <w:uiPriority w:val="99"/>
    <w:rsid w:val="008608DE"/>
    <w:pPr>
      <w:spacing w:before="280" w:after="240"/>
    </w:pPr>
  </w:style>
  <w:style w:type="paragraph" w:customStyle="1" w:styleId="quest">
    <w:name w:val="quest"/>
    <w:basedOn w:val="BodyText"/>
    <w:uiPriority w:val="99"/>
    <w:rsid w:val="008608DE"/>
    <w:pPr>
      <w:ind w:left="864" w:hanging="432"/>
      <w:jc w:val="both"/>
    </w:pPr>
    <w:rPr>
      <w:rFonts w:ascii="CG Times (W1)" w:hAnsi="CG Times (W1)"/>
    </w:rPr>
  </w:style>
  <w:style w:type="paragraph" w:customStyle="1" w:styleId="SignOff">
    <w:name w:val="Sign Off"/>
    <w:basedOn w:val="Normal"/>
    <w:uiPriority w:val="99"/>
    <w:rsid w:val="008608DE"/>
    <w:pPr>
      <w:spacing w:before="720"/>
    </w:pPr>
  </w:style>
  <w:style w:type="paragraph" w:customStyle="1" w:styleId="Subject">
    <w:name w:val="Subject"/>
    <w:basedOn w:val="Normal"/>
    <w:uiPriority w:val="99"/>
    <w:rsid w:val="008608DE"/>
    <w:pPr>
      <w:spacing w:before="60"/>
    </w:pPr>
    <w:rPr>
      <w:b/>
      <w:caps/>
    </w:rPr>
  </w:style>
  <w:style w:type="paragraph" w:customStyle="1" w:styleId="Surv-Direction">
    <w:name w:val="Surv - Direction"/>
    <w:uiPriority w:val="99"/>
    <w:rsid w:val="008608DE"/>
    <w:rPr>
      <w:rFonts w:ascii="Arial" w:hAnsi="Arial"/>
      <w:caps/>
      <w:color w:val="FF0000"/>
      <w:szCs w:val="24"/>
    </w:rPr>
  </w:style>
  <w:style w:type="character" w:customStyle="1" w:styleId="Surv-DirectionChar">
    <w:name w:val="Surv - Direction Char"/>
    <w:basedOn w:val="DefaultParagraphFont"/>
    <w:uiPriority w:val="99"/>
    <w:rsid w:val="008608DE"/>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8608DE"/>
    <w:rPr>
      <w:rFonts w:ascii="Arial" w:hAnsi="Arial"/>
      <w:b/>
      <w:bCs/>
      <w:color w:val="0000FF"/>
      <w:szCs w:val="24"/>
    </w:rPr>
  </w:style>
  <w:style w:type="character" w:customStyle="1" w:styleId="Surv-ReplaceCodeCharChar">
    <w:name w:val="Surv - Replace Code Char Char"/>
    <w:basedOn w:val="DefaultParagraphFont"/>
    <w:uiPriority w:val="99"/>
    <w:rsid w:val="008608DE"/>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8608DE"/>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8608DE"/>
    <w:pPr>
      <w:ind w:left="144" w:hanging="144"/>
      <w:jc w:val="left"/>
    </w:pPr>
    <w:rPr>
      <w:b/>
    </w:rPr>
  </w:style>
  <w:style w:type="paragraph" w:customStyle="1" w:styleId="TableHeading0">
    <w:name w:val="Table Heading"/>
    <w:basedOn w:val="Normal"/>
    <w:uiPriority w:val="99"/>
    <w:rsid w:val="008608DE"/>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8608DE"/>
    <w:pPr>
      <w:spacing w:before="60"/>
      <w:jc w:val="right"/>
    </w:pPr>
    <w:rPr>
      <w:b/>
    </w:rPr>
  </w:style>
  <w:style w:type="paragraph" w:customStyle="1" w:styleId="tablerowhead">
    <w:name w:val="table row head"/>
    <w:basedOn w:val="Normal"/>
    <w:uiPriority w:val="99"/>
    <w:rsid w:val="008608DE"/>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8608DE"/>
    <w:pPr>
      <w:widowControl w:val="0"/>
      <w:jc w:val="center"/>
    </w:pPr>
    <w:rPr>
      <w:rFonts w:ascii="Calibri" w:hAnsi="Calibri" w:cs="Arial"/>
      <w:noProof/>
      <w:szCs w:val="18"/>
    </w:rPr>
  </w:style>
  <w:style w:type="paragraph" w:customStyle="1" w:styleId="TOCNormal">
    <w:name w:val="TOC Normal"/>
    <w:basedOn w:val="TOCHeading"/>
    <w:uiPriority w:val="99"/>
    <w:rsid w:val="008608DE"/>
    <w:pPr>
      <w:spacing w:before="240" w:after="0"/>
    </w:pPr>
    <w:rPr>
      <w:sz w:val="26"/>
      <w:szCs w:val="20"/>
    </w:rPr>
  </w:style>
  <w:style w:type="paragraph" w:customStyle="1" w:styleId="FaxBodyText">
    <w:name w:val="Fax Body Text"/>
    <w:basedOn w:val="Normal"/>
    <w:rsid w:val="008608DE"/>
    <w:pPr>
      <w:framePr w:hSpace="180" w:wrap="around" w:vAnchor="text" w:hAnchor="text" w:y="55"/>
    </w:pPr>
    <w:rPr>
      <w:sz w:val="18"/>
    </w:rPr>
  </w:style>
  <w:style w:type="table" w:styleId="ColorfulList-Accent5">
    <w:name w:val="Colorful List Accent 5"/>
    <w:basedOn w:val="TableNormal"/>
    <w:uiPriority w:val="72"/>
    <w:rsid w:val="008608DE"/>
    <w:rPr>
      <w:color w:val="000000" w:themeColor="text1"/>
    </w:rPr>
    <w:tblPr>
      <w:tblStyleRowBandSize w:val="1"/>
      <w:tblStyleColBandSize w:val="1"/>
    </w:tblPr>
    <w:tcPr>
      <w:shd w:val="clear" w:color="auto" w:fill="FEF2E5" w:themeFill="accent5" w:themeFillTint="19"/>
    </w:tcPr>
    <w:tblStylePr w:type="firstRow">
      <w:rPr>
        <w:b/>
        <w:bCs/>
        <w:color w:val="FFFFFF" w:themeColor="background1"/>
      </w:rPr>
      <w:tblPr/>
      <w:tcPr>
        <w:tcBorders>
          <w:bottom w:val="single" w:sz="12" w:space="0" w:color="FFFFFF" w:themeColor="background1"/>
        </w:tcBorders>
        <w:shd w:val="clear" w:color="auto" w:fill="890032" w:themeFill="accent6" w:themeFillShade="CC"/>
      </w:tcPr>
    </w:tblStylePr>
    <w:tblStylePr w:type="lastRow">
      <w:rPr>
        <w:b/>
        <w:bCs/>
        <w:color w:val="89003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EBE" w:themeFill="accent5" w:themeFillTint="3F"/>
      </w:tcPr>
    </w:tblStylePr>
    <w:tblStylePr w:type="band1Horz">
      <w:tblPr/>
      <w:tcPr>
        <w:shd w:val="clear" w:color="auto" w:fill="FEE4CB" w:themeFill="accent5" w:themeFillTint="33"/>
      </w:tcPr>
    </w:tblStylePr>
  </w:style>
  <w:style w:type="table" w:styleId="ColorfulList-Accent4">
    <w:name w:val="Colorful List Accent 4"/>
    <w:basedOn w:val="TableNormal"/>
    <w:uiPriority w:val="72"/>
    <w:rsid w:val="008608DE"/>
    <w:rPr>
      <w:color w:val="000000" w:themeColor="text1"/>
    </w:rPr>
    <w:tblPr>
      <w:tblStyleRowBandSize w:val="1"/>
      <w:tblStyleColBandSize w:val="1"/>
    </w:tblPr>
    <w:tcPr>
      <w:shd w:val="clear" w:color="auto" w:fill="FFF7E8" w:themeFill="accent4" w:themeFillTint="19"/>
    </w:tcPr>
    <w:tblStylePr w:type="firstRow">
      <w:rPr>
        <w:b/>
        <w:bCs/>
        <w:color w:val="FFFFFF" w:themeColor="background1"/>
      </w:rPr>
      <w:tblPr/>
      <w:tcPr>
        <w:tcBorders>
          <w:bottom w:val="single" w:sz="12" w:space="0" w:color="FFFFFF" w:themeColor="background1"/>
        </w:tcBorders>
        <w:shd w:val="clear" w:color="auto" w:fill="0075A0" w:themeFill="accent3" w:themeFillShade="CC"/>
      </w:tcPr>
    </w:tblStylePr>
    <w:tblStylePr w:type="lastRow">
      <w:rPr>
        <w:b/>
        <w:bCs/>
        <w:color w:val="0075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DC5" w:themeFill="accent4" w:themeFillTint="3F"/>
      </w:tcPr>
    </w:tblStylePr>
    <w:tblStylePr w:type="band1Horz">
      <w:tblPr/>
      <w:tcPr>
        <w:shd w:val="clear" w:color="auto" w:fill="FFF0D0" w:themeFill="accent4" w:themeFillTint="33"/>
      </w:tcPr>
    </w:tblStylePr>
  </w:style>
  <w:style w:type="table" w:styleId="LightList-Accent6">
    <w:name w:val="Light List Accent 6"/>
    <w:basedOn w:val="TableNormal"/>
    <w:uiPriority w:val="61"/>
    <w:rsid w:val="008608DE"/>
    <w:tblPr>
      <w:tblStyleRowBandSize w:val="1"/>
      <w:tblStyleColBandSize w:val="1"/>
      <w:tblBorders>
        <w:top w:val="single" w:sz="8" w:space="0" w:color="AC0040" w:themeColor="accent6"/>
        <w:left w:val="single" w:sz="8" w:space="0" w:color="AC0040" w:themeColor="accent6"/>
        <w:bottom w:val="single" w:sz="8" w:space="0" w:color="AC0040" w:themeColor="accent6"/>
        <w:right w:val="single" w:sz="8" w:space="0" w:color="AC0040" w:themeColor="accent6"/>
      </w:tblBorders>
    </w:tblPr>
    <w:tblStylePr w:type="firstRow">
      <w:pPr>
        <w:spacing w:before="0" w:after="0" w:line="240" w:lineRule="auto"/>
      </w:pPr>
      <w:rPr>
        <w:b/>
        <w:bCs/>
        <w:color w:val="FFFFFF" w:themeColor="background1"/>
      </w:rPr>
      <w:tblPr/>
      <w:tcPr>
        <w:shd w:val="clear" w:color="auto" w:fill="AC0040" w:themeFill="accent6"/>
      </w:tcPr>
    </w:tblStylePr>
    <w:tblStylePr w:type="lastRow">
      <w:pPr>
        <w:spacing w:before="0" w:after="0" w:line="240" w:lineRule="auto"/>
      </w:pPr>
      <w:rPr>
        <w:b/>
        <w:bCs/>
      </w:rPr>
      <w:tblPr/>
      <w:tcPr>
        <w:tcBorders>
          <w:top w:val="double" w:sz="6" w:space="0" w:color="AC0040" w:themeColor="accent6"/>
          <w:left w:val="single" w:sz="8" w:space="0" w:color="AC0040" w:themeColor="accent6"/>
          <w:bottom w:val="single" w:sz="8" w:space="0" w:color="AC0040" w:themeColor="accent6"/>
          <w:right w:val="single" w:sz="8" w:space="0" w:color="AC0040" w:themeColor="accent6"/>
        </w:tcBorders>
      </w:tcPr>
    </w:tblStylePr>
    <w:tblStylePr w:type="firstCol">
      <w:rPr>
        <w:b/>
        <w:bCs/>
      </w:rPr>
    </w:tblStylePr>
    <w:tblStylePr w:type="lastCol">
      <w:rPr>
        <w:b/>
        <w:bCs/>
      </w:rPr>
    </w:tblStylePr>
    <w:tblStylePr w:type="band1Vert">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tblStylePr w:type="band1Horz">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style>
  <w:style w:type="paragraph" w:customStyle="1" w:styleId="Finding">
    <w:name w:val="Finding"/>
    <w:basedOn w:val="Normal"/>
    <w:link w:val="FindingChar"/>
    <w:rsid w:val="008608DE"/>
    <w:pPr>
      <w:ind w:left="1080" w:hanging="360"/>
    </w:pPr>
  </w:style>
  <w:style w:type="character" w:customStyle="1" w:styleId="FindingChar">
    <w:name w:val="Finding Char"/>
    <w:basedOn w:val="DefaultParagraphFont"/>
    <w:link w:val="Finding"/>
    <w:rsid w:val="008608DE"/>
    <w:rPr>
      <w:rFonts w:ascii="Arial" w:hAnsi="Arial"/>
      <w:sz w:val="22"/>
    </w:rPr>
  </w:style>
  <w:style w:type="table" w:styleId="TableList4">
    <w:name w:val="Table List 4"/>
    <w:basedOn w:val="TableNormal"/>
    <w:rsid w:val="008608D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estionfollowon">
    <w:name w:val="Question follow on"/>
    <w:basedOn w:val="Question"/>
    <w:next w:val="Normal"/>
    <w:rsid w:val="008608DE"/>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8608DE"/>
    <w:rPr>
      <w:color w:val="000080"/>
      <w:sz w:val="22"/>
    </w:rPr>
  </w:style>
  <w:style w:type="table" w:styleId="TableContemporary">
    <w:name w:val="Table Contemporary"/>
    <w:basedOn w:val="TableNormal"/>
    <w:rsid w:val="008608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8608DE"/>
    <w:rPr>
      <w:b/>
      <w:bCs/>
      <w:i/>
      <w:iCs/>
      <w:color w:val="95D600" w:themeColor="accent1"/>
    </w:rPr>
  </w:style>
  <w:style w:type="paragraph" w:customStyle="1" w:styleId="StyleSourceFirstline044">
    <w:name w:val="Style Source + First line:  0.44&quot;"/>
    <w:basedOn w:val="Source"/>
    <w:rsid w:val="008608DE"/>
    <w:pPr>
      <w:ind w:firstLine="634"/>
    </w:pPr>
    <w:rPr>
      <w:iCs/>
    </w:rPr>
  </w:style>
  <w:style w:type="paragraph" w:customStyle="1" w:styleId="StyleSourceFirstline106">
    <w:name w:val="Style Source + First line:  1.06&quot;"/>
    <w:basedOn w:val="Source"/>
    <w:rsid w:val="008608DE"/>
    <w:pPr>
      <w:ind w:firstLine="1526"/>
    </w:pPr>
    <w:rPr>
      <w:iCs/>
    </w:rPr>
  </w:style>
  <w:style w:type="paragraph" w:customStyle="1" w:styleId="HeaderTitle">
    <w:name w:val="Header Title"/>
    <w:basedOn w:val="Normal"/>
    <w:rsid w:val="008608DE"/>
    <w:pPr>
      <w:spacing w:before="120" w:after="120"/>
    </w:pPr>
    <w:rPr>
      <w:b/>
      <w:sz w:val="24"/>
    </w:rPr>
  </w:style>
  <w:style w:type="paragraph" w:customStyle="1" w:styleId="TableFigureSource">
    <w:name w:val="Table/Figure Source"/>
    <w:basedOn w:val="Normal"/>
    <w:next w:val="BodyText"/>
    <w:link w:val="TableFigureSourceChar"/>
    <w:qFormat/>
    <w:rsid w:val="008608DE"/>
    <w:pPr>
      <w:spacing w:before="60" w:after="240"/>
    </w:pPr>
    <w:rPr>
      <w:i/>
      <w:sz w:val="18"/>
    </w:rPr>
  </w:style>
  <w:style w:type="character" w:customStyle="1" w:styleId="TableFigureSourceChar">
    <w:name w:val="Table/Figure Source Char"/>
    <w:link w:val="TableFigureSource"/>
    <w:rsid w:val="008608DE"/>
    <w:rPr>
      <w:rFonts w:ascii="Arial" w:hAnsi="Arial"/>
      <w:i/>
      <w:sz w:val="18"/>
    </w:rPr>
  </w:style>
  <w:style w:type="table" w:styleId="TableGridLight">
    <w:name w:val="Grid Table Light"/>
    <w:basedOn w:val="TableNormal"/>
    <w:uiPriority w:val="40"/>
    <w:rsid w:val="008608DE"/>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SIReport1">
    <w:name w:val="ESI Report 1"/>
    <w:basedOn w:val="TableNormal"/>
    <w:uiPriority w:val="99"/>
    <w:qFormat/>
    <w:rsid w:val="008608DE"/>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5D6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8608DE"/>
    <w:pPr>
      <w:spacing w:before="240" w:after="240"/>
    </w:pPr>
    <w:rPr>
      <w:b/>
      <w:iCs/>
      <w:sz w:val="24"/>
    </w:rPr>
  </w:style>
  <w:style w:type="character" w:customStyle="1" w:styleId="ExecSummaryLevel3Char">
    <w:name w:val="Exec Summary Level 3 Char"/>
    <w:basedOn w:val="DefaultParagraphFont"/>
    <w:link w:val="ExecSummaryLevel3"/>
    <w:rsid w:val="008608DE"/>
    <w:rPr>
      <w:rFonts w:ascii="Arial" w:hAnsi="Arial"/>
      <w:b/>
      <w:iCs/>
      <w:sz w:val="24"/>
    </w:rPr>
  </w:style>
  <w:style w:type="paragraph" w:customStyle="1" w:styleId="CoverClientName0">
    <w:name w:val="Cover_Client Name"/>
    <w:basedOn w:val="Title"/>
    <w:next w:val="BodyText"/>
    <w:rsid w:val="008608DE"/>
    <w:pPr>
      <w:spacing w:after="520"/>
    </w:pPr>
    <w:rPr>
      <w:sz w:val="28"/>
    </w:rPr>
  </w:style>
  <w:style w:type="paragraph" w:customStyle="1" w:styleId="Preparedfor">
    <w:name w:val="Prepared for"/>
    <w:basedOn w:val="Title"/>
    <w:next w:val="CoverClientName0"/>
    <w:rsid w:val="008608DE"/>
    <w:pPr>
      <w:spacing w:before="240" w:after="520"/>
    </w:pPr>
    <w:rPr>
      <w:sz w:val="28"/>
    </w:rPr>
  </w:style>
  <w:style w:type="paragraph" w:customStyle="1" w:styleId="TableFigureNote">
    <w:name w:val="Table/Figure Note"/>
    <w:basedOn w:val="TableFigureSource"/>
    <w:next w:val="TableFigureSource"/>
    <w:qFormat/>
    <w:rsid w:val="008608DE"/>
    <w:pPr>
      <w:spacing w:before="40" w:after="40"/>
    </w:pPr>
    <w:rPr>
      <w:i w:val="0"/>
    </w:rPr>
  </w:style>
  <w:style w:type="paragraph" w:styleId="Bibliography">
    <w:name w:val="Bibliography"/>
    <w:basedOn w:val="Normal"/>
    <w:next w:val="Normal"/>
    <w:uiPriority w:val="37"/>
    <w:semiHidden/>
    <w:unhideWhenUsed/>
    <w:rsid w:val="008608DE"/>
  </w:style>
  <w:style w:type="paragraph" w:styleId="BodyText2">
    <w:name w:val="Body Text 2"/>
    <w:basedOn w:val="Normal"/>
    <w:link w:val="BodyText2Char"/>
    <w:unhideWhenUsed/>
    <w:rsid w:val="008608DE"/>
    <w:pPr>
      <w:spacing w:after="120" w:line="480" w:lineRule="auto"/>
    </w:pPr>
  </w:style>
  <w:style w:type="character" w:customStyle="1" w:styleId="BodyText2Char">
    <w:name w:val="Body Text 2 Char"/>
    <w:basedOn w:val="DefaultParagraphFont"/>
    <w:link w:val="BodyText2"/>
    <w:rsid w:val="008608DE"/>
    <w:rPr>
      <w:rFonts w:ascii="Arial" w:hAnsi="Arial"/>
      <w:sz w:val="22"/>
    </w:rPr>
  </w:style>
  <w:style w:type="paragraph" w:styleId="BodyText3">
    <w:name w:val="Body Text 3"/>
    <w:basedOn w:val="Normal"/>
    <w:link w:val="BodyText3Char"/>
    <w:semiHidden/>
    <w:unhideWhenUsed/>
    <w:rsid w:val="008608DE"/>
    <w:pPr>
      <w:spacing w:after="120"/>
    </w:pPr>
    <w:rPr>
      <w:sz w:val="16"/>
      <w:szCs w:val="16"/>
    </w:rPr>
  </w:style>
  <w:style w:type="character" w:customStyle="1" w:styleId="BodyText3Char">
    <w:name w:val="Body Text 3 Char"/>
    <w:basedOn w:val="DefaultParagraphFont"/>
    <w:link w:val="BodyText3"/>
    <w:semiHidden/>
    <w:rsid w:val="008608DE"/>
    <w:rPr>
      <w:rFonts w:ascii="Arial" w:hAnsi="Arial"/>
      <w:sz w:val="16"/>
      <w:szCs w:val="16"/>
    </w:rPr>
  </w:style>
  <w:style w:type="paragraph" w:styleId="HTMLAddress">
    <w:name w:val="HTML Address"/>
    <w:basedOn w:val="Normal"/>
    <w:link w:val="HTMLAddressChar"/>
    <w:semiHidden/>
    <w:unhideWhenUsed/>
    <w:rsid w:val="008608DE"/>
    <w:rPr>
      <w:i/>
      <w:iCs/>
    </w:rPr>
  </w:style>
  <w:style w:type="character" w:customStyle="1" w:styleId="HTMLAddressChar">
    <w:name w:val="HTML Address Char"/>
    <w:basedOn w:val="DefaultParagraphFont"/>
    <w:link w:val="HTMLAddress"/>
    <w:semiHidden/>
    <w:rsid w:val="008608DE"/>
    <w:rPr>
      <w:rFonts w:ascii="Arial" w:hAnsi="Arial"/>
      <w:i/>
      <w:iCs/>
      <w:sz w:val="22"/>
    </w:rPr>
  </w:style>
  <w:style w:type="paragraph" w:styleId="HTMLPreformatted">
    <w:name w:val="HTML Preformatted"/>
    <w:basedOn w:val="Normal"/>
    <w:link w:val="HTMLPreformattedChar"/>
    <w:semiHidden/>
    <w:unhideWhenUsed/>
    <w:rsid w:val="008608DE"/>
    <w:rPr>
      <w:rFonts w:ascii="Consolas" w:hAnsi="Consolas"/>
    </w:rPr>
  </w:style>
  <w:style w:type="character" w:customStyle="1" w:styleId="HTMLPreformattedChar">
    <w:name w:val="HTML Preformatted Char"/>
    <w:basedOn w:val="DefaultParagraphFont"/>
    <w:link w:val="HTMLPreformatted"/>
    <w:semiHidden/>
    <w:rsid w:val="008608DE"/>
    <w:rPr>
      <w:rFonts w:ascii="Consolas" w:hAnsi="Consolas"/>
      <w:sz w:val="22"/>
    </w:rPr>
  </w:style>
  <w:style w:type="paragraph" w:styleId="Index8">
    <w:name w:val="index 8"/>
    <w:basedOn w:val="Normal"/>
    <w:next w:val="Normal"/>
    <w:autoRedefine/>
    <w:semiHidden/>
    <w:unhideWhenUsed/>
    <w:rsid w:val="008608DE"/>
    <w:pPr>
      <w:ind w:left="1600" w:hanging="200"/>
    </w:pPr>
  </w:style>
  <w:style w:type="paragraph" w:styleId="Index9">
    <w:name w:val="index 9"/>
    <w:basedOn w:val="Normal"/>
    <w:next w:val="Normal"/>
    <w:autoRedefine/>
    <w:semiHidden/>
    <w:unhideWhenUsed/>
    <w:rsid w:val="008608DE"/>
    <w:pPr>
      <w:ind w:left="1800" w:hanging="200"/>
    </w:pPr>
  </w:style>
  <w:style w:type="paragraph" w:styleId="IntenseQuote">
    <w:name w:val="Intense Quote"/>
    <w:basedOn w:val="Normal"/>
    <w:next w:val="Normal"/>
    <w:link w:val="IntenseQuoteChar"/>
    <w:uiPriority w:val="30"/>
    <w:rsid w:val="008608DE"/>
    <w:pPr>
      <w:pBdr>
        <w:top w:val="single" w:sz="4" w:space="10" w:color="95D600" w:themeColor="accent1"/>
        <w:bottom w:val="single" w:sz="4" w:space="10" w:color="95D600" w:themeColor="accent1"/>
      </w:pBdr>
      <w:spacing w:before="360" w:after="360"/>
      <w:ind w:left="864" w:right="864"/>
      <w:jc w:val="center"/>
    </w:pPr>
    <w:rPr>
      <w:i/>
      <w:iCs/>
      <w:color w:val="95D600" w:themeColor="accent1"/>
    </w:rPr>
  </w:style>
  <w:style w:type="character" w:customStyle="1" w:styleId="IntenseQuoteChar">
    <w:name w:val="Intense Quote Char"/>
    <w:basedOn w:val="DefaultParagraphFont"/>
    <w:link w:val="IntenseQuote"/>
    <w:uiPriority w:val="30"/>
    <w:rsid w:val="008608DE"/>
    <w:rPr>
      <w:rFonts w:ascii="Arial" w:hAnsi="Arial"/>
      <w:i/>
      <w:iCs/>
      <w:color w:val="95D600" w:themeColor="accent1"/>
      <w:sz w:val="22"/>
    </w:rPr>
  </w:style>
  <w:style w:type="paragraph" w:styleId="List">
    <w:name w:val="List"/>
    <w:basedOn w:val="Normal"/>
    <w:semiHidden/>
    <w:unhideWhenUsed/>
    <w:rsid w:val="008608DE"/>
    <w:pPr>
      <w:ind w:left="360" w:hanging="360"/>
      <w:contextualSpacing/>
    </w:pPr>
  </w:style>
  <w:style w:type="paragraph" w:styleId="List3">
    <w:name w:val="List 3"/>
    <w:basedOn w:val="Normal"/>
    <w:semiHidden/>
    <w:unhideWhenUsed/>
    <w:rsid w:val="008608DE"/>
    <w:pPr>
      <w:ind w:left="1080" w:hanging="360"/>
      <w:contextualSpacing/>
    </w:pPr>
  </w:style>
  <w:style w:type="paragraph" w:styleId="List5">
    <w:name w:val="List 5"/>
    <w:basedOn w:val="Normal"/>
    <w:rsid w:val="008608DE"/>
    <w:pPr>
      <w:ind w:left="1800" w:hanging="360"/>
      <w:contextualSpacing/>
    </w:pPr>
  </w:style>
  <w:style w:type="paragraph" w:styleId="ListBullet5">
    <w:name w:val="List Bullet 5"/>
    <w:basedOn w:val="Normal"/>
    <w:semiHidden/>
    <w:unhideWhenUsed/>
    <w:rsid w:val="008608DE"/>
    <w:pPr>
      <w:numPr>
        <w:numId w:val="40"/>
      </w:numPr>
      <w:contextualSpacing/>
    </w:pPr>
  </w:style>
  <w:style w:type="paragraph" w:styleId="ListContinue">
    <w:name w:val="List Continue"/>
    <w:basedOn w:val="Normal"/>
    <w:semiHidden/>
    <w:unhideWhenUsed/>
    <w:rsid w:val="008608DE"/>
    <w:pPr>
      <w:spacing w:after="120"/>
      <w:ind w:left="360"/>
      <w:contextualSpacing/>
    </w:pPr>
  </w:style>
  <w:style w:type="paragraph" w:styleId="ListContinue2">
    <w:name w:val="List Continue 2"/>
    <w:basedOn w:val="Normal"/>
    <w:semiHidden/>
    <w:unhideWhenUsed/>
    <w:rsid w:val="008608DE"/>
    <w:pPr>
      <w:spacing w:after="120"/>
      <w:ind w:left="720"/>
      <w:contextualSpacing/>
    </w:pPr>
  </w:style>
  <w:style w:type="paragraph" w:styleId="ListContinue3">
    <w:name w:val="List Continue 3"/>
    <w:basedOn w:val="Normal"/>
    <w:semiHidden/>
    <w:unhideWhenUsed/>
    <w:rsid w:val="008608DE"/>
    <w:pPr>
      <w:spacing w:after="120"/>
      <w:ind w:left="1080"/>
      <w:contextualSpacing/>
    </w:pPr>
  </w:style>
  <w:style w:type="paragraph" w:styleId="ListContinue4">
    <w:name w:val="List Continue 4"/>
    <w:basedOn w:val="Normal"/>
    <w:semiHidden/>
    <w:unhideWhenUsed/>
    <w:rsid w:val="008608DE"/>
    <w:pPr>
      <w:spacing w:after="120"/>
      <w:ind w:left="1440"/>
      <w:contextualSpacing/>
    </w:pPr>
  </w:style>
  <w:style w:type="paragraph" w:styleId="ListContinue5">
    <w:name w:val="List Continue 5"/>
    <w:basedOn w:val="Normal"/>
    <w:semiHidden/>
    <w:unhideWhenUsed/>
    <w:rsid w:val="008608DE"/>
    <w:pPr>
      <w:spacing w:after="120"/>
      <w:ind w:left="1800"/>
      <w:contextualSpacing/>
    </w:pPr>
  </w:style>
  <w:style w:type="paragraph" w:styleId="ListNumber5">
    <w:name w:val="List Number 5"/>
    <w:basedOn w:val="Normal"/>
    <w:semiHidden/>
    <w:unhideWhenUsed/>
    <w:rsid w:val="008608DE"/>
    <w:pPr>
      <w:numPr>
        <w:numId w:val="45"/>
      </w:numPr>
      <w:contextualSpacing/>
    </w:pPr>
  </w:style>
  <w:style w:type="paragraph" w:styleId="NoteHeading">
    <w:name w:val="Note Heading"/>
    <w:basedOn w:val="Normal"/>
    <w:next w:val="Normal"/>
    <w:link w:val="NoteHeadingChar"/>
    <w:semiHidden/>
    <w:unhideWhenUsed/>
    <w:rsid w:val="008608DE"/>
  </w:style>
  <w:style w:type="character" w:customStyle="1" w:styleId="NoteHeadingChar">
    <w:name w:val="Note Heading Char"/>
    <w:basedOn w:val="DefaultParagraphFont"/>
    <w:link w:val="NoteHeading"/>
    <w:semiHidden/>
    <w:rsid w:val="008608DE"/>
    <w:rPr>
      <w:rFonts w:ascii="Arial" w:hAnsi="Arial"/>
      <w:sz w:val="22"/>
    </w:rPr>
  </w:style>
  <w:style w:type="paragraph" w:styleId="Salutation">
    <w:name w:val="Salutation"/>
    <w:basedOn w:val="Normal"/>
    <w:next w:val="Normal"/>
    <w:link w:val="SalutationChar"/>
    <w:rsid w:val="008608DE"/>
  </w:style>
  <w:style w:type="character" w:customStyle="1" w:styleId="SalutationChar">
    <w:name w:val="Salutation Char"/>
    <w:basedOn w:val="DefaultParagraphFont"/>
    <w:link w:val="Salutation"/>
    <w:rsid w:val="008608DE"/>
    <w:rPr>
      <w:rFonts w:ascii="Arial" w:hAnsi="Arial"/>
      <w:sz w:val="22"/>
    </w:rPr>
  </w:style>
  <w:style w:type="paragraph" w:styleId="Signature">
    <w:name w:val="Signature"/>
    <w:basedOn w:val="Normal"/>
    <w:link w:val="SignatureChar"/>
    <w:unhideWhenUsed/>
    <w:rsid w:val="008608DE"/>
    <w:pPr>
      <w:ind w:left="4320"/>
    </w:pPr>
  </w:style>
  <w:style w:type="character" w:customStyle="1" w:styleId="SignatureChar">
    <w:name w:val="Signature Char"/>
    <w:basedOn w:val="DefaultParagraphFont"/>
    <w:link w:val="Signature"/>
    <w:rsid w:val="008608DE"/>
    <w:rPr>
      <w:rFonts w:ascii="Arial" w:hAnsi="Arial"/>
      <w:sz w:val="22"/>
    </w:rPr>
  </w:style>
  <w:style w:type="paragraph" w:styleId="TableofAuthorities">
    <w:name w:val="table of authorities"/>
    <w:basedOn w:val="Normal"/>
    <w:next w:val="Normal"/>
    <w:semiHidden/>
    <w:unhideWhenUsed/>
    <w:rsid w:val="008608DE"/>
    <w:pPr>
      <w:ind w:left="200" w:hanging="200"/>
    </w:pPr>
  </w:style>
  <w:style w:type="paragraph" w:styleId="TOAHeading">
    <w:name w:val="toa heading"/>
    <w:basedOn w:val="Normal"/>
    <w:next w:val="Normal"/>
    <w:semiHidden/>
    <w:unhideWhenUsed/>
    <w:rsid w:val="008608DE"/>
    <w:pPr>
      <w:spacing w:before="120"/>
    </w:pPr>
    <w:rPr>
      <w:rFonts w:asciiTheme="majorHAnsi" w:eastAsiaTheme="majorEastAsia" w:hAnsiTheme="majorHAnsi" w:cstheme="majorBidi"/>
      <w:b/>
      <w:bCs/>
      <w:sz w:val="24"/>
      <w:szCs w:val="24"/>
    </w:rPr>
  </w:style>
  <w:style w:type="paragraph" w:customStyle="1" w:styleId="GHTableCaption">
    <w:name w:val="GH_Table_Caption"/>
    <w:basedOn w:val="Normal"/>
    <w:next w:val="Normal"/>
    <w:rsid w:val="008608DE"/>
    <w:pPr>
      <w:numPr>
        <w:numId w:val="34"/>
      </w:numPr>
      <w:tabs>
        <w:tab w:val="clear" w:pos="720"/>
        <w:tab w:val="left" w:pos="1008"/>
      </w:tabs>
      <w:jc w:val="center"/>
    </w:pPr>
    <w:rPr>
      <w:b/>
      <w:szCs w:val="24"/>
    </w:rPr>
  </w:style>
  <w:style w:type="paragraph" w:customStyle="1" w:styleId="ProvidedTo-By">
    <w:name w:val="Provided To-By"/>
    <w:basedOn w:val="Normal"/>
    <w:qFormat/>
    <w:rsid w:val="008608DE"/>
    <w:rPr>
      <w:sz w:val="16"/>
      <w:szCs w:val="24"/>
    </w:rPr>
  </w:style>
  <w:style w:type="paragraph" w:customStyle="1" w:styleId="SolicitationNumber">
    <w:name w:val="Solicitation Number"/>
    <w:basedOn w:val="Normal"/>
    <w:rsid w:val="008608DE"/>
    <w:pPr>
      <w:framePr w:wrap="around" w:hAnchor="text"/>
    </w:pPr>
    <w:rPr>
      <w:szCs w:val="24"/>
    </w:rPr>
  </w:style>
  <w:style w:type="paragraph" w:customStyle="1" w:styleId="ProposalSub-Title">
    <w:name w:val="Proposal Sub-Title"/>
    <w:basedOn w:val="Normal"/>
    <w:rsid w:val="008608DE"/>
    <w:rPr>
      <w:sz w:val="32"/>
      <w:szCs w:val="24"/>
    </w:rPr>
  </w:style>
  <w:style w:type="paragraph" w:customStyle="1" w:styleId="ProposalVolumeNumber">
    <w:name w:val="Proposal Volume Number"/>
    <w:basedOn w:val="Normal"/>
    <w:rsid w:val="008608DE"/>
    <w:pPr>
      <w:spacing w:after="240"/>
    </w:pPr>
    <w:rPr>
      <w:sz w:val="32"/>
      <w:szCs w:val="24"/>
    </w:rPr>
  </w:style>
  <w:style w:type="paragraph" w:customStyle="1" w:styleId="ProposalDueDate">
    <w:name w:val="Proposal Due Date"/>
    <w:basedOn w:val="Normal"/>
    <w:rsid w:val="008608DE"/>
    <w:pPr>
      <w:framePr w:wrap="around" w:hAnchor="text"/>
    </w:pPr>
    <w:rPr>
      <w:sz w:val="32"/>
      <w:szCs w:val="24"/>
    </w:rPr>
  </w:style>
  <w:style w:type="paragraph" w:customStyle="1" w:styleId="TitlepageRestriction">
    <w:name w:val="Titlepage_Restriction"/>
    <w:basedOn w:val="Normal"/>
    <w:rsid w:val="008608DE"/>
    <w:rPr>
      <w:sz w:val="16"/>
      <w:szCs w:val="24"/>
    </w:rPr>
  </w:style>
  <w:style w:type="paragraph" w:customStyle="1" w:styleId="BodyTextBold">
    <w:name w:val="Body Text Bold"/>
    <w:basedOn w:val="BodyText"/>
    <w:link w:val="BodyTextBoldChar"/>
    <w:qFormat/>
    <w:rsid w:val="008608DE"/>
    <w:pPr>
      <w:spacing w:after="120"/>
    </w:pPr>
    <w:rPr>
      <w:b/>
      <w:noProof/>
      <w:szCs w:val="16"/>
    </w:rPr>
  </w:style>
  <w:style w:type="character" w:customStyle="1" w:styleId="BodyTextBoldChar">
    <w:name w:val="Body Text Bold Char"/>
    <w:basedOn w:val="BodyTextChar"/>
    <w:link w:val="BodyTextBold"/>
    <w:rsid w:val="008608DE"/>
    <w:rPr>
      <w:rFonts w:ascii="Arial" w:hAnsi="Arial"/>
      <w:b/>
      <w:noProof/>
      <w:sz w:val="22"/>
      <w:szCs w:val="16"/>
    </w:rPr>
  </w:style>
  <w:style w:type="paragraph" w:customStyle="1" w:styleId="BodyTextNoSpacingAfter">
    <w:name w:val="Body Text No Spacing After"/>
    <w:basedOn w:val="BodyText"/>
    <w:link w:val="BodyTextNoSpacingAfterChar"/>
    <w:qFormat/>
    <w:rsid w:val="008608DE"/>
    <w:pPr>
      <w:spacing w:after="0"/>
    </w:pPr>
    <w:rPr>
      <w:iCs/>
      <w:szCs w:val="16"/>
    </w:rPr>
  </w:style>
  <w:style w:type="paragraph" w:customStyle="1" w:styleId="Bodytext0">
    <w:name w:val="Bodytext"/>
    <w:basedOn w:val="Normal"/>
    <w:link w:val="BodytextChar0"/>
    <w:rsid w:val="008608DE"/>
    <w:pPr>
      <w:spacing w:after="160"/>
    </w:pPr>
    <w:rPr>
      <w:szCs w:val="24"/>
    </w:rPr>
  </w:style>
  <w:style w:type="paragraph" w:customStyle="1" w:styleId="BodytextHeading">
    <w:name w:val="Bodytext_Heading"/>
    <w:basedOn w:val="Bodytext0"/>
    <w:next w:val="Bodytext0"/>
    <w:rsid w:val="008608DE"/>
    <w:pPr>
      <w:spacing w:before="160"/>
    </w:pPr>
    <w:rPr>
      <w:b/>
    </w:rPr>
  </w:style>
  <w:style w:type="character" w:customStyle="1" w:styleId="BodytextChar0">
    <w:name w:val="Bodytext Char"/>
    <w:basedOn w:val="DefaultParagraphFont"/>
    <w:link w:val="Bodytext0"/>
    <w:locked/>
    <w:rsid w:val="008608DE"/>
    <w:rPr>
      <w:rFonts w:ascii="Arial" w:hAnsi="Arial"/>
      <w:sz w:val="22"/>
      <w:szCs w:val="24"/>
    </w:rPr>
  </w:style>
  <w:style w:type="table" w:customStyle="1" w:styleId="ESIReport2">
    <w:name w:val="ESI Report 2"/>
    <w:basedOn w:val="TableNormal"/>
    <w:uiPriority w:val="99"/>
    <w:rsid w:val="00D63A9E"/>
    <w:pPr>
      <w:spacing w:before="40" w:after="40"/>
    </w:pPr>
    <w:rPr>
      <w:rFonts w:ascii="Arial" w:hAnsi="Arial"/>
    </w:rPr>
    <w:tblPr>
      <w:jc w:val="center"/>
      <w:tblBorders>
        <w:bottom w:val="single" w:sz="4" w:space="0" w:color="auto"/>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5D6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paragraph" w:customStyle="1" w:styleId="Tablebody0">
    <w:name w:val="Tablebody"/>
    <w:basedOn w:val="Bodytext0"/>
    <w:rsid w:val="008608DE"/>
    <w:pPr>
      <w:spacing w:before="40" w:after="40"/>
    </w:pPr>
    <w:rPr>
      <w:sz w:val="20"/>
    </w:rPr>
  </w:style>
  <w:style w:type="paragraph" w:customStyle="1" w:styleId="TableBullet1">
    <w:name w:val="TableBullet1"/>
    <w:basedOn w:val="Tablebody0"/>
    <w:rsid w:val="008608DE"/>
    <w:pPr>
      <w:numPr>
        <w:numId w:val="58"/>
      </w:numPr>
      <w:tabs>
        <w:tab w:val="clear" w:pos="360"/>
      </w:tabs>
    </w:pPr>
  </w:style>
  <w:style w:type="paragraph" w:customStyle="1" w:styleId="Tablenote">
    <w:name w:val="Tablenote"/>
    <w:basedOn w:val="Tablebody0"/>
    <w:rsid w:val="008608DE"/>
    <w:rPr>
      <w:sz w:val="18"/>
    </w:rPr>
  </w:style>
  <w:style w:type="paragraph" w:customStyle="1" w:styleId="Tablesubheader">
    <w:name w:val="Tablesubheader"/>
    <w:basedOn w:val="Normal"/>
    <w:rsid w:val="008608DE"/>
    <w:pPr>
      <w:spacing w:before="40" w:after="40"/>
    </w:pPr>
    <w:rPr>
      <w:b/>
      <w:sz w:val="20"/>
      <w:szCs w:val="24"/>
    </w:rPr>
  </w:style>
  <w:style w:type="character" w:customStyle="1" w:styleId="BodyTextNoSpacingAfterChar">
    <w:name w:val="Body Text No Spacing After Char"/>
    <w:basedOn w:val="DefaultParagraphFont"/>
    <w:link w:val="BodyTextNoSpacingAfter"/>
    <w:rsid w:val="008608DE"/>
    <w:rPr>
      <w:rFonts w:ascii="Arial" w:hAnsi="Arial"/>
      <w:iCs/>
      <w:sz w:val="22"/>
      <w:szCs w:val="16"/>
    </w:rPr>
  </w:style>
  <w:style w:type="character" w:customStyle="1" w:styleId="NoSpacingChar">
    <w:name w:val="No Spacing Char"/>
    <w:basedOn w:val="DefaultParagraphFont"/>
    <w:link w:val="NoSpacing"/>
    <w:uiPriority w:val="1"/>
    <w:rsid w:val="008608DE"/>
    <w:rPr>
      <w:rFonts w:ascii="Arial" w:hAnsi="Arial"/>
    </w:rPr>
  </w:style>
  <w:style w:type="character" w:customStyle="1" w:styleId="Mention1">
    <w:name w:val="Mention1"/>
    <w:basedOn w:val="DefaultParagraphFont"/>
    <w:uiPriority w:val="99"/>
    <w:unhideWhenUsed/>
    <w:rsid w:val="008608DE"/>
    <w:rPr>
      <w:color w:val="2B579A"/>
      <w:shd w:val="clear" w:color="auto" w:fill="E1DFDD"/>
    </w:rPr>
  </w:style>
  <w:style w:type="table" w:styleId="PlainTable2">
    <w:name w:val="Plain Table 2"/>
    <w:basedOn w:val="TableNormal"/>
    <w:uiPriority w:val="42"/>
    <w:rsid w:val="008608D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8608DE"/>
    <w:pPr>
      <w:spacing w:before="100" w:beforeAutospacing="1" w:after="100" w:afterAutospacing="1"/>
    </w:pPr>
    <w:rPr>
      <w:rFonts w:ascii="Times New Roman" w:hAnsi="Times New Roman"/>
      <w:sz w:val="24"/>
      <w:szCs w:val="24"/>
    </w:rPr>
  </w:style>
  <w:style w:type="paragraph" w:customStyle="1" w:styleId="heading54">
    <w:name w:val="heading 54"/>
    <w:basedOn w:val="Normal"/>
    <w:qFormat/>
    <w:rsid w:val="008608DE"/>
    <w:pPr>
      <w:spacing w:line="240" w:lineRule="atLeast"/>
    </w:pPr>
    <w:rPr>
      <w:b/>
      <w:sz w:val="20"/>
      <w:szCs w:val="24"/>
    </w:rPr>
  </w:style>
  <w:style w:type="character" w:customStyle="1" w:styleId="normaltextrun">
    <w:name w:val="normaltextrun"/>
    <w:basedOn w:val="DefaultParagraphFont"/>
    <w:rsid w:val="008608DE"/>
  </w:style>
  <w:style w:type="character" w:customStyle="1" w:styleId="eop">
    <w:name w:val="eop"/>
    <w:basedOn w:val="DefaultParagraphFont"/>
    <w:rsid w:val="008608DE"/>
  </w:style>
  <w:style w:type="table" w:styleId="GridTable1Light">
    <w:name w:val="Grid Table 1 Light"/>
    <w:basedOn w:val="TableNormal"/>
    <w:uiPriority w:val="46"/>
    <w:rsid w:val="008608D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har">
    <w:name w:val="Char"/>
    <w:basedOn w:val="DefaultParagraphFont"/>
    <w:uiPriority w:val="99"/>
    <w:rsid w:val="008608DE"/>
    <w:rPr>
      <w:rFonts w:ascii="Arial" w:hAnsi="Arial" w:cs="Times New Roman"/>
      <w:sz w:val="22"/>
      <w:lang w:val="en-US" w:eastAsia="en-US" w:bidi="ar-SA"/>
    </w:rPr>
  </w:style>
  <w:style w:type="paragraph" w:customStyle="1" w:styleId="ProposalTitle">
    <w:name w:val="Proposal Title"/>
    <w:basedOn w:val="Normal"/>
    <w:rsid w:val="008608DE"/>
    <w:pPr>
      <w:spacing w:after="240"/>
    </w:pPr>
    <w:rPr>
      <w:b/>
      <w:sz w:val="44"/>
      <w:szCs w:val="24"/>
    </w:rPr>
  </w:style>
  <w:style w:type="character" w:customStyle="1" w:styleId="findhit">
    <w:name w:val="findhit"/>
    <w:basedOn w:val="DefaultParagraphFont"/>
    <w:rsid w:val="002F62E1"/>
  </w:style>
  <w:style w:type="character" w:styleId="UnresolvedMention">
    <w:name w:val="Unresolved Mention"/>
    <w:basedOn w:val="DefaultParagraphFont"/>
    <w:uiPriority w:val="99"/>
    <w:unhideWhenUsed/>
    <w:rsid w:val="009D732D"/>
    <w:rPr>
      <w:color w:val="808080"/>
      <w:shd w:val="clear" w:color="auto" w:fill="E6E6E6"/>
    </w:rPr>
  </w:style>
  <w:style w:type="character" w:styleId="Mention">
    <w:name w:val="Mention"/>
    <w:basedOn w:val="DefaultParagraphFont"/>
    <w:uiPriority w:val="99"/>
    <w:unhideWhenUsed/>
    <w:rsid w:val="009D73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0007">
      <w:bodyDiv w:val="1"/>
      <w:marLeft w:val="0"/>
      <w:marRight w:val="0"/>
      <w:marTop w:val="0"/>
      <w:marBottom w:val="0"/>
      <w:divBdr>
        <w:top w:val="none" w:sz="0" w:space="0" w:color="auto"/>
        <w:left w:val="none" w:sz="0" w:space="0" w:color="auto"/>
        <w:bottom w:val="none" w:sz="0" w:space="0" w:color="auto"/>
        <w:right w:val="none" w:sz="0" w:space="0" w:color="auto"/>
      </w:divBdr>
    </w:div>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92630414">
      <w:bodyDiv w:val="1"/>
      <w:marLeft w:val="0"/>
      <w:marRight w:val="0"/>
      <w:marTop w:val="0"/>
      <w:marBottom w:val="0"/>
      <w:divBdr>
        <w:top w:val="none" w:sz="0" w:space="0" w:color="auto"/>
        <w:left w:val="none" w:sz="0" w:space="0" w:color="auto"/>
        <w:bottom w:val="none" w:sz="0" w:space="0" w:color="auto"/>
        <w:right w:val="none" w:sz="0" w:space="0" w:color="auto"/>
      </w:divBdr>
    </w:div>
    <w:div w:id="231623754">
      <w:bodyDiv w:val="1"/>
      <w:marLeft w:val="0"/>
      <w:marRight w:val="0"/>
      <w:marTop w:val="0"/>
      <w:marBottom w:val="0"/>
      <w:divBdr>
        <w:top w:val="none" w:sz="0" w:space="0" w:color="auto"/>
        <w:left w:val="none" w:sz="0" w:space="0" w:color="auto"/>
        <w:bottom w:val="none" w:sz="0" w:space="0" w:color="auto"/>
        <w:right w:val="none" w:sz="0" w:space="0" w:color="auto"/>
      </w:divBdr>
    </w:div>
    <w:div w:id="263995322">
      <w:bodyDiv w:val="1"/>
      <w:marLeft w:val="0"/>
      <w:marRight w:val="0"/>
      <w:marTop w:val="0"/>
      <w:marBottom w:val="0"/>
      <w:divBdr>
        <w:top w:val="none" w:sz="0" w:space="0" w:color="auto"/>
        <w:left w:val="none" w:sz="0" w:space="0" w:color="auto"/>
        <w:bottom w:val="none" w:sz="0" w:space="0" w:color="auto"/>
        <w:right w:val="none" w:sz="0" w:space="0" w:color="auto"/>
      </w:divBdr>
    </w:div>
    <w:div w:id="303582439">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7536">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397093800">
      <w:bodyDiv w:val="1"/>
      <w:marLeft w:val="0"/>
      <w:marRight w:val="0"/>
      <w:marTop w:val="0"/>
      <w:marBottom w:val="0"/>
      <w:divBdr>
        <w:top w:val="none" w:sz="0" w:space="0" w:color="auto"/>
        <w:left w:val="none" w:sz="0" w:space="0" w:color="auto"/>
        <w:bottom w:val="none" w:sz="0" w:space="0" w:color="auto"/>
        <w:right w:val="none" w:sz="0" w:space="0" w:color="auto"/>
      </w:divBdr>
    </w:div>
    <w:div w:id="442726672">
      <w:bodyDiv w:val="1"/>
      <w:marLeft w:val="0"/>
      <w:marRight w:val="0"/>
      <w:marTop w:val="0"/>
      <w:marBottom w:val="0"/>
      <w:divBdr>
        <w:top w:val="none" w:sz="0" w:space="0" w:color="auto"/>
        <w:left w:val="none" w:sz="0" w:space="0" w:color="auto"/>
        <w:bottom w:val="none" w:sz="0" w:space="0" w:color="auto"/>
        <w:right w:val="none" w:sz="0" w:space="0" w:color="auto"/>
      </w:divBdr>
    </w:div>
    <w:div w:id="447549990">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638462901">
      <w:bodyDiv w:val="1"/>
      <w:marLeft w:val="0"/>
      <w:marRight w:val="0"/>
      <w:marTop w:val="0"/>
      <w:marBottom w:val="0"/>
      <w:divBdr>
        <w:top w:val="none" w:sz="0" w:space="0" w:color="auto"/>
        <w:left w:val="none" w:sz="0" w:space="0" w:color="auto"/>
        <w:bottom w:val="none" w:sz="0" w:space="0" w:color="auto"/>
        <w:right w:val="none" w:sz="0" w:space="0" w:color="auto"/>
      </w:divBdr>
    </w:div>
    <w:div w:id="719548253">
      <w:bodyDiv w:val="1"/>
      <w:marLeft w:val="0"/>
      <w:marRight w:val="0"/>
      <w:marTop w:val="0"/>
      <w:marBottom w:val="0"/>
      <w:divBdr>
        <w:top w:val="none" w:sz="0" w:space="0" w:color="auto"/>
        <w:left w:val="none" w:sz="0" w:space="0" w:color="auto"/>
        <w:bottom w:val="none" w:sz="0" w:space="0" w:color="auto"/>
        <w:right w:val="none" w:sz="0" w:space="0" w:color="auto"/>
      </w:divBdr>
    </w:div>
    <w:div w:id="809401403">
      <w:bodyDiv w:val="1"/>
      <w:marLeft w:val="0"/>
      <w:marRight w:val="0"/>
      <w:marTop w:val="0"/>
      <w:marBottom w:val="0"/>
      <w:divBdr>
        <w:top w:val="none" w:sz="0" w:space="0" w:color="auto"/>
        <w:left w:val="none" w:sz="0" w:space="0" w:color="auto"/>
        <w:bottom w:val="none" w:sz="0" w:space="0" w:color="auto"/>
        <w:right w:val="none" w:sz="0" w:space="0" w:color="auto"/>
      </w:divBdr>
    </w:div>
    <w:div w:id="846212698">
      <w:bodyDiv w:val="1"/>
      <w:marLeft w:val="0"/>
      <w:marRight w:val="0"/>
      <w:marTop w:val="0"/>
      <w:marBottom w:val="0"/>
      <w:divBdr>
        <w:top w:val="none" w:sz="0" w:space="0" w:color="auto"/>
        <w:left w:val="none" w:sz="0" w:space="0" w:color="auto"/>
        <w:bottom w:val="none" w:sz="0" w:space="0" w:color="auto"/>
        <w:right w:val="none" w:sz="0" w:space="0" w:color="auto"/>
      </w:divBdr>
    </w:div>
    <w:div w:id="885795070">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997533645">
      <w:bodyDiv w:val="1"/>
      <w:marLeft w:val="0"/>
      <w:marRight w:val="0"/>
      <w:marTop w:val="0"/>
      <w:marBottom w:val="0"/>
      <w:divBdr>
        <w:top w:val="none" w:sz="0" w:space="0" w:color="auto"/>
        <w:left w:val="none" w:sz="0" w:space="0" w:color="auto"/>
        <w:bottom w:val="none" w:sz="0" w:space="0" w:color="auto"/>
        <w:right w:val="none" w:sz="0" w:space="0" w:color="auto"/>
      </w:divBdr>
    </w:div>
    <w:div w:id="1020737757">
      <w:bodyDiv w:val="1"/>
      <w:marLeft w:val="0"/>
      <w:marRight w:val="0"/>
      <w:marTop w:val="0"/>
      <w:marBottom w:val="0"/>
      <w:divBdr>
        <w:top w:val="none" w:sz="0" w:space="0" w:color="auto"/>
        <w:left w:val="none" w:sz="0" w:space="0" w:color="auto"/>
        <w:bottom w:val="none" w:sz="0" w:space="0" w:color="auto"/>
        <w:right w:val="none" w:sz="0" w:space="0" w:color="auto"/>
      </w:divBdr>
    </w:div>
    <w:div w:id="1021935082">
      <w:bodyDiv w:val="1"/>
      <w:marLeft w:val="0"/>
      <w:marRight w:val="0"/>
      <w:marTop w:val="0"/>
      <w:marBottom w:val="0"/>
      <w:divBdr>
        <w:top w:val="none" w:sz="0" w:space="0" w:color="auto"/>
        <w:left w:val="none" w:sz="0" w:space="0" w:color="auto"/>
        <w:bottom w:val="none" w:sz="0" w:space="0" w:color="auto"/>
        <w:right w:val="none" w:sz="0" w:space="0" w:color="auto"/>
      </w:divBdr>
    </w:div>
    <w:div w:id="1065954812">
      <w:bodyDiv w:val="1"/>
      <w:marLeft w:val="0"/>
      <w:marRight w:val="0"/>
      <w:marTop w:val="0"/>
      <w:marBottom w:val="0"/>
      <w:divBdr>
        <w:top w:val="none" w:sz="0" w:space="0" w:color="auto"/>
        <w:left w:val="none" w:sz="0" w:space="0" w:color="auto"/>
        <w:bottom w:val="none" w:sz="0" w:space="0" w:color="auto"/>
        <w:right w:val="none" w:sz="0" w:space="0" w:color="auto"/>
      </w:divBdr>
    </w:div>
    <w:div w:id="1078407419">
      <w:bodyDiv w:val="1"/>
      <w:marLeft w:val="0"/>
      <w:marRight w:val="0"/>
      <w:marTop w:val="0"/>
      <w:marBottom w:val="0"/>
      <w:divBdr>
        <w:top w:val="none" w:sz="0" w:space="0" w:color="auto"/>
        <w:left w:val="none" w:sz="0" w:space="0" w:color="auto"/>
        <w:bottom w:val="none" w:sz="0" w:space="0" w:color="auto"/>
        <w:right w:val="none" w:sz="0" w:space="0" w:color="auto"/>
      </w:divBdr>
    </w:div>
    <w:div w:id="1108311398">
      <w:bodyDiv w:val="1"/>
      <w:marLeft w:val="0"/>
      <w:marRight w:val="0"/>
      <w:marTop w:val="0"/>
      <w:marBottom w:val="0"/>
      <w:divBdr>
        <w:top w:val="none" w:sz="0" w:space="0" w:color="auto"/>
        <w:left w:val="none" w:sz="0" w:space="0" w:color="auto"/>
        <w:bottom w:val="none" w:sz="0" w:space="0" w:color="auto"/>
        <w:right w:val="none" w:sz="0" w:space="0" w:color="auto"/>
      </w:divBdr>
    </w:div>
    <w:div w:id="1163934141">
      <w:bodyDiv w:val="1"/>
      <w:marLeft w:val="0"/>
      <w:marRight w:val="0"/>
      <w:marTop w:val="0"/>
      <w:marBottom w:val="0"/>
      <w:divBdr>
        <w:top w:val="none" w:sz="0" w:space="0" w:color="auto"/>
        <w:left w:val="none" w:sz="0" w:space="0" w:color="auto"/>
        <w:bottom w:val="none" w:sz="0" w:space="0" w:color="auto"/>
        <w:right w:val="none" w:sz="0" w:space="0" w:color="auto"/>
      </w:divBdr>
    </w:div>
    <w:div w:id="1186210468">
      <w:bodyDiv w:val="1"/>
      <w:marLeft w:val="0"/>
      <w:marRight w:val="0"/>
      <w:marTop w:val="0"/>
      <w:marBottom w:val="0"/>
      <w:divBdr>
        <w:top w:val="none" w:sz="0" w:space="0" w:color="auto"/>
        <w:left w:val="none" w:sz="0" w:space="0" w:color="auto"/>
        <w:bottom w:val="none" w:sz="0" w:space="0" w:color="auto"/>
        <w:right w:val="none" w:sz="0" w:space="0" w:color="auto"/>
      </w:divBdr>
    </w:div>
    <w:div w:id="1251887632">
      <w:bodyDiv w:val="1"/>
      <w:marLeft w:val="0"/>
      <w:marRight w:val="0"/>
      <w:marTop w:val="0"/>
      <w:marBottom w:val="0"/>
      <w:divBdr>
        <w:top w:val="none" w:sz="0" w:space="0" w:color="auto"/>
        <w:left w:val="none" w:sz="0" w:space="0" w:color="auto"/>
        <w:bottom w:val="none" w:sz="0" w:space="0" w:color="auto"/>
        <w:right w:val="none" w:sz="0" w:space="0" w:color="auto"/>
      </w:divBdr>
    </w:div>
    <w:div w:id="1286741650">
      <w:bodyDiv w:val="1"/>
      <w:marLeft w:val="0"/>
      <w:marRight w:val="0"/>
      <w:marTop w:val="0"/>
      <w:marBottom w:val="0"/>
      <w:divBdr>
        <w:top w:val="none" w:sz="0" w:space="0" w:color="auto"/>
        <w:left w:val="none" w:sz="0" w:space="0" w:color="auto"/>
        <w:bottom w:val="none" w:sz="0" w:space="0" w:color="auto"/>
        <w:right w:val="none" w:sz="0" w:space="0" w:color="auto"/>
      </w:divBdr>
    </w:div>
    <w:div w:id="1293051292">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6099">
      <w:bodyDiv w:val="1"/>
      <w:marLeft w:val="0"/>
      <w:marRight w:val="0"/>
      <w:marTop w:val="0"/>
      <w:marBottom w:val="0"/>
      <w:divBdr>
        <w:top w:val="none" w:sz="0" w:space="0" w:color="auto"/>
        <w:left w:val="none" w:sz="0" w:space="0" w:color="auto"/>
        <w:bottom w:val="none" w:sz="0" w:space="0" w:color="auto"/>
        <w:right w:val="none" w:sz="0" w:space="0" w:color="auto"/>
      </w:divBdr>
    </w:div>
    <w:div w:id="1470440676">
      <w:bodyDiv w:val="1"/>
      <w:marLeft w:val="0"/>
      <w:marRight w:val="0"/>
      <w:marTop w:val="0"/>
      <w:marBottom w:val="0"/>
      <w:divBdr>
        <w:top w:val="none" w:sz="0" w:space="0" w:color="auto"/>
        <w:left w:val="none" w:sz="0" w:space="0" w:color="auto"/>
        <w:bottom w:val="none" w:sz="0" w:space="0" w:color="auto"/>
        <w:right w:val="none" w:sz="0" w:space="0" w:color="auto"/>
      </w:divBdr>
    </w:div>
    <w:div w:id="1477843486">
      <w:bodyDiv w:val="1"/>
      <w:marLeft w:val="0"/>
      <w:marRight w:val="0"/>
      <w:marTop w:val="0"/>
      <w:marBottom w:val="0"/>
      <w:divBdr>
        <w:top w:val="none" w:sz="0" w:space="0" w:color="auto"/>
        <w:left w:val="none" w:sz="0" w:space="0" w:color="auto"/>
        <w:bottom w:val="none" w:sz="0" w:space="0" w:color="auto"/>
        <w:right w:val="none" w:sz="0" w:space="0" w:color="auto"/>
      </w:divBdr>
    </w:div>
    <w:div w:id="1558975522">
      <w:bodyDiv w:val="1"/>
      <w:marLeft w:val="0"/>
      <w:marRight w:val="0"/>
      <w:marTop w:val="0"/>
      <w:marBottom w:val="0"/>
      <w:divBdr>
        <w:top w:val="none" w:sz="0" w:space="0" w:color="auto"/>
        <w:left w:val="none" w:sz="0" w:space="0" w:color="auto"/>
        <w:bottom w:val="none" w:sz="0" w:space="0" w:color="auto"/>
        <w:right w:val="none" w:sz="0" w:space="0" w:color="auto"/>
      </w:divBdr>
    </w:div>
    <w:div w:id="1568493087">
      <w:bodyDiv w:val="1"/>
      <w:marLeft w:val="0"/>
      <w:marRight w:val="0"/>
      <w:marTop w:val="0"/>
      <w:marBottom w:val="0"/>
      <w:divBdr>
        <w:top w:val="none" w:sz="0" w:space="0" w:color="auto"/>
        <w:left w:val="none" w:sz="0" w:space="0" w:color="auto"/>
        <w:bottom w:val="none" w:sz="0" w:space="0" w:color="auto"/>
        <w:right w:val="none" w:sz="0" w:space="0" w:color="auto"/>
      </w:divBdr>
    </w:div>
    <w:div w:id="1606692626">
      <w:bodyDiv w:val="1"/>
      <w:marLeft w:val="0"/>
      <w:marRight w:val="0"/>
      <w:marTop w:val="0"/>
      <w:marBottom w:val="0"/>
      <w:divBdr>
        <w:top w:val="none" w:sz="0" w:space="0" w:color="auto"/>
        <w:left w:val="none" w:sz="0" w:space="0" w:color="auto"/>
        <w:bottom w:val="none" w:sz="0" w:space="0" w:color="auto"/>
        <w:right w:val="none" w:sz="0" w:space="0" w:color="auto"/>
      </w:divBdr>
    </w:div>
    <w:div w:id="1652558324">
      <w:bodyDiv w:val="1"/>
      <w:marLeft w:val="0"/>
      <w:marRight w:val="0"/>
      <w:marTop w:val="0"/>
      <w:marBottom w:val="0"/>
      <w:divBdr>
        <w:top w:val="none" w:sz="0" w:space="0" w:color="auto"/>
        <w:left w:val="none" w:sz="0" w:space="0" w:color="auto"/>
        <w:bottom w:val="none" w:sz="0" w:space="0" w:color="auto"/>
        <w:right w:val="none" w:sz="0" w:space="0" w:color="auto"/>
      </w:divBdr>
    </w:div>
    <w:div w:id="1697995940">
      <w:bodyDiv w:val="1"/>
      <w:marLeft w:val="0"/>
      <w:marRight w:val="0"/>
      <w:marTop w:val="0"/>
      <w:marBottom w:val="0"/>
      <w:divBdr>
        <w:top w:val="none" w:sz="0" w:space="0" w:color="auto"/>
        <w:left w:val="none" w:sz="0" w:space="0" w:color="auto"/>
        <w:bottom w:val="none" w:sz="0" w:space="0" w:color="auto"/>
        <w:right w:val="none" w:sz="0" w:space="0" w:color="auto"/>
      </w:divBdr>
    </w:div>
    <w:div w:id="1840268894">
      <w:bodyDiv w:val="1"/>
      <w:marLeft w:val="0"/>
      <w:marRight w:val="0"/>
      <w:marTop w:val="0"/>
      <w:marBottom w:val="0"/>
      <w:divBdr>
        <w:top w:val="none" w:sz="0" w:space="0" w:color="auto"/>
        <w:left w:val="none" w:sz="0" w:space="0" w:color="auto"/>
        <w:bottom w:val="none" w:sz="0" w:space="0" w:color="auto"/>
        <w:right w:val="none" w:sz="0" w:space="0" w:color="auto"/>
      </w:divBdr>
    </w:div>
    <w:div w:id="1851023958">
      <w:bodyDiv w:val="1"/>
      <w:marLeft w:val="0"/>
      <w:marRight w:val="0"/>
      <w:marTop w:val="0"/>
      <w:marBottom w:val="0"/>
      <w:divBdr>
        <w:top w:val="none" w:sz="0" w:space="0" w:color="auto"/>
        <w:left w:val="none" w:sz="0" w:space="0" w:color="auto"/>
        <w:bottom w:val="none" w:sz="0" w:space="0" w:color="auto"/>
        <w:right w:val="none" w:sz="0" w:space="0" w:color="auto"/>
      </w:divBdr>
    </w:div>
    <w:div w:id="1895464190">
      <w:bodyDiv w:val="1"/>
      <w:marLeft w:val="0"/>
      <w:marRight w:val="0"/>
      <w:marTop w:val="0"/>
      <w:marBottom w:val="0"/>
      <w:divBdr>
        <w:top w:val="none" w:sz="0" w:space="0" w:color="auto"/>
        <w:left w:val="none" w:sz="0" w:space="0" w:color="auto"/>
        <w:bottom w:val="none" w:sz="0" w:space="0" w:color="auto"/>
        <w:right w:val="none" w:sz="0" w:space="0" w:color="auto"/>
      </w:divBdr>
    </w:div>
    <w:div w:id="1917011784">
      <w:bodyDiv w:val="1"/>
      <w:marLeft w:val="0"/>
      <w:marRight w:val="0"/>
      <w:marTop w:val="0"/>
      <w:marBottom w:val="0"/>
      <w:divBdr>
        <w:top w:val="none" w:sz="0" w:space="0" w:color="auto"/>
        <w:left w:val="none" w:sz="0" w:space="0" w:color="auto"/>
        <w:bottom w:val="none" w:sz="0" w:space="0" w:color="auto"/>
        <w:right w:val="none" w:sz="0" w:space="0" w:color="auto"/>
      </w:divBdr>
    </w:div>
    <w:div w:id="1966155185">
      <w:bodyDiv w:val="1"/>
      <w:marLeft w:val="0"/>
      <w:marRight w:val="0"/>
      <w:marTop w:val="0"/>
      <w:marBottom w:val="0"/>
      <w:divBdr>
        <w:top w:val="none" w:sz="0" w:space="0" w:color="auto"/>
        <w:left w:val="none" w:sz="0" w:space="0" w:color="auto"/>
        <w:bottom w:val="none" w:sz="0" w:space="0" w:color="auto"/>
        <w:right w:val="none" w:sz="0" w:space="0" w:color="auto"/>
      </w:divBdr>
    </w:div>
    <w:div w:id="1972636730">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customXml" Target="../customXml/item4.xml"/><Relationship Id="rId21" Type="http://schemas.openxmlformats.org/officeDocument/2006/relationships/image" Target="media/image11.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header" Target="header4.xml"/><Relationship Id="rId33" Type="http://schemas.openxmlformats.org/officeDocument/2006/relationships/image" Target="media/image23.emf"/><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Navigant 2016 Rev">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AFFE6FE768F1F4ABC2259CAA5A5E2B4" ma:contentTypeVersion="13" ma:contentTypeDescription="Create a new document." ma:contentTypeScope="" ma:versionID="469c4c4e0307451815a61f0e34cce5e8">
  <xsd:schema xmlns:xsd="http://www.w3.org/2001/XMLSchema" xmlns:xs="http://www.w3.org/2001/XMLSchema" xmlns:p="http://schemas.microsoft.com/office/2006/metadata/properties" xmlns:ns1="http://schemas.microsoft.com/sharepoint/v3" xmlns:ns2="b2d023fd-748d-47fb-9def-a48ce366a9e6" xmlns:ns3="c7dbb18a-942d-48ab-becb-8e31551bea5d" targetNamespace="http://schemas.microsoft.com/office/2006/metadata/properties" ma:root="true" ma:fieldsID="596c33163a255ed7cf79ac8af40f4f11" ns1:_="" ns2:_="" ns3:_="">
    <xsd:import namespace="http://schemas.microsoft.com/sharepoint/v3"/>
    <xsd:import namespace="b2d023fd-748d-47fb-9def-a48ce366a9e6"/>
    <xsd:import namespace="c7dbb18a-942d-48ab-becb-8e31551bea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d023fd-748d-47fb-9def-a48ce366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bb18a-942d-48ab-becb-8e31551bea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a3aba95-029a-4762-9ff7-3a5bda2b1289}" ma:internalName="TaxCatchAll" ma:showField="CatchAllData" ma:web="c7dbb18a-942d-48ab-becb-8e31551bea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2d023fd-748d-47fb-9def-a48ce366a9e6">
      <Terms xmlns="http://schemas.microsoft.com/office/infopath/2007/PartnerControls"/>
    </lcf76f155ced4ddcb4097134ff3c332f>
    <TaxCatchAll xmlns="c7dbb18a-942d-48ab-becb-8e31551bea5d" xsi:nil="true"/>
  </documentManagement>
</p:properties>
</file>

<file path=customXml/itemProps1.xml><?xml version="1.0" encoding="utf-8"?>
<ds:datastoreItem xmlns:ds="http://schemas.openxmlformats.org/officeDocument/2006/customXml" ds:itemID="{DADF9E70-10BB-429A-8AA3-E0EB8E478ED2}">
  <ds:schemaRefs>
    <ds:schemaRef ds:uri="http://schemas.openxmlformats.org/officeDocument/2006/bibliography"/>
  </ds:schemaRefs>
</ds:datastoreItem>
</file>

<file path=customXml/itemProps2.xml><?xml version="1.0" encoding="utf-8"?>
<ds:datastoreItem xmlns:ds="http://schemas.openxmlformats.org/officeDocument/2006/customXml" ds:itemID="{B28C45C8-42E7-4F28-8369-162AB9F5EF54}"/>
</file>

<file path=customXml/itemProps3.xml><?xml version="1.0" encoding="utf-8"?>
<ds:datastoreItem xmlns:ds="http://schemas.openxmlformats.org/officeDocument/2006/customXml" ds:itemID="{F7EF1376-B1B3-422E-AF6D-ED84B61D7492}"/>
</file>

<file path=customXml/itemProps4.xml><?xml version="1.0" encoding="utf-8"?>
<ds:datastoreItem xmlns:ds="http://schemas.openxmlformats.org/officeDocument/2006/customXml" ds:itemID="{2D8BDDC6-9645-42F3-B935-446517D84304}"/>
</file>

<file path=docProps/app.xml><?xml version="1.0" encoding="utf-8"?>
<Properties xmlns="http://schemas.openxmlformats.org/officeDocument/2006/extended-properties" xmlns:vt="http://schemas.openxmlformats.org/officeDocument/2006/docPropsVTypes">
  <Template>Normal</Template>
  <TotalTime>1</TotalTime>
  <Pages>42</Pages>
  <Words>9873</Words>
  <Characters>62579</Characters>
  <Application>Microsoft Office Word</Application>
  <DocSecurity>0</DocSecurity>
  <Lines>521</Lines>
  <Paragraphs>144</Paragraphs>
  <ScaleCrop>false</ScaleCrop>
  <Company/>
  <LinksUpToDate>false</LinksUpToDate>
  <CharactersWithSpaces>72308</CharactersWithSpaces>
  <SharedDoc>false</SharedDoc>
  <HLinks>
    <vt:vector size="294" baseType="variant">
      <vt:variant>
        <vt:i4>1638463</vt:i4>
      </vt:variant>
      <vt:variant>
        <vt:i4>293</vt:i4>
      </vt:variant>
      <vt:variant>
        <vt:i4>0</vt:i4>
      </vt:variant>
      <vt:variant>
        <vt:i4>5</vt:i4>
      </vt:variant>
      <vt:variant>
        <vt:lpwstr/>
      </vt:variant>
      <vt:variant>
        <vt:lpwstr>_Toc184092343</vt:lpwstr>
      </vt:variant>
      <vt:variant>
        <vt:i4>1638463</vt:i4>
      </vt:variant>
      <vt:variant>
        <vt:i4>287</vt:i4>
      </vt:variant>
      <vt:variant>
        <vt:i4>0</vt:i4>
      </vt:variant>
      <vt:variant>
        <vt:i4>5</vt:i4>
      </vt:variant>
      <vt:variant>
        <vt:lpwstr/>
      </vt:variant>
      <vt:variant>
        <vt:lpwstr>_Toc184092342</vt:lpwstr>
      </vt:variant>
      <vt:variant>
        <vt:i4>1638463</vt:i4>
      </vt:variant>
      <vt:variant>
        <vt:i4>281</vt:i4>
      </vt:variant>
      <vt:variant>
        <vt:i4>0</vt:i4>
      </vt:variant>
      <vt:variant>
        <vt:i4>5</vt:i4>
      </vt:variant>
      <vt:variant>
        <vt:lpwstr/>
      </vt:variant>
      <vt:variant>
        <vt:lpwstr>_Toc184092341</vt:lpwstr>
      </vt:variant>
      <vt:variant>
        <vt:i4>1638463</vt:i4>
      </vt:variant>
      <vt:variant>
        <vt:i4>275</vt:i4>
      </vt:variant>
      <vt:variant>
        <vt:i4>0</vt:i4>
      </vt:variant>
      <vt:variant>
        <vt:i4>5</vt:i4>
      </vt:variant>
      <vt:variant>
        <vt:lpwstr/>
      </vt:variant>
      <vt:variant>
        <vt:lpwstr>_Toc184092340</vt:lpwstr>
      </vt:variant>
      <vt:variant>
        <vt:i4>1966143</vt:i4>
      </vt:variant>
      <vt:variant>
        <vt:i4>269</vt:i4>
      </vt:variant>
      <vt:variant>
        <vt:i4>0</vt:i4>
      </vt:variant>
      <vt:variant>
        <vt:i4>5</vt:i4>
      </vt:variant>
      <vt:variant>
        <vt:lpwstr/>
      </vt:variant>
      <vt:variant>
        <vt:lpwstr>_Toc184092339</vt:lpwstr>
      </vt:variant>
      <vt:variant>
        <vt:i4>1966143</vt:i4>
      </vt:variant>
      <vt:variant>
        <vt:i4>263</vt:i4>
      </vt:variant>
      <vt:variant>
        <vt:i4>0</vt:i4>
      </vt:variant>
      <vt:variant>
        <vt:i4>5</vt:i4>
      </vt:variant>
      <vt:variant>
        <vt:lpwstr/>
      </vt:variant>
      <vt:variant>
        <vt:lpwstr>_Toc184092338</vt:lpwstr>
      </vt:variant>
      <vt:variant>
        <vt:i4>1966143</vt:i4>
      </vt:variant>
      <vt:variant>
        <vt:i4>257</vt:i4>
      </vt:variant>
      <vt:variant>
        <vt:i4>0</vt:i4>
      </vt:variant>
      <vt:variant>
        <vt:i4>5</vt:i4>
      </vt:variant>
      <vt:variant>
        <vt:lpwstr/>
      </vt:variant>
      <vt:variant>
        <vt:lpwstr>_Toc184092337</vt:lpwstr>
      </vt:variant>
      <vt:variant>
        <vt:i4>1966143</vt:i4>
      </vt:variant>
      <vt:variant>
        <vt:i4>248</vt:i4>
      </vt:variant>
      <vt:variant>
        <vt:i4>0</vt:i4>
      </vt:variant>
      <vt:variant>
        <vt:i4>5</vt:i4>
      </vt:variant>
      <vt:variant>
        <vt:lpwstr/>
      </vt:variant>
      <vt:variant>
        <vt:lpwstr>_Toc184092336</vt:lpwstr>
      </vt:variant>
      <vt:variant>
        <vt:i4>1966143</vt:i4>
      </vt:variant>
      <vt:variant>
        <vt:i4>242</vt:i4>
      </vt:variant>
      <vt:variant>
        <vt:i4>0</vt:i4>
      </vt:variant>
      <vt:variant>
        <vt:i4>5</vt:i4>
      </vt:variant>
      <vt:variant>
        <vt:lpwstr/>
      </vt:variant>
      <vt:variant>
        <vt:lpwstr>_Toc184092335</vt:lpwstr>
      </vt:variant>
      <vt:variant>
        <vt:i4>1966143</vt:i4>
      </vt:variant>
      <vt:variant>
        <vt:i4>236</vt:i4>
      </vt:variant>
      <vt:variant>
        <vt:i4>0</vt:i4>
      </vt:variant>
      <vt:variant>
        <vt:i4>5</vt:i4>
      </vt:variant>
      <vt:variant>
        <vt:lpwstr/>
      </vt:variant>
      <vt:variant>
        <vt:lpwstr>_Toc184092334</vt:lpwstr>
      </vt:variant>
      <vt:variant>
        <vt:i4>1966143</vt:i4>
      </vt:variant>
      <vt:variant>
        <vt:i4>230</vt:i4>
      </vt:variant>
      <vt:variant>
        <vt:i4>0</vt:i4>
      </vt:variant>
      <vt:variant>
        <vt:i4>5</vt:i4>
      </vt:variant>
      <vt:variant>
        <vt:lpwstr/>
      </vt:variant>
      <vt:variant>
        <vt:lpwstr>_Toc184092333</vt:lpwstr>
      </vt:variant>
      <vt:variant>
        <vt:i4>1966143</vt:i4>
      </vt:variant>
      <vt:variant>
        <vt:i4>224</vt:i4>
      </vt:variant>
      <vt:variant>
        <vt:i4>0</vt:i4>
      </vt:variant>
      <vt:variant>
        <vt:i4>5</vt:i4>
      </vt:variant>
      <vt:variant>
        <vt:lpwstr/>
      </vt:variant>
      <vt:variant>
        <vt:lpwstr>_Toc184092332</vt:lpwstr>
      </vt:variant>
      <vt:variant>
        <vt:i4>1966143</vt:i4>
      </vt:variant>
      <vt:variant>
        <vt:i4>218</vt:i4>
      </vt:variant>
      <vt:variant>
        <vt:i4>0</vt:i4>
      </vt:variant>
      <vt:variant>
        <vt:i4>5</vt:i4>
      </vt:variant>
      <vt:variant>
        <vt:lpwstr/>
      </vt:variant>
      <vt:variant>
        <vt:lpwstr>_Toc184092331</vt:lpwstr>
      </vt:variant>
      <vt:variant>
        <vt:i4>1966143</vt:i4>
      </vt:variant>
      <vt:variant>
        <vt:i4>212</vt:i4>
      </vt:variant>
      <vt:variant>
        <vt:i4>0</vt:i4>
      </vt:variant>
      <vt:variant>
        <vt:i4>5</vt:i4>
      </vt:variant>
      <vt:variant>
        <vt:lpwstr/>
      </vt:variant>
      <vt:variant>
        <vt:lpwstr>_Toc184092330</vt:lpwstr>
      </vt:variant>
      <vt:variant>
        <vt:i4>2031679</vt:i4>
      </vt:variant>
      <vt:variant>
        <vt:i4>206</vt:i4>
      </vt:variant>
      <vt:variant>
        <vt:i4>0</vt:i4>
      </vt:variant>
      <vt:variant>
        <vt:i4>5</vt:i4>
      </vt:variant>
      <vt:variant>
        <vt:lpwstr/>
      </vt:variant>
      <vt:variant>
        <vt:lpwstr>_Toc184092329</vt:lpwstr>
      </vt:variant>
      <vt:variant>
        <vt:i4>2031679</vt:i4>
      </vt:variant>
      <vt:variant>
        <vt:i4>200</vt:i4>
      </vt:variant>
      <vt:variant>
        <vt:i4>0</vt:i4>
      </vt:variant>
      <vt:variant>
        <vt:i4>5</vt:i4>
      </vt:variant>
      <vt:variant>
        <vt:lpwstr/>
      </vt:variant>
      <vt:variant>
        <vt:lpwstr>_Toc184092328</vt:lpwstr>
      </vt:variant>
      <vt:variant>
        <vt:i4>2031679</vt:i4>
      </vt:variant>
      <vt:variant>
        <vt:i4>194</vt:i4>
      </vt:variant>
      <vt:variant>
        <vt:i4>0</vt:i4>
      </vt:variant>
      <vt:variant>
        <vt:i4>5</vt:i4>
      </vt:variant>
      <vt:variant>
        <vt:lpwstr/>
      </vt:variant>
      <vt:variant>
        <vt:lpwstr>_Toc184092327</vt:lpwstr>
      </vt:variant>
      <vt:variant>
        <vt:i4>2031679</vt:i4>
      </vt:variant>
      <vt:variant>
        <vt:i4>188</vt:i4>
      </vt:variant>
      <vt:variant>
        <vt:i4>0</vt:i4>
      </vt:variant>
      <vt:variant>
        <vt:i4>5</vt:i4>
      </vt:variant>
      <vt:variant>
        <vt:lpwstr/>
      </vt:variant>
      <vt:variant>
        <vt:lpwstr>_Toc184092326</vt:lpwstr>
      </vt:variant>
      <vt:variant>
        <vt:i4>2031679</vt:i4>
      </vt:variant>
      <vt:variant>
        <vt:i4>182</vt:i4>
      </vt:variant>
      <vt:variant>
        <vt:i4>0</vt:i4>
      </vt:variant>
      <vt:variant>
        <vt:i4>5</vt:i4>
      </vt:variant>
      <vt:variant>
        <vt:lpwstr/>
      </vt:variant>
      <vt:variant>
        <vt:lpwstr>_Toc184092325</vt:lpwstr>
      </vt:variant>
      <vt:variant>
        <vt:i4>2031679</vt:i4>
      </vt:variant>
      <vt:variant>
        <vt:i4>176</vt:i4>
      </vt:variant>
      <vt:variant>
        <vt:i4>0</vt:i4>
      </vt:variant>
      <vt:variant>
        <vt:i4>5</vt:i4>
      </vt:variant>
      <vt:variant>
        <vt:lpwstr/>
      </vt:variant>
      <vt:variant>
        <vt:lpwstr>_Toc184092324</vt:lpwstr>
      </vt:variant>
      <vt:variant>
        <vt:i4>2031679</vt:i4>
      </vt:variant>
      <vt:variant>
        <vt:i4>170</vt:i4>
      </vt:variant>
      <vt:variant>
        <vt:i4>0</vt:i4>
      </vt:variant>
      <vt:variant>
        <vt:i4>5</vt:i4>
      </vt:variant>
      <vt:variant>
        <vt:lpwstr/>
      </vt:variant>
      <vt:variant>
        <vt:lpwstr>_Toc184092323</vt:lpwstr>
      </vt:variant>
      <vt:variant>
        <vt:i4>2031679</vt:i4>
      </vt:variant>
      <vt:variant>
        <vt:i4>164</vt:i4>
      </vt:variant>
      <vt:variant>
        <vt:i4>0</vt:i4>
      </vt:variant>
      <vt:variant>
        <vt:i4>5</vt:i4>
      </vt:variant>
      <vt:variant>
        <vt:lpwstr/>
      </vt:variant>
      <vt:variant>
        <vt:lpwstr>_Toc184092322</vt:lpwstr>
      </vt:variant>
      <vt:variant>
        <vt:i4>2031679</vt:i4>
      </vt:variant>
      <vt:variant>
        <vt:i4>158</vt:i4>
      </vt:variant>
      <vt:variant>
        <vt:i4>0</vt:i4>
      </vt:variant>
      <vt:variant>
        <vt:i4>5</vt:i4>
      </vt:variant>
      <vt:variant>
        <vt:lpwstr/>
      </vt:variant>
      <vt:variant>
        <vt:lpwstr>_Toc184092321</vt:lpwstr>
      </vt:variant>
      <vt:variant>
        <vt:i4>2031679</vt:i4>
      </vt:variant>
      <vt:variant>
        <vt:i4>152</vt:i4>
      </vt:variant>
      <vt:variant>
        <vt:i4>0</vt:i4>
      </vt:variant>
      <vt:variant>
        <vt:i4>5</vt:i4>
      </vt:variant>
      <vt:variant>
        <vt:lpwstr/>
      </vt:variant>
      <vt:variant>
        <vt:lpwstr>_Toc184092320</vt:lpwstr>
      </vt:variant>
      <vt:variant>
        <vt:i4>1835071</vt:i4>
      </vt:variant>
      <vt:variant>
        <vt:i4>146</vt:i4>
      </vt:variant>
      <vt:variant>
        <vt:i4>0</vt:i4>
      </vt:variant>
      <vt:variant>
        <vt:i4>5</vt:i4>
      </vt:variant>
      <vt:variant>
        <vt:lpwstr/>
      </vt:variant>
      <vt:variant>
        <vt:lpwstr>_Toc184092319</vt:lpwstr>
      </vt:variant>
      <vt:variant>
        <vt:i4>1835071</vt:i4>
      </vt:variant>
      <vt:variant>
        <vt:i4>140</vt:i4>
      </vt:variant>
      <vt:variant>
        <vt:i4>0</vt:i4>
      </vt:variant>
      <vt:variant>
        <vt:i4>5</vt:i4>
      </vt:variant>
      <vt:variant>
        <vt:lpwstr/>
      </vt:variant>
      <vt:variant>
        <vt:lpwstr>_Toc184092318</vt:lpwstr>
      </vt:variant>
      <vt:variant>
        <vt:i4>1835071</vt:i4>
      </vt:variant>
      <vt:variant>
        <vt:i4>134</vt:i4>
      </vt:variant>
      <vt:variant>
        <vt:i4>0</vt:i4>
      </vt:variant>
      <vt:variant>
        <vt:i4>5</vt:i4>
      </vt:variant>
      <vt:variant>
        <vt:lpwstr/>
      </vt:variant>
      <vt:variant>
        <vt:lpwstr>_Toc184092317</vt:lpwstr>
      </vt:variant>
      <vt:variant>
        <vt:i4>1835071</vt:i4>
      </vt:variant>
      <vt:variant>
        <vt:i4>128</vt:i4>
      </vt:variant>
      <vt:variant>
        <vt:i4>0</vt:i4>
      </vt:variant>
      <vt:variant>
        <vt:i4>5</vt:i4>
      </vt:variant>
      <vt:variant>
        <vt:lpwstr/>
      </vt:variant>
      <vt:variant>
        <vt:lpwstr>_Toc184092316</vt:lpwstr>
      </vt:variant>
      <vt:variant>
        <vt:i4>1835071</vt:i4>
      </vt:variant>
      <vt:variant>
        <vt:i4>122</vt:i4>
      </vt:variant>
      <vt:variant>
        <vt:i4>0</vt:i4>
      </vt:variant>
      <vt:variant>
        <vt:i4>5</vt:i4>
      </vt:variant>
      <vt:variant>
        <vt:lpwstr/>
      </vt:variant>
      <vt:variant>
        <vt:lpwstr>_Toc184092315</vt:lpwstr>
      </vt:variant>
      <vt:variant>
        <vt:i4>1835071</vt:i4>
      </vt:variant>
      <vt:variant>
        <vt:i4>116</vt:i4>
      </vt:variant>
      <vt:variant>
        <vt:i4>0</vt:i4>
      </vt:variant>
      <vt:variant>
        <vt:i4>5</vt:i4>
      </vt:variant>
      <vt:variant>
        <vt:lpwstr/>
      </vt:variant>
      <vt:variant>
        <vt:lpwstr>_Toc184092314</vt:lpwstr>
      </vt:variant>
      <vt:variant>
        <vt:i4>1835071</vt:i4>
      </vt:variant>
      <vt:variant>
        <vt:i4>110</vt:i4>
      </vt:variant>
      <vt:variant>
        <vt:i4>0</vt:i4>
      </vt:variant>
      <vt:variant>
        <vt:i4>5</vt:i4>
      </vt:variant>
      <vt:variant>
        <vt:lpwstr/>
      </vt:variant>
      <vt:variant>
        <vt:lpwstr>_Toc184092313</vt:lpwstr>
      </vt:variant>
      <vt:variant>
        <vt:i4>1835071</vt:i4>
      </vt:variant>
      <vt:variant>
        <vt:i4>104</vt:i4>
      </vt:variant>
      <vt:variant>
        <vt:i4>0</vt:i4>
      </vt:variant>
      <vt:variant>
        <vt:i4>5</vt:i4>
      </vt:variant>
      <vt:variant>
        <vt:lpwstr/>
      </vt:variant>
      <vt:variant>
        <vt:lpwstr>_Toc184092312</vt:lpwstr>
      </vt:variant>
      <vt:variant>
        <vt:i4>1835071</vt:i4>
      </vt:variant>
      <vt:variant>
        <vt:i4>98</vt:i4>
      </vt:variant>
      <vt:variant>
        <vt:i4>0</vt:i4>
      </vt:variant>
      <vt:variant>
        <vt:i4>5</vt:i4>
      </vt:variant>
      <vt:variant>
        <vt:lpwstr/>
      </vt:variant>
      <vt:variant>
        <vt:lpwstr>_Toc184092311</vt:lpwstr>
      </vt:variant>
      <vt:variant>
        <vt:i4>1835071</vt:i4>
      </vt:variant>
      <vt:variant>
        <vt:i4>92</vt:i4>
      </vt:variant>
      <vt:variant>
        <vt:i4>0</vt:i4>
      </vt:variant>
      <vt:variant>
        <vt:i4>5</vt:i4>
      </vt:variant>
      <vt:variant>
        <vt:lpwstr/>
      </vt:variant>
      <vt:variant>
        <vt:lpwstr>_Toc184092310</vt:lpwstr>
      </vt:variant>
      <vt:variant>
        <vt:i4>1900607</vt:i4>
      </vt:variant>
      <vt:variant>
        <vt:i4>86</vt:i4>
      </vt:variant>
      <vt:variant>
        <vt:i4>0</vt:i4>
      </vt:variant>
      <vt:variant>
        <vt:i4>5</vt:i4>
      </vt:variant>
      <vt:variant>
        <vt:lpwstr/>
      </vt:variant>
      <vt:variant>
        <vt:lpwstr>_Toc184092309</vt:lpwstr>
      </vt:variant>
      <vt:variant>
        <vt:i4>1900607</vt:i4>
      </vt:variant>
      <vt:variant>
        <vt:i4>80</vt:i4>
      </vt:variant>
      <vt:variant>
        <vt:i4>0</vt:i4>
      </vt:variant>
      <vt:variant>
        <vt:i4>5</vt:i4>
      </vt:variant>
      <vt:variant>
        <vt:lpwstr/>
      </vt:variant>
      <vt:variant>
        <vt:lpwstr>_Toc184092308</vt:lpwstr>
      </vt:variant>
      <vt:variant>
        <vt:i4>1900607</vt:i4>
      </vt:variant>
      <vt:variant>
        <vt:i4>74</vt:i4>
      </vt:variant>
      <vt:variant>
        <vt:i4>0</vt:i4>
      </vt:variant>
      <vt:variant>
        <vt:i4>5</vt:i4>
      </vt:variant>
      <vt:variant>
        <vt:lpwstr/>
      </vt:variant>
      <vt:variant>
        <vt:lpwstr>_Toc184092307</vt:lpwstr>
      </vt:variant>
      <vt:variant>
        <vt:i4>1900607</vt:i4>
      </vt:variant>
      <vt:variant>
        <vt:i4>68</vt:i4>
      </vt:variant>
      <vt:variant>
        <vt:i4>0</vt:i4>
      </vt:variant>
      <vt:variant>
        <vt:i4>5</vt:i4>
      </vt:variant>
      <vt:variant>
        <vt:lpwstr/>
      </vt:variant>
      <vt:variant>
        <vt:lpwstr>_Toc184092306</vt:lpwstr>
      </vt:variant>
      <vt:variant>
        <vt:i4>1900607</vt:i4>
      </vt:variant>
      <vt:variant>
        <vt:i4>62</vt:i4>
      </vt:variant>
      <vt:variant>
        <vt:i4>0</vt:i4>
      </vt:variant>
      <vt:variant>
        <vt:i4>5</vt:i4>
      </vt:variant>
      <vt:variant>
        <vt:lpwstr/>
      </vt:variant>
      <vt:variant>
        <vt:lpwstr>_Toc184092305</vt:lpwstr>
      </vt:variant>
      <vt:variant>
        <vt:i4>1900607</vt:i4>
      </vt:variant>
      <vt:variant>
        <vt:i4>56</vt:i4>
      </vt:variant>
      <vt:variant>
        <vt:i4>0</vt:i4>
      </vt:variant>
      <vt:variant>
        <vt:i4>5</vt:i4>
      </vt:variant>
      <vt:variant>
        <vt:lpwstr/>
      </vt:variant>
      <vt:variant>
        <vt:lpwstr>_Toc184092304</vt:lpwstr>
      </vt:variant>
      <vt:variant>
        <vt:i4>1900607</vt:i4>
      </vt:variant>
      <vt:variant>
        <vt:i4>50</vt:i4>
      </vt:variant>
      <vt:variant>
        <vt:i4>0</vt:i4>
      </vt:variant>
      <vt:variant>
        <vt:i4>5</vt:i4>
      </vt:variant>
      <vt:variant>
        <vt:lpwstr/>
      </vt:variant>
      <vt:variant>
        <vt:lpwstr>_Toc184092303</vt:lpwstr>
      </vt:variant>
      <vt:variant>
        <vt:i4>1900607</vt:i4>
      </vt:variant>
      <vt:variant>
        <vt:i4>44</vt:i4>
      </vt:variant>
      <vt:variant>
        <vt:i4>0</vt:i4>
      </vt:variant>
      <vt:variant>
        <vt:i4>5</vt:i4>
      </vt:variant>
      <vt:variant>
        <vt:lpwstr/>
      </vt:variant>
      <vt:variant>
        <vt:lpwstr>_Toc184092302</vt:lpwstr>
      </vt:variant>
      <vt:variant>
        <vt:i4>1900607</vt:i4>
      </vt:variant>
      <vt:variant>
        <vt:i4>38</vt:i4>
      </vt:variant>
      <vt:variant>
        <vt:i4>0</vt:i4>
      </vt:variant>
      <vt:variant>
        <vt:i4>5</vt:i4>
      </vt:variant>
      <vt:variant>
        <vt:lpwstr/>
      </vt:variant>
      <vt:variant>
        <vt:lpwstr>_Toc184092301</vt:lpwstr>
      </vt:variant>
      <vt:variant>
        <vt:i4>1900607</vt:i4>
      </vt:variant>
      <vt:variant>
        <vt:i4>32</vt:i4>
      </vt:variant>
      <vt:variant>
        <vt:i4>0</vt:i4>
      </vt:variant>
      <vt:variant>
        <vt:i4>5</vt:i4>
      </vt:variant>
      <vt:variant>
        <vt:lpwstr/>
      </vt:variant>
      <vt:variant>
        <vt:lpwstr>_Toc184092300</vt:lpwstr>
      </vt:variant>
      <vt:variant>
        <vt:i4>1310782</vt:i4>
      </vt:variant>
      <vt:variant>
        <vt:i4>26</vt:i4>
      </vt:variant>
      <vt:variant>
        <vt:i4>0</vt:i4>
      </vt:variant>
      <vt:variant>
        <vt:i4>5</vt:i4>
      </vt:variant>
      <vt:variant>
        <vt:lpwstr/>
      </vt:variant>
      <vt:variant>
        <vt:lpwstr>_Toc184092299</vt:lpwstr>
      </vt:variant>
      <vt:variant>
        <vt:i4>1310782</vt:i4>
      </vt:variant>
      <vt:variant>
        <vt:i4>20</vt:i4>
      </vt:variant>
      <vt:variant>
        <vt:i4>0</vt:i4>
      </vt:variant>
      <vt:variant>
        <vt:i4>5</vt:i4>
      </vt:variant>
      <vt:variant>
        <vt:lpwstr/>
      </vt:variant>
      <vt:variant>
        <vt:lpwstr>_Toc184092298</vt:lpwstr>
      </vt:variant>
      <vt:variant>
        <vt:i4>1310782</vt:i4>
      </vt:variant>
      <vt:variant>
        <vt:i4>14</vt:i4>
      </vt:variant>
      <vt:variant>
        <vt:i4>0</vt:i4>
      </vt:variant>
      <vt:variant>
        <vt:i4>5</vt:i4>
      </vt:variant>
      <vt:variant>
        <vt:lpwstr/>
      </vt:variant>
      <vt:variant>
        <vt:lpwstr>_Toc184092297</vt:lpwstr>
      </vt:variant>
      <vt:variant>
        <vt:i4>1310782</vt:i4>
      </vt:variant>
      <vt:variant>
        <vt:i4>8</vt:i4>
      </vt:variant>
      <vt:variant>
        <vt:i4>0</vt:i4>
      </vt:variant>
      <vt:variant>
        <vt:i4>5</vt:i4>
      </vt:variant>
      <vt:variant>
        <vt:lpwstr/>
      </vt:variant>
      <vt:variant>
        <vt:lpwstr>_Toc184092296</vt:lpwstr>
      </vt:variant>
      <vt:variant>
        <vt:i4>1310782</vt:i4>
      </vt:variant>
      <vt:variant>
        <vt:i4>2</vt:i4>
      </vt:variant>
      <vt:variant>
        <vt:i4>0</vt:i4>
      </vt:variant>
      <vt:variant>
        <vt:i4>5</vt:i4>
      </vt:variant>
      <vt:variant>
        <vt:lpwstr/>
      </vt:variant>
      <vt:variant>
        <vt:lpwstr>_Toc184092295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Laura Agapay-Read</cp:lastModifiedBy>
  <cp:revision>2</cp:revision>
  <dcterms:created xsi:type="dcterms:W3CDTF">2024-12-14T23:20:00Z</dcterms:created>
  <dcterms:modified xsi:type="dcterms:W3CDTF">2024-12-14T23:20:00Z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50200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0x0101009AFFE6FE768F1F4ABC2259CAA5A5E2B4</vt:lpwstr>
  </property>
  <property fmtid="{D5CDD505-2E9C-101B-9397-08002B2CF9AE}" pid="6" name="MSIP_Label_9d817c99-0b37-4a07-8277-96aa1f96b74b_SiteId">
    <vt:lpwstr>d11dfc6a-833a-4712-84db-fc468665e0e1</vt:lpwstr>
  </property>
  <property fmtid="{D5CDD505-2E9C-101B-9397-08002B2CF9AE}" pid="7" name="MSIP_Label_9d817c99-0b37-4a07-8277-96aa1f96b74b_ContentBits">
    <vt:lpwstr>0</vt:lpwstr>
  </property>
  <property fmtid="{D5CDD505-2E9C-101B-9397-08002B2CF9AE}" pid="8" name="MSIP_Label_9d817c99-0b37-4a07-8277-96aa1f96b74b_Method">
    <vt:lpwstr>Standard</vt:lpwstr>
  </property>
  <property fmtid="{D5CDD505-2E9C-101B-9397-08002B2CF9AE}" pid="9" name="ComplianceAssetId">
    <vt:lpwstr/>
  </property>
  <property fmtid="{D5CDD505-2E9C-101B-9397-08002B2CF9AE}" pid="10" name="TemplateUrl">
    <vt:lpwstr/>
  </property>
  <property fmtid="{D5CDD505-2E9C-101B-9397-08002B2CF9AE}" pid="11" name="MSIP_Label_9d817c99-0b37-4a07-8277-96aa1f96b74b_SetDate">
    <vt:lpwstr>2024-11-15T13:59:11Z</vt:lpwstr>
  </property>
  <property fmtid="{D5CDD505-2E9C-101B-9397-08002B2CF9AE}" pid="12" name="MSIP_Label_9d817c99-0b37-4a07-8277-96aa1f96b74b_ActionId">
    <vt:lpwstr>b0f21dcd-7b4f-4b1c-b4ef-82ba18c2dc6f</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y fmtid="{D5CDD505-2E9C-101B-9397-08002B2CF9AE}" pid="16" name="MSIP_Label_9d817c99-0b37-4a07-8277-96aa1f96b74b_Enabled">
    <vt:lpwstr>true</vt:lpwstr>
  </property>
  <property fmtid="{D5CDD505-2E9C-101B-9397-08002B2CF9AE}" pid="17" name="GrammarlyDocumentId">
    <vt:lpwstr>6ea460742d35989185d89d05d5acc1a5962056e53cd1ff9a5fa50777e6e76f4a</vt:lpwstr>
  </property>
  <property fmtid="{D5CDD505-2E9C-101B-9397-08002B2CF9AE}" pid="18" name="MSIP_Label_9d817c99-0b37-4a07-8277-96aa1f96b74b_Name">
    <vt:lpwstr>9d817c99-0b37-4a07-8277-96aa1f96b74b</vt:lpwstr>
  </property>
</Properties>
</file>