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6A4DB7" w14:paraId="15092443" w14:textId="77777777" w:rsidTr="24809676">
        <w:tc>
          <w:tcPr>
            <w:tcW w:w="840" w:type="dxa"/>
          </w:tcPr>
          <w:p w14:paraId="480759C2" w14:textId="7B4549AD" w:rsidR="00A63D44" w:rsidRPr="006A4DB7" w:rsidRDefault="00A63D44" w:rsidP="00B61968">
            <w:pPr>
              <w:pStyle w:val="MemoLabel"/>
              <w:spacing w:before="40" w:after="40"/>
              <w:rPr>
                <w:rFonts w:cs="Arial"/>
              </w:rPr>
            </w:pPr>
            <w:r w:rsidRPr="006A4DB7">
              <w:rPr>
                <w:rFonts w:cs="Arial"/>
              </w:rPr>
              <w:t>To:</w:t>
            </w:r>
          </w:p>
        </w:tc>
        <w:tc>
          <w:tcPr>
            <w:tcW w:w="8390" w:type="dxa"/>
          </w:tcPr>
          <w:p w14:paraId="5D0B4955" w14:textId="0D9D5410" w:rsidR="00A63D44" w:rsidRPr="006A4DB7" w:rsidRDefault="00254BB2" w:rsidP="00B61968">
            <w:pPr>
              <w:pStyle w:val="MemoBody"/>
              <w:spacing w:before="40" w:after="40"/>
              <w:rPr>
                <w:rFonts w:cs="Arial"/>
              </w:rPr>
            </w:pPr>
            <w:r>
              <w:rPr>
                <w:rFonts w:cs="Arial"/>
              </w:rPr>
              <w:t>ComEd</w:t>
            </w:r>
            <w:r w:rsidR="00C964CC">
              <w:rPr>
                <w:rFonts w:cs="Arial"/>
              </w:rPr>
              <w:t>, Nicor Gas, Peoples Gas, and North Shore Gas</w:t>
            </w:r>
          </w:p>
        </w:tc>
      </w:tr>
      <w:tr w:rsidR="00A63D44" w:rsidRPr="006A4DB7" w14:paraId="529EA2C1" w14:textId="77777777" w:rsidTr="24809676">
        <w:tc>
          <w:tcPr>
            <w:tcW w:w="840" w:type="dxa"/>
          </w:tcPr>
          <w:p w14:paraId="7D8AE021" w14:textId="24A53F74" w:rsidR="00A63D44" w:rsidRPr="006A4DB7" w:rsidRDefault="00A63D44" w:rsidP="00B61968">
            <w:pPr>
              <w:pStyle w:val="MemoLabel"/>
              <w:spacing w:before="40" w:after="40"/>
              <w:rPr>
                <w:rFonts w:cs="Arial"/>
              </w:rPr>
            </w:pPr>
          </w:p>
        </w:tc>
        <w:tc>
          <w:tcPr>
            <w:tcW w:w="8390" w:type="dxa"/>
          </w:tcPr>
          <w:p w14:paraId="53C5496C" w14:textId="71AA12EF" w:rsidR="00A63D44" w:rsidRPr="006A4DB7" w:rsidRDefault="00A63D44" w:rsidP="00B61968">
            <w:pPr>
              <w:pStyle w:val="MemoBody"/>
              <w:spacing w:before="40" w:after="40"/>
              <w:rPr>
                <w:rFonts w:cs="Arial"/>
              </w:rPr>
            </w:pPr>
          </w:p>
        </w:tc>
      </w:tr>
      <w:tr w:rsidR="00A63D44" w:rsidRPr="006A4DB7" w14:paraId="5E3451EF" w14:textId="77777777" w:rsidTr="24809676">
        <w:tc>
          <w:tcPr>
            <w:tcW w:w="840" w:type="dxa"/>
          </w:tcPr>
          <w:p w14:paraId="2AD69CE2" w14:textId="1C6317E8" w:rsidR="00A63D44" w:rsidRPr="006A4DB7" w:rsidRDefault="00A63D44" w:rsidP="00B61968">
            <w:pPr>
              <w:pStyle w:val="MemoLabel"/>
              <w:spacing w:before="40" w:after="40"/>
              <w:rPr>
                <w:rFonts w:cs="Arial"/>
              </w:rPr>
            </w:pPr>
            <w:r w:rsidRPr="006A4DB7">
              <w:rPr>
                <w:rFonts w:cs="Arial"/>
              </w:rPr>
              <w:t>CC:</w:t>
            </w:r>
          </w:p>
        </w:tc>
        <w:tc>
          <w:tcPr>
            <w:tcW w:w="8390" w:type="dxa"/>
          </w:tcPr>
          <w:p w14:paraId="064D4A9E" w14:textId="60F9B20F" w:rsidR="00A63D44" w:rsidRPr="006A4DB7" w:rsidRDefault="00B42756" w:rsidP="00B61968">
            <w:pPr>
              <w:pStyle w:val="MemoBody"/>
              <w:spacing w:before="40" w:after="40"/>
              <w:rPr>
                <w:rFonts w:cs="Arial"/>
              </w:rPr>
            </w:pPr>
            <w:r w:rsidRPr="24809676">
              <w:rPr>
                <w:rFonts w:cs="Arial"/>
              </w:rPr>
              <w:t xml:space="preserve">Elizabeth Horne, </w:t>
            </w:r>
            <w:r w:rsidR="00601037" w:rsidRPr="24809676">
              <w:rPr>
                <w:rFonts w:cs="Arial"/>
              </w:rPr>
              <w:t xml:space="preserve">ICC Staff; </w:t>
            </w:r>
            <w:r w:rsidR="00254BB2" w:rsidRPr="24809676">
              <w:rPr>
                <w:rFonts w:cs="Arial"/>
              </w:rPr>
              <w:t>Jeff Erickson, Nishant Mehta</w:t>
            </w:r>
            <w:r w:rsidR="004B611F" w:rsidRPr="24809676">
              <w:rPr>
                <w:rFonts w:cs="Arial"/>
              </w:rPr>
              <w:t xml:space="preserve">, </w:t>
            </w:r>
            <w:r w:rsidR="00C964CC" w:rsidRPr="24809676">
              <w:rPr>
                <w:rFonts w:cs="Arial"/>
              </w:rPr>
              <w:t>Charles Ampong</w:t>
            </w:r>
            <w:r w:rsidR="004B611F" w:rsidRPr="24809676">
              <w:rPr>
                <w:rFonts w:cs="Arial"/>
              </w:rPr>
              <w:t>, Laura Agapay-Read,</w:t>
            </w:r>
            <w:r w:rsidR="00254BB2" w:rsidRPr="24809676">
              <w:rPr>
                <w:rFonts w:cs="Arial"/>
              </w:rPr>
              <w:t xml:space="preserve"> Guidehouse </w:t>
            </w:r>
          </w:p>
        </w:tc>
      </w:tr>
      <w:tr w:rsidR="004B611F" w:rsidRPr="006A4DB7" w14:paraId="346F7347" w14:textId="77777777" w:rsidTr="24809676">
        <w:tc>
          <w:tcPr>
            <w:tcW w:w="840" w:type="dxa"/>
          </w:tcPr>
          <w:p w14:paraId="19B03F89" w14:textId="77777777" w:rsidR="004B611F" w:rsidRPr="006A4DB7" w:rsidRDefault="004B611F" w:rsidP="001F2F23">
            <w:pPr>
              <w:pStyle w:val="MemoLabel"/>
              <w:spacing w:before="40" w:after="40"/>
              <w:rPr>
                <w:rFonts w:cs="Arial"/>
              </w:rPr>
            </w:pPr>
          </w:p>
        </w:tc>
        <w:tc>
          <w:tcPr>
            <w:tcW w:w="8390" w:type="dxa"/>
          </w:tcPr>
          <w:p w14:paraId="19823D1E" w14:textId="77777777" w:rsidR="004B611F" w:rsidRDefault="004B611F" w:rsidP="001F2F23">
            <w:pPr>
              <w:pStyle w:val="MemoBody"/>
              <w:spacing w:before="40" w:after="40"/>
              <w:rPr>
                <w:rFonts w:cs="Arial"/>
              </w:rPr>
            </w:pPr>
          </w:p>
        </w:tc>
      </w:tr>
      <w:tr w:rsidR="00A63D44" w:rsidRPr="006A4DB7" w14:paraId="36FC82BB" w14:textId="77777777" w:rsidTr="24809676">
        <w:tc>
          <w:tcPr>
            <w:tcW w:w="840" w:type="dxa"/>
          </w:tcPr>
          <w:p w14:paraId="1838230E" w14:textId="26E5A92C" w:rsidR="00A63D44" w:rsidRPr="006A4DB7" w:rsidRDefault="00A63D44" w:rsidP="001F2F23">
            <w:pPr>
              <w:pStyle w:val="MemoLabel"/>
              <w:spacing w:before="40" w:after="40"/>
              <w:rPr>
                <w:rFonts w:cs="Arial"/>
              </w:rPr>
            </w:pPr>
            <w:r w:rsidRPr="006A4DB7">
              <w:rPr>
                <w:rFonts w:cs="Arial"/>
              </w:rPr>
              <w:t>From:</w:t>
            </w:r>
          </w:p>
        </w:tc>
        <w:tc>
          <w:tcPr>
            <w:tcW w:w="8390" w:type="dxa"/>
          </w:tcPr>
          <w:p w14:paraId="3CA592C6" w14:textId="3E9BDF92" w:rsidR="00601037" w:rsidRPr="006A4DB7" w:rsidRDefault="005F134A" w:rsidP="001F2F23">
            <w:pPr>
              <w:pStyle w:val="MemoBody"/>
              <w:spacing w:before="40" w:after="40"/>
              <w:rPr>
                <w:rFonts w:cs="Arial"/>
              </w:rPr>
            </w:pPr>
            <w:r w:rsidRPr="24809676">
              <w:rPr>
                <w:rFonts w:cs="Arial"/>
              </w:rPr>
              <w:t>Sagar Phalke</w:t>
            </w:r>
            <w:r w:rsidR="7464A25B" w:rsidRPr="24809676">
              <w:rPr>
                <w:rFonts w:cs="Arial"/>
              </w:rPr>
              <w:t xml:space="preserve">, Christopher Frye, </w:t>
            </w:r>
            <w:r w:rsidRPr="24809676">
              <w:rPr>
                <w:rFonts w:cs="Arial"/>
              </w:rPr>
              <w:t>Guidehouse</w:t>
            </w:r>
            <w:r w:rsidR="00E2097D" w:rsidRPr="24809676">
              <w:rPr>
                <w:rFonts w:cs="Arial"/>
              </w:rPr>
              <w:t>, Sharon Mullen, EcoMetric</w:t>
            </w:r>
          </w:p>
        </w:tc>
      </w:tr>
      <w:tr w:rsidR="00A63D44" w:rsidRPr="006A4DB7" w14:paraId="744CC30E" w14:textId="77777777" w:rsidTr="24809676">
        <w:tc>
          <w:tcPr>
            <w:tcW w:w="840" w:type="dxa"/>
          </w:tcPr>
          <w:p w14:paraId="7B376E26" w14:textId="77777777" w:rsidR="00A63D44" w:rsidRPr="006A4DB7" w:rsidRDefault="00A63D44" w:rsidP="001F2F23">
            <w:pPr>
              <w:pStyle w:val="MemoLabel"/>
              <w:spacing w:before="40" w:after="40"/>
              <w:rPr>
                <w:rFonts w:cs="Arial"/>
              </w:rPr>
            </w:pPr>
          </w:p>
        </w:tc>
        <w:tc>
          <w:tcPr>
            <w:tcW w:w="8390" w:type="dxa"/>
          </w:tcPr>
          <w:p w14:paraId="1889AA08" w14:textId="77777777" w:rsidR="00A63D44" w:rsidRPr="006A4DB7" w:rsidRDefault="00A63D44" w:rsidP="001F2F23">
            <w:pPr>
              <w:pStyle w:val="MemoBody"/>
              <w:spacing w:before="40" w:after="40"/>
              <w:rPr>
                <w:rFonts w:cs="Arial"/>
              </w:rPr>
            </w:pPr>
          </w:p>
        </w:tc>
      </w:tr>
      <w:tr w:rsidR="00A63D44" w:rsidRPr="006A4DB7" w14:paraId="36EE6F2B" w14:textId="77777777" w:rsidTr="24809676">
        <w:tc>
          <w:tcPr>
            <w:tcW w:w="840" w:type="dxa"/>
          </w:tcPr>
          <w:p w14:paraId="103020BF" w14:textId="2C271F1C" w:rsidR="00A63D44" w:rsidRPr="006A4DB7" w:rsidRDefault="00A63D44" w:rsidP="001F2F23">
            <w:pPr>
              <w:pStyle w:val="MemoLabel"/>
              <w:spacing w:before="40" w:after="40"/>
              <w:rPr>
                <w:rFonts w:cs="Arial"/>
              </w:rPr>
            </w:pPr>
            <w:r w:rsidRPr="006A4DB7">
              <w:rPr>
                <w:rFonts w:cs="Arial"/>
              </w:rPr>
              <w:t>Date:</w:t>
            </w:r>
          </w:p>
        </w:tc>
        <w:tc>
          <w:tcPr>
            <w:tcW w:w="8390" w:type="dxa"/>
          </w:tcPr>
          <w:p w14:paraId="2164E694" w14:textId="00935384" w:rsidR="00A63D44" w:rsidRPr="006A4DB7" w:rsidRDefault="00F150CD" w:rsidP="001F2F23">
            <w:pPr>
              <w:pStyle w:val="MemoBody"/>
              <w:spacing w:before="40" w:after="40"/>
              <w:rPr>
                <w:rFonts w:cs="Arial"/>
              </w:rPr>
            </w:pPr>
            <w:r>
              <w:rPr>
                <w:rFonts w:cs="Arial"/>
              </w:rPr>
              <w:t xml:space="preserve">August </w:t>
            </w:r>
            <w:r w:rsidR="007001F2">
              <w:rPr>
                <w:rFonts w:cs="Arial"/>
              </w:rPr>
              <w:t>2</w:t>
            </w:r>
            <w:r w:rsidR="00AA6FFC">
              <w:rPr>
                <w:rFonts w:cs="Arial"/>
              </w:rPr>
              <w:t>1</w:t>
            </w:r>
            <w:r w:rsidR="00AD5982" w:rsidRPr="00F413E0">
              <w:rPr>
                <w:rFonts w:cs="Arial"/>
              </w:rPr>
              <w:t>, 202</w:t>
            </w:r>
            <w:r w:rsidR="0017798A">
              <w:rPr>
                <w:rFonts w:cs="Arial"/>
              </w:rPr>
              <w:t>4</w:t>
            </w:r>
          </w:p>
        </w:tc>
      </w:tr>
      <w:tr w:rsidR="00A63D44" w:rsidRPr="006A4DB7" w14:paraId="5D657AE7" w14:textId="77777777" w:rsidTr="24809676">
        <w:tc>
          <w:tcPr>
            <w:tcW w:w="840" w:type="dxa"/>
          </w:tcPr>
          <w:p w14:paraId="76245D70" w14:textId="77777777" w:rsidR="00A63D44" w:rsidRPr="006A4DB7" w:rsidRDefault="00A63D44" w:rsidP="001F2F23">
            <w:pPr>
              <w:pStyle w:val="MemoLabel"/>
              <w:spacing w:before="40" w:after="40"/>
              <w:rPr>
                <w:rFonts w:cs="Arial"/>
              </w:rPr>
            </w:pPr>
          </w:p>
        </w:tc>
        <w:tc>
          <w:tcPr>
            <w:tcW w:w="8390" w:type="dxa"/>
          </w:tcPr>
          <w:p w14:paraId="6C2187D9" w14:textId="77777777" w:rsidR="00A63D44" w:rsidRPr="006A4DB7" w:rsidRDefault="00A63D44" w:rsidP="001F2F23">
            <w:pPr>
              <w:pStyle w:val="MemoBody"/>
              <w:spacing w:before="40" w:after="40"/>
              <w:rPr>
                <w:rFonts w:cs="Arial"/>
              </w:rPr>
            </w:pPr>
          </w:p>
        </w:tc>
      </w:tr>
      <w:tr w:rsidR="00A63D44" w:rsidRPr="006A4DB7" w14:paraId="448B879C" w14:textId="577FB446" w:rsidTr="24809676">
        <w:tc>
          <w:tcPr>
            <w:tcW w:w="840" w:type="dxa"/>
          </w:tcPr>
          <w:p w14:paraId="742B8F52" w14:textId="53BFEB95" w:rsidR="00A63D44" w:rsidRPr="006A4DB7" w:rsidRDefault="00A63D44" w:rsidP="00942A42">
            <w:pPr>
              <w:pStyle w:val="MemoLabel"/>
              <w:spacing w:before="40" w:after="40"/>
              <w:rPr>
                <w:rFonts w:cs="Arial"/>
              </w:rPr>
            </w:pPr>
            <w:r w:rsidRPr="006A4DB7">
              <w:rPr>
                <w:rFonts w:cs="Arial"/>
              </w:rPr>
              <w:t>Re:</w:t>
            </w:r>
          </w:p>
        </w:tc>
        <w:tc>
          <w:tcPr>
            <w:tcW w:w="8390" w:type="dxa"/>
          </w:tcPr>
          <w:p w14:paraId="462640AA" w14:textId="0CF985EA" w:rsidR="00A63D44" w:rsidRPr="006A4DB7" w:rsidRDefault="00AD5982" w:rsidP="00942A42">
            <w:pPr>
              <w:pStyle w:val="MemoBody"/>
              <w:spacing w:before="40" w:after="40"/>
              <w:rPr>
                <w:rFonts w:cs="Arial"/>
              </w:rPr>
            </w:pPr>
            <w:r>
              <w:rPr>
                <w:rFonts w:cs="Arial"/>
              </w:rPr>
              <w:t>Net-to-Gross Research Results for the</w:t>
            </w:r>
            <w:r w:rsidR="00406748">
              <w:rPr>
                <w:rFonts w:cs="Arial"/>
              </w:rPr>
              <w:t xml:space="preserve"> IL</w:t>
            </w:r>
            <w:r>
              <w:rPr>
                <w:rFonts w:cs="Arial"/>
              </w:rPr>
              <w:t xml:space="preserve"> </w:t>
            </w:r>
            <w:r w:rsidR="00AD06A7" w:rsidRPr="001E2261">
              <w:rPr>
                <w:rFonts w:cs="Arial"/>
              </w:rPr>
              <w:t>Coordinated Retro-Commissioning</w:t>
            </w:r>
            <w:r w:rsidR="00AD06A7">
              <w:rPr>
                <w:rFonts w:cs="Arial"/>
              </w:rPr>
              <w:t xml:space="preserve"> Program</w:t>
            </w:r>
          </w:p>
        </w:tc>
      </w:tr>
    </w:tbl>
    <w:p w14:paraId="4C23CBA8" w14:textId="07C923E0" w:rsidR="007F08D7" w:rsidRDefault="007F08D7" w:rsidP="00F42D7B">
      <w:pPr>
        <w:pStyle w:val="BodyText"/>
      </w:pPr>
    </w:p>
    <w:p w14:paraId="282177EC" w14:textId="5536BA76" w:rsidR="00601037" w:rsidRDefault="00601037" w:rsidP="00ED78E8">
      <w:pPr>
        <w:pStyle w:val="Heading1"/>
      </w:pPr>
      <w:r w:rsidRPr="00ED78E8">
        <w:t>Executive Summary</w:t>
      </w:r>
    </w:p>
    <w:p w14:paraId="2A3C10FA" w14:textId="77777777" w:rsidR="00AD5982" w:rsidRDefault="00AD5982" w:rsidP="00AD5982"/>
    <w:p w14:paraId="752BA5D6" w14:textId="524AA77B" w:rsidR="00AD5982" w:rsidRPr="00172803" w:rsidRDefault="00AD5982" w:rsidP="00AD5982">
      <w:pPr>
        <w:pStyle w:val="Default"/>
        <w:rPr>
          <w:sz w:val="22"/>
          <w:szCs w:val="22"/>
        </w:rPr>
      </w:pPr>
      <w:r w:rsidRPr="00765471">
        <w:rPr>
          <w:sz w:val="22"/>
          <w:szCs w:val="22"/>
        </w:rPr>
        <w:t xml:space="preserve">This memo presents the </w:t>
      </w:r>
      <w:r w:rsidR="00A22936">
        <w:rPr>
          <w:sz w:val="22"/>
          <w:szCs w:val="22"/>
        </w:rPr>
        <w:t>results</w:t>
      </w:r>
      <w:r w:rsidRPr="00765471">
        <w:rPr>
          <w:sz w:val="22"/>
          <w:szCs w:val="22"/>
        </w:rPr>
        <w:t xml:space="preserve"> from the net-to-gross (NTG) study of the </w:t>
      </w:r>
      <w:r w:rsidR="00FB0F90">
        <w:rPr>
          <w:sz w:val="22"/>
          <w:szCs w:val="22"/>
        </w:rPr>
        <w:t xml:space="preserve">IL Coordinated Retro-Commissioning </w:t>
      </w:r>
      <w:r w:rsidR="00EF3E66">
        <w:rPr>
          <w:sz w:val="22"/>
          <w:szCs w:val="22"/>
        </w:rPr>
        <w:t xml:space="preserve">(RCx) </w:t>
      </w:r>
      <w:r w:rsidR="004E43C0">
        <w:rPr>
          <w:sz w:val="22"/>
          <w:szCs w:val="22"/>
        </w:rPr>
        <w:t>P</w:t>
      </w:r>
      <w:r w:rsidRPr="005209BD">
        <w:rPr>
          <w:sz w:val="22"/>
          <w:szCs w:val="22"/>
        </w:rPr>
        <w:t>rogram</w:t>
      </w:r>
      <w:r w:rsidR="00FB0F90">
        <w:rPr>
          <w:sz w:val="22"/>
          <w:szCs w:val="22"/>
        </w:rPr>
        <w:t xml:space="preserve"> offered jointly to customers served by ComEd, Nicor Gas, Peoples Gas, and North Shore Gas.</w:t>
      </w:r>
      <w:r w:rsidRPr="005209BD">
        <w:rPr>
          <w:sz w:val="22"/>
          <w:szCs w:val="22"/>
        </w:rPr>
        <w:t xml:space="preserve"> </w:t>
      </w:r>
      <w:bookmarkStart w:id="0" w:name="_Hlk77170759"/>
      <w:r w:rsidRPr="005209BD">
        <w:rPr>
          <w:sz w:val="22"/>
          <w:szCs w:val="22"/>
        </w:rPr>
        <w:t>The NTG calculations rely on the NTG algorithms agreed to by the Illinois Stakeholder Advisory Group (SAG) Non</w:t>
      </w:r>
      <w:r>
        <w:rPr>
          <w:sz w:val="22"/>
          <w:szCs w:val="22"/>
        </w:rPr>
        <w:t>-R</w:t>
      </w:r>
      <w:r w:rsidRPr="005209BD">
        <w:rPr>
          <w:sz w:val="22"/>
          <w:szCs w:val="22"/>
        </w:rPr>
        <w:t>esidential</w:t>
      </w:r>
      <w:r w:rsidRPr="00765471">
        <w:rPr>
          <w:sz w:val="22"/>
          <w:szCs w:val="22"/>
        </w:rPr>
        <w:t xml:space="preserve"> Net-to-Gross Working Group and use the self-report approach for estimating free ridership</w:t>
      </w:r>
      <w:r w:rsidR="00EF3E66">
        <w:rPr>
          <w:sz w:val="22"/>
          <w:szCs w:val="22"/>
        </w:rPr>
        <w:t xml:space="preserve"> (FR)</w:t>
      </w:r>
      <w:r w:rsidRPr="00765471">
        <w:rPr>
          <w:sz w:val="22"/>
          <w:szCs w:val="22"/>
        </w:rPr>
        <w:t xml:space="preserve"> and spillover</w:t>
      </w:r>
      <w:bookmarkEnd w:id="0"/>
      <w:r w:rsidR="00EF3E66">
        <w:rPr>
          <w:sz w:val="22"/>
          <w:szCs w:val="22"/>
        </w:rPr>
        <w:t xml:space="preserve"> (SO)</w:t>
      </w:r>
      <w:r w:rsidRPr="00765471">
        <w:rPr>
          <w:sz w:val="22"/>
          <w:szCs w:val="22"/>
        </w:rPr>
        <w:t xml:space="preserve">. These results will inform Guidehouse’s </w:t>
      </w:r>
      <w:r w:rsidRPr="00172803">
        <w:rPr>
          <w:sz w:val="22"/>
          <w:szCs w:val="22"/>
        </w:rPr>
        <w:t>September 202</w:t>
      </w:r>
      <w:r w:rsidR="0017798A" w:rsidRPr="00172803">
        <w:rPr>
          <w:sz w:val="22"/>
          <w:szCs w:val="22"/>
        </w:rPr>
        <w:t>4</w:t>
      </w:r>
      <w:r w:rsidRPr="00172803">
        <w:rPr>
          <w:sz w:val="22"/>
          <w:szCs w:val="22"/>
        </w:rPr>
        <w:t xml:space="preserve"> draft recommendations to the Illinois SAG of NTG values to be used for this program in CY202</w:t>
      </w:r>
      <w:r w:rsidR="0017798A" w:rsidRPr="00172803">
        <w:rPr>
          <w:sz w:val="22"/>
          <w:szCs w:val="22"/>
        </w:rPr>
        <w:t>5</w:t>
      </w:r>
      <w:r w:rsidRPr="00172803">
        <w:rPr>
          <w:sz w:val="22"/>
          <w:szCs w:val="22"/>
        </w:rPr>
        <w:t>.</w:t>
      </w:r>
    </w:p>
    <w:p w14:paraId="600D2134" w14:textId="77777777" w:rsidR="00AD5982" w:rsidRPr="00172803" w:rsidRDefault="00AD5982" w:rsidP="00AD5982"/>
    <w:p w14:paraId="5368230C" w14:textId="266D8886" w:rsidR="00AD5982" w:rsidRDefault="00CD3989" w:rsidP="00AD5982">
      <w:pPr>
        <w:rPr>
          <w:szCs w:val="22"/>
        </w:rPr>
      </w:pPr>
      <w:r w:rsidRPr="00172803">
        <w:rPr>
          <w:szCs w:val="22"/>
        </w:rPr>
        <w:t>The f</w:t>
      </w:r>
      <w:r w:rsidR="00AD5982" w:rsidRPr="00172803">
        <w:rPr>
          <w:szCs w:val="22"/>
        </w:rPr>
        <w:t xml:space="preserve">indings are </w:t>
      </w:r>
      <w:r w:rsidRPr="00172803">
        <w:rPr>
          <w:szCs w:val="22"/>
        </w:rPr>
        <w:t>derived from</w:t>
      </w:r>
      <w:r w:rsidR="00AD5982" w:rsidRPr="00172803">
        <w:rPr>
          <w:szCs w:val="22"/>
        </w:rPr>
        <w:t xml:space="preserve"> telephone interviews and web surveys</w:t>
      </w:r>
      <w:r w:rsidRPr="00172803">
        <w:rPr>
          <w:szCs w:val="22"/>
        </w:rPr>
        <w:t xml:space="preserve"> </w:t>
      </w:r>
      <w:r w:rsidR="008A0C36">
        <w:rPr>
          <w:szCs w:val="22"/>
        </w:rPr>
        <w:t xml:space="preserve">administered to two populations, including customers to assess the </w:t>
      </w:r>
      <w:r w:rsidR="00662DD6">
        <w:rPr>
          <w:szCs w:val="22"/>
        </w:rPr>
        <w:t>participant perspective</w:t>
      </w:r>
      <w:r w:rsidR="00A06F83">
        <w:rPr>
          <w:szCs w:val="22"/>
        </w:rPr>
        <w:t xml:space="preserve"> and Energy Efficiency Service Provider</w:t>
      </w:r>
      <w:r w:rsidR="008A3081">
        <w:rPr>
          <w:szCs w:val="22"/>
        </w:rPr>
        <w:t>s</w:t>
      </w:r>
      <w:r w:rsidR="00A06F83">
        <w:rPr>
          <w:szCs w:val="22"/>
        </w:rPr>
        <w:t xml:space="preserve"> (EESP</w:t>
      </w:r>
      <w:r w:rsidR="00662DD6">
        <w:rPr>
          <w:szCs w:val="22"/>
        </w:rPr>
        <w:t>s</w:t>
      </w:r>
      <w:r w:rsidR="005B539E">
        <w:rPr>
          <w:szCs w:val="22"/>
        </w:rPr>
        <w:t>)</w:t>
      </w:r>
      <w:r w:rsidR="00662DD6">
        <w:rPr>
          <w:szCs w:val="22"/>
        </w:rPr>
        <w:t xml:space="preserve"> to assess the t</w:t>
      </w:r>
      <w:r w:rsidR="00730A61">
        <w:rPr>
          <w:szCs w:val="22"/>
        </w:rPr>
        <w:t xml:space="preserve">rade </w:t>
      </w:r>
      <w:r w:rsidR="00662DD6">
        <w:rPr>
          <w:szCs w:val="22"/>
        </w:rPr>
        <w:t>a</w:t>
      </w:r>
      <w:r w:rsidR="00730A61">
        <w:rPr>
          <w:szCs w:val="22"/>
        </w:rPr>
        <w:t>ll</w:t>
      </w:r>
      <w:r w:rsidR="009D3F43">
        <w:rPr>
          <w:szCs w:val="22"/>
        </w:rPr>
        <w:t>y</w:t>
      </w:r>
      <w:r w:rsidR="0036022C">
        <w:rPr>
          <w:szCs w:val="22"/>
        </w:rPr>
        <w:t xml:space="preserve"> (TA)</w:t>
      </w:r>
      <w:r w:rsidR="005B539E">
        <w:rPr>
          <w:rStyle w:val="FootnoteReference"/>
          <w:szCs w:val="22"/>
        </w:rPr>
        <w:footnoteReference w:id="2"/>
      </w:r>
      <w:r w:rsidR="00AD5982" w:rsidRPr="00172803">
        <w:rPr>
          <w:szCs w:val="22"/>
        </w:rPr>
        <w:t xml:space="preserve"> </w:t>
      </w:r>
      <w:r w:rsidR="00662DD6">
        <w:rPr>
          <w:szCs w:val="22"/>
        </w:rPr>
        <w:t>perspective</w:t>
      </w:r>
      <w:r w:rsidR="0013793A">
        <w:rPr>
          <w:szCs w:val="22"/>
        </w:rPr>
        <w:t xml:space="preserve">. </w:t>
      </w:r>
      <w:r w:rsidR="00F62110" w:rsidRPr="00172803">
        <w:rPr>
          <w:szCs w:val="22"/>
        </w:rPr>
        <w:t>Th</w:t>
      </w:r>
      <w:r w:rsidR="00F62110" w:rsidRPr="00765471">
        <w:rPr>
          <w:szCs w:val="22"/>
        </w:rPr>
        <w:t>e</w:t>
      </w:r>
      <w:r w:rsidR="00F62110">
        <w:rPr>
          <w:szCs w:val="22"/>
        </w:rPr>
        <w:t>se</w:t>
      </w:r>
      <w:r w:rsidR="00F62110" w:rsidRPr="00765471">
        <w:rPr>
          <w:szCs w:val="22"/>
        </w:rPr>
        <w:t xml:space="preserve"> interviews and </w:t>
      </w:r>
      <w:r w:rsidR="00F62110" w:rsidRPr="00826162">
        <w:rPr>
          <w:szCs w:val="22"/>
        </w:rPr>
        <w:t xml:space="preserve">surveys researched </w:t>
      </w:r>
      <w:r w:rsidR="00F62110">
        <w:rPr>
          <w:szCs w:val="22"/>
        </w:rPr>
        <w:t>both</w:t>
      </w:r>
      <w:r w:rsidR="00F62110" w:rsidRPr="00826162">
        <w:rPr>
          <w:szCs w:val="22"/>
        </w:rPr>
        <w:t xml:space="preserve"> FR and SO effects.</w:t>
      </w:r>
      <w:r w:rsidR="00F62110">
        <w:rPr>
          <w:szCs w:val="22"/>
        </w:rPr>
        <w:t xml:space="preserve"> </w:t>
      </w:r>
      <w:r w:rsidR="00B5189C">
        <w:rPr>
          <w:szCs w:val="22"/>
        </w:rPr>
        <w:t>The customer</w:t>
      </w:r>
      <w:r w:rsidR="008A3081" w:rsidRPr="000C75CA">
        <w:t xml:space="preserve"> </w:t>
      </w:r>
      <w:r w:rsidR="00E32CE2">
        <w:t>FR</w:t>
      </w:r>
      <w:r w:rsidR="008A3081">
        <w:t xml:space="preserve"> surveys </w:t>
      </w:r>
      <w:r w:rsidR="00B5189C">
        <w:t xml:space="preserve">were administered </w:t>
      </w:r>
      <w:r w:rsidR="008A3081" w:rsidRPr="000C75CA">
        <w:t xml:space="preserve">to </w:t>
      </w:r>
      <w:r w:rsidR="008A3081" w:rsidRPr="000C75CA" w:rsidDel="004B449F">
        <w:t xml:space="preserve">participants </w:t>
      </w:r>
      <w:r w:rsidR="008A3081" w:rsidRPr="000C75CA">
        <w:t xml:space="preserve">of the </w:t>
      </w:r>
      <w:r w:rsidR="008A3081">
        <w:t>RCx</w:t>
      </w:r>
      <w:r w:rsidR="008A3081" w:rsidRPr="000C75CA">
        <w:t xml:space="preserve"> program </w:t>
      </w:r>
      <w:r w:rsidR="008A3081">
        <w:t>who completed projects in CY2023, using a mixed mode of both online and phone-administered surveys</w:t>
      </w:r>
      <w:r w:rsidR="008A3081" w:rsidRPr="000C75CA">
        <w:t xml:space="preserve">. </w:t>
      </w:r>
      <w:r w:rsidR="008A3081">
        <w:t xml:space="preserve">For </w:t>
      </w:r>
      <w:r w:rsidR="005F09AB">
        <w:t>SO</w:t>
      </w:r>
      <w:r w:rsidR="008A3081">
        <w:t xml:space="preserve"> surveys, Guidehouse administer</w:t>
      </w:r>
      <w:r w:rsidR="00E32CE2">
        <w:t>ed</w:t>
      </w:r>
      <w:r w:rsidR="008A3081">
        <w:t xml:space="preserve"> these</w:t>
      </w:r>
      <w:r w:rsidR="00B05D9E">
        <w:t xml:space="preserve"> online</w:t>
      </w:r>
      <w:r w:rsidR="008A3081">
        <w:t xml:space="preserve"> to participants of the RCx program who completed projects in CY2022</w:t>
      </w:r>
      <w:r w:rsidR="00F1401C">
        <w:t>.</w:t>
      </w:r>
      <w:r w:rsidR="005B136D">
        <w:rPr>
          <w:szCs w:val="22"/>
        </w:rPr>
        <w:t xml:space="preserve"> </w:t>
      </w:r>
      <w:r w:rsidR="005B136D" w:rsidRPr="003547EC">
        <w:rPr>
          <w:rFonts w:eastAsia="Arial" w:cs="Arial"/>
          <w:szCs w:val="40"/>
        </w:rPr>
        <w:t>Guidehouse administer</w:t>
      </w:r>
      <w:r w:rsidR="005B136D">
        <w:rPr>
          <w:rFonts w:eastAsia="Arial" w:cs="Arial"/>
          <w:szCs w:val="40"/>
        </w:rPr>
        <w:t>ed</w:t>
      </w:r>
      <w:r w:rsidR="005B136D" w:rsidRPr="003547EC">
        <w:rPr>
          <w:rFonts w:eastAsia="Arial" w:cs="Arial"/>
          <w:szCs w:val="40"/>
        </w:rPr>
        <w:t xml:space="preserve"> </w:t>
      </w:r>
      <w:r w:rsidR="005B136D">
        <w:rPr>
          <w:rFonts w:eastAsia="Arial" w:cs="Arial"/>
          <w:szCs w:val="40"/>
        </w:rPr>
        <w:t xml:space="preserve">both </w:t>
      </w:r>
      <w:r w:rsidR="00EB2830">
        <w:rPr>
          <w:rFonts w:eastAsia="Arial" w:cs="Arial"/>
          <w:szCs w:val="40"/>
        </w:rPr>
        <w:t>FR and SO</w:t>
      </w:r>
      <w:r w:rsidR="005B136D">
        <w:rPr>
          <w:rFonts w:eastAsia="Arial" w:cs="Arial"/>
          <w:szCs w:val="40"/>
        </w:rPr>
        <w:t xml:space="preserve"> batteries </w:t>
      </w:r>
      <w:r w:rsidR="005B136D" w:rsidRPr="003547EC">
        <w:rPr>
          <w:rFonts w:eastAsia="Arial" w:cs="Arial"/>
          <w:szCs w:val="40"/>
        </w:rPr>
        <w:t xml:space="preserve">to </w:t>
      </w:r>
      <w:r w:rsidR="005B136D">
        <w:rPr>
          <w:rFonts w:eastAsia="Arial" w:cs="Arial"/>
          <w:szCs w:val="40"/>
        </w:rPr>
        <w:t xml:space="preserve">EESPs </w:t>
      </w:r>
      <w:r w:rsidR="005B136D" w:rsidRPr="003547EC">
        <w:rPr>
          <w:rFonts w:eastAsia="Arial" w:cs="Arial"/>
          <w:szCs w:val="40"/>
        </w:rPr>
        <w:t>who completed projects in CY2023, using a mixed mode of both online and phone-administered survey</w:t>
      </w:r>
      <w:r w:rsidR="00C838B0">
        <w:rPr>
          <w:rFonts w:eastAsia="Arial" w:cs="Arial"/>
          <w:szCs w:val="40"/>
        </w:rPr>
        <w:t>s</w:t>
      </w:r>
      <w:r w:rsidR="003362C1">
        <w:rPr>
          <w:rFonts w:eastAsia="Arial" w:cs="Arial"/>
          <w:szCs w:val="40"/>
        </w:rPr>
        <w:t xml:space="preserve">. </w:t>
      </w:r>
      <w:r w:rsidR="003F30D3">
        <w:rPr>
          <w:rFonts w:eastAsia="Arial" w:cs="Arial"/>
          <w:szCs w:val="40"/>
        </w:rPr>
        <w:t>T</w:t>
      </w:r>
      <w:r w:rsidR="00AD5982" w:rsidRPr="00826162">
        <w:rPr>
          <w:szCs w:val="22"/>
        </w:rPr>
        <w:t xml:space="preserve">he NTG findings are based on the </w:t>
      </w:r>
      <w:r w:rsidRPr="00826162">
        <w:rPr>
          <w:szCs w:val="22"/>
        </w:rPr>
        <w:t>outcome</w:t>
      </w:r>
      <w:r w:rsidR="00AD5982" w:rsidRPr="00826162">
        <w:rPr>
          <w:szCs w:val="22"/>
        </w:rPr>
        <w:t xml:space="preserve"> of </w:t>
      </w:r>
      <w:r w:rsidR="00FB3BC1">
        <w:rPr>
          <w:szCs w:val="22"/>
        </w:rPr>
        <w:t>three</w:t>
      </w:r>
      <w:r w:rsidR="00B838A9" w:rsidRPr="00826162">
        <w:rPr>
          <w:szCs w:val="22"/>
        </w:rPr>
        <w:t xml:space="preserve"> </w:t>
      </w:r>
      <w:r w:rsidR="00050C4E">
        <w:rPr>
          <w:szCs w:val="22"/>
        </w:rPr>
        <w:t xml:space="preserve">phone </w:t>
      </w:r>
      <w:r w:rsidR="00AD5982" w:rsidRPr="00826162">
        <w:rPr>
          <w:szCs w:val="22"/>
        </w:rPr>
        <w:t>interviews</w:t>
      </w:r>
      <w:r w:rsidR="00CE4620" w:rsidRPr="00826162">
        <w:rPr>
          <w:szCs w:val="22"/>
        </w:rPr>
        <w:t xml:space="preserve"> </w:t>
      </w:r>
      <w:r w:rsidR="00AD5982" w:rsidRPr="00826162">
        <w:rPr>
          <w:szCs w:val="22"/>
        </w:rPr>
        <w:t xml:space="preserve">and </w:t>
      </w:r>
      <w:r w:rsidR="00FB3BC1">
        <w:rPr>
          <w:szCs w:val="22"/>
        </w:rPr>
        <w:t>nine</w:t>
      </w:r>
      <w:r w:rsidR="00537AE1" w:rsidRPr="00826162">
        <w:rPr>
          <w:szCs w:val="22"/>
        </w:rPr>
        <w:t xml:space="preserve"> </w:t>
      </w:r>
      <w:r w:rsidR="00AD5982" w:rsidRPr="00826162">
        <w:rPr>
          <w:szCs w:val="22"/>
        </w:rPr>
        <w:t>web surveys</w:t>
      </w:r>
      <w:r w:rsidR="003B2266" w:rsidRPr="00826162">
        <w:rPr>
          <w:szCs w:val="22"/>
        </w:rPr>
        <w:t xml:space="preserve"> </w:t>
      </w:r>
      <w:r w:rsidR="00537AE1">
        <w:rPr>
          <w:szCs w:val="22"/>
        </w:rPr>
        <w:t>with</w:t>
      </w:r>
      <w:r w:rsidR="00537AE1" w:rsidRPr="00826162">
        <w:rPr>
          <w:szCs w:val="22"/>
        </w:rPr>
        <w:t xml:space="preserve"> </w:t>
      </w:r>
      <w:r w:rsidR="003B2266" w:rsidRPr="00826162">
        <w:rPr>
          <w:szCs w:val="22"/>
        </w:rPr>
        <w:t>CY202</w:t>
      </w:r>
      <w:r w:rsidR="00F86AF2">
        <w:rPr>
          <w:szCs w:val="22"/>
        </w:rPr>
        <w:t>3</w:t>
      </w:r>
      <w:r w:rsidR="003B2266" w:rsidRPr="00826162">
        <w:rPr>
          <w:szCs w:val="22"/>
        </w:rPr>
        <w:t xml:space="preserve"> participants</w:t>
      </w:r>
      <w:r w:rsidR="006B1455">
        <w:rPr>
          <w:szCs w:val="22"/>
        </w:rPr>
        <w:t xml:space="preserve"> for FR and</w:t>
      </w:r>
      <w:r w:rsidR="00AE67D8">
        <w:rPr>
          <w:szCs w:val="22"/>
        </w:rPr>
        <w:t xml:space="preserve"> eight</w:t>
      </w:r>
      <w:r w:rsidR="006B1455">
        <w:rPr>
          <w:szCs w:val="22"/>
        </w:rPr>
        <w:t xml:space="preserve"> web surveys with CY2022 participants for SO</w:t>
      </w:r>
      <w:r w:rsidR="00D279B1">
        <w:rPr>
          <w:szCs w:val="22"/>
        </w:rPr>
        <w:t xml:space="preserve">, supplemented by </w:t>
      </w:r>
      <w:r w:rsidR="00B935EB">
        <w:rPr>
          <w:szCs w:val="22"/>
        </w:rPr>
        <w:t>five</w:t>
      </w:r>
      <w:r w:rsidR="004D44FA">
        <w:rPr>
          <w:szCs w:val="22"/>
        </w:rPr>
        <w:t xml:space="preserve"> </w:t>
      </w:r>
      <w:r w:rsidR="004D44FA" w:rsidRPr="00826162">
        <w:rPr>
          <w:szCs w:val="22"/>
        </w:rPr>
        <w:t xml:space="preserve">interviews and </w:t>
      </w:r>
      <w:r w:rsidR="00B935EB">
        <w:rPr>
          <w:szCs w:val="22"/>
        </w:rPr>
        <w:t xml:space="preserve">eight </w:t>
      </w:r>
      <w:r w:rsidR="004D44FA" w:rsidRPr="00826162">
        <w:rPr>
          <w:szCs w:val="22"/>
        </w:rPr>
        <w:t xml:space="preserve">web surveys </w:t>
      </w:r>
      <w:r w:rsidR="004D44FA">
        <w:rPr>
          <w:szCs w:val="22"/>
        </w:rPr>
        <w:t>with</w:t>
      </w:r>
      <w:r w:rsidR="004D44FA" w:rsidRPr="00826162">
        <w:rPr>
          <w:szCs w:val="22"/>
        </w:rPr>
        <w:t xml:space="preserve"> CY202</w:t>
      </w:r>
      <w:r w:rsidR="004D44FA">
        <w:rPr>
          <w:szCs w:val="22"/>
        </w:rPr>
        <w:t>3</w:t>
      </w:r>
      <w:r w:rsidR="004D44FA" w:rsidRPr="00826162">
        <w:rPr>
          <w:szCs w:val="22"/>
        </w:rPr>
        <w:t xml:space="preserve"> </w:t>
      </w:r>
      <w:r w:rsidR="004D44FA">
        <w:rPr>
          <w:szCs w:val="22"/>
        </w:rPr>
        <w:t>EESPs for both FR and SO.</w:t>
      </w:r>
      <w:r w:rsidR="00AD5982" w:rsidRPr="00765471">
        <w:rPr>
          <w:szCs w:val="22"/>
        </w:rPr>
        <w:t xml:space="preserve"> </w:t>
      </w:r>
    </w:p>
    <w:p w14:paraId="767685AE" w14:textId="77777777" w:rsidR="00066F56" w:rsidRDefault="00066F56" w:rsidP="00AD5982">
      <w:pPr>
        <w:rPr>
          <w:szCs w:val="22"/>
        </w:rPr>
      </w:pPr>
    </w:p>
    <w:p w14:paraId="5CD05357" w14:textId="120674C3" w:rsidR="00F82127" w:rsidRDefault="00F82127" w:rsidP="00F82127">
      <w:pPr>
        <w:rPr>
          <w:szCs w:val="22"/>
        </w:rPr>
      </w:pPr>
      <w:r>
        <w:rPr>
          <w:szCs w:val="22"/>
        </w:rPr>
        <w:t xml:space="preserve">The response rate </w:t>
      </w:r>
      <w:r w:rsidR="0090015F">
        <w:rPr>
          <w:szCs w:val="22"/>
        </w:rPr>
        <w:t xml:space="preserve">was moderate among </w:t>
      </w:r>
      <w:r>
        <w:rPr>
          <w:szCs w:val="22"/>
        </w:rPr>
        <w:t xml:space="preserve">participants </w:t>
      </w:r>
      <w:r w:rsidR="0090015F">
        <w:rPr>
          <w:szCs w:val="22"/>
        </w:rPr>
        <w:t xml:space="preserve">but high among </w:t>
      </w:r>
      <w:r>
        <w:rPr>
          <w:szCs w:val="22"/>
        </w:rPr>
        <w:t xml:space="preserve">EESPs. As shown in </w:t>
      </w:r>
      <w:r>
        <w:rPr>
          <w:szCs w:val="22"/>
        </w:rPr>
        <w:fldChar w:fldCharType="begin"/>
      </w:r>
      <w:r>
        <w:rPr>
          <w:szCs w:val="22"/>
        </w:rPr>
        <w:instrText xml:space="preserve"> REF _Ref76654719 \h </w:instrText>
      </w:r>
      <w:r>
        <w:rPr>
          <w:szCs w:val="22"/>
        </w:rPr>
      </w:r>
      <w:r>
        <w:rPr>
          <w:szCs w:val="22"/>
        </w:rPr>
        <w:fldChar w:fldCharType="separate"/>
      </w:r>
      <w:r>
        <w:t xml:space="preserve">Table </w:t>
      </w:r>
      <w:r>
        <w:rPr>
          <w:noProof/>
        </w:rPr>
        <w:t>2</w:t>
      </w:r>
      <w:r>
        <w:rPr>
          <w:szCs w:val="22"/>
        </w:rPr>
        <w:fldChar w:fldCharType="end"/>
      </w:r>
      <w:r>
        <w:rPr>
          <w:szCs w:val="22"/>
        </w:rPr>
        <w:t xml:space="preserve">, 21% of participants responded to the free ridership survey, responsible for 46% of kWh and 49% of Therms savings. The participant spillover survey achieved a 19% response rate </w:t>
      </w:r>
      <w:r>
        <w:rPr>
          <w:szCs w:val="22"/>
        </w:rPr>
        <w:lastRenderedPageBreak/>
        <w:t>among participants responsible for 24% of kWh savings and 14% of Therms savings (</w:t>
      </w:r>
      <w:r>
        <w:rPr>
          <w:szCs w:val="22"/>
        </w:rPr>
        <w:fldChar w:fldCharType="begin"/>
      </w:r>
      <w:r>
        <w:rPr>
          <w:szCs w:val="22"/>
        </w:rPr>
        <w:instrText xml:space="preserve"> REF _Ref174987601 \h </w:instrText>
      </w:r>
      <w:r>
        <w:rPr>
          <w:szCs w:val="22"/>
        </w:rPr>
      </w:r>
      <w:r>
        <w:rPr>
          <w:szCs w:val="22"/>
        </w:rPr>
        <w:fldChar w:fldCharType="separate"/>
      </w:r>
      <w:r>
        <w:t xml:space="preserve">Table </w:t>
      </w:r>
      <w:r>
        <w:rPr>
          <w:noProof/>
        </w:rPr>
        <w:t>3</w:t>
      </w:r>
      <w:r>
        <w:rPr>
          <w:szCs w:val="22"/>
        </w:rPr>
        <w:fldChar w:fldCharType="end"/>
      </w:r>
      <w:r>
        <w:rPr>
          <w:szCs w:val="22"/>
        </w:rPr>
        <w:t xml:space="preserve">). Seventy-two percent of EESPs responded to one survey that combined free ridership and spillover. The respondents were responsible for 87% of kWh and 99% of Therms savings. </w:t>
      </w:r>
    </w:p>
    <w:p w14:paraId="4C4364E0" w14:textId="77777777" w:rsidR="007E3F0C" w:rsidRDefault="007E3F0C" w:rsidP="00AD5982">
      <w:pPr>
        <w:rPr>
          <w:szCs w:val="22"/>
        </w:rPr>
      </w:pPr>
    </w:p>
    <w:p w14:paraId="798C12E2" w14:textId="09299139" w:rsidR="007E3F0C" w:rsidRPr="007E3F0C" w:rsidRDefault="009D56E7" w:rsidP="007E3F0C">
      <w:pPr>
        <w:rPr>
          <w:szCs w:val="22"/>
        </w:rPr>
      </w:pPr>
      <w:r>
        <w:rPr>
          <w:szCs w:val="22"/>
        </w:rPr>
        <w:fldChar w:fldCharType="begin"/>
      </w:r>
      <w:r>
        <w:rPr>
          <w:szCs w:val="22"/>
        </w:rPr>
        <w:instrText xml:space="preserve"> REF _Ref136957484 \h </w:instrText>
      </w:r>
      <w:r>
        <w:rPr>
          <w:szCs w:val="22"/>
        </w:rPr>
      </w:r>
      <w:r>
        <w:rPr>
          <w:szCs w:val="22"/>
        </w:rPr>
        <w:fldChar w:fldCharType="separate"/>
      </w:r>
      <w:r w:rsidRPr="00C378AD">
        <w:t xml:space="preserve">Table </w:t>
      </w:r>
      <w:r>
        <w:rPr>
          <w:noProof/>
        </w:rPr>
        <w:t>1</w:t>
      </w:r>
      <w:r>
        <w:rPr>
          <w:szCs w:val="22"/>
        </w:rPr>
        <w:fldChar w:fldCharType="end"/>
      </w:r>
      <w:r w:rsidR="007E3F0C">
        <w:rPr>
          <w:szCs w:val="22"/>
        </w:rPr>
        <w:t xml:space="preserve"> </w:t>
      </w:r>
      <w:r w:rsidR="007E3F0C" w:rsidRPr="007E3F0C">
        <w:rPr>
          <w:szCs w:val="22"/>
        </w:rPr>
        <w:t xml:space="preserve">summarizes the </w:t>
      </w:r>
      <w:r w:rsidR="00966A6D">
        <w:rPr>
          <w:szCs w:val="22"/>
        </w:rPr>
        <w:t>RCx</w:t>
      </w:r>
      <w:r w:rsidR="007E3F0C" w:rsidRPr="007E3F0C">
        <w:rPr>
          <w:szCs w:val="22"/>
        </w:rPr>
        <w:t xml:space="preserve"> Program FR and SO research findings based on the</w:t>
      </w:r>
    </w:p>
    <w:p w14:paraId="67B1AE1B" w14:textId="5C12BC43" w:rsidR="007E3F0C" w:rsidRDefault="007E3F0C" w:rsidP="007E3F0C">
      <w:pPr>
        <w:rPr>
          <w:szCs w:val="22"/>
        </w:rPr>
      </w:pPr>
      <w:r w:rsidRPr="007E3F0C">
        <w:rPr>
          <w:szCs w:val="22"/>
        </w:rPr>
        <w:t xml:space="preserve">participant and </w:t>
      </w:r>
      <w:r w:rsidR="00966A6D">
        <w:rPr>
          <w:szCs w:val="22"/>
        </w:rPr>
        <w:t>EESP</w:t>
      </w:r>
      <w:r w:rsidRPr="007E3F0C">
        <w:rPr>
          <w:szCs w:val="22"/>
        </w:rPr>
        <w:t xml:space="preserve"> research. Guidehouse expects to recommend to the Illinois</w:t>
      </w:r>
      <w:r w:rsidR="005041D1">
        <w:rPr>
          <w:szCs w:val="22"/>
        </w:rPr>
        <w:t xml:space="preserve"> </w:t>
      </w:r>
      <w:r w:rsidRPr="007E3F0C">
        <w:rPr>
          <w:szCs w:val="22"/>
        </w:rPr>
        <w:t>SAG these values be used for this program in CY202</w:t>
      </w:r>
      <w:r w:rsidR="005041D1">
        <w:rPr>
          <w:szCs w:val="22"/>
        </w:rPr>
        <w:t>5</w:t>
      </w:r>
      <w:r w:rsidRPr="007E3F0C">
        <w:rPr>
          <w:szCs w:val="22"/>
        </w:rPr>
        <w:t>.</w:t>
      </w:r>
      <w:r w:rsidR="00AC693E">
        <w:rPr>
          <w:szCs w:val="22"/>
        </w:rPr>
        <w:t xml:space="preserve"> </w:t>
      </w:r>
      <w:r w:rsidR="001070F9">
        <w:rPr>
          <w:szCs w:val="22"/>
        </w:rPr>
        <w:t xml:space="preserve">This represents a </w:t>
      </w:r>
      <w:r w:rsidR="00B0594B">
        <w:rPr>
          <w:szCs w:val="22"/>
        </w:rPr>
        <w:t xml:space="preserve">decline from the current NTG value of </w:t>
      </w:r>
      <w:r w:rsidR="0006038B">
        <w:rPr>
          <w:szCs w:val="22"/>
        </w:rPr>
        <w:t xml:space="preserve">0.94 for electric (kWh) and 0.97 for gas (therms). </w:t>
      </w:r>
    </w:p>
    <w:p w14:paraId="34FC2A70" w14:textId="311679BE" w:rsidR="00B42756" w:rsidRPr="00ED78E8" w:rsidRDefault="00B42756" w:rsidP="00FF6FAA">
      <w:pPr>
        <w:rPr>
          <w:color w:val="00B0F0"/>
        </w:rPr>
      </w:pPr>
      <w:bookmarkStart w:id="1" w:name="_Hlk136860431"/>
      <w:bookmarkStart w:id="2" w:name="_Hlk522799130"/>
    </w:p>
    <w:p w14:paraId="7CCFD0D6" w14:textId="2866A26A" w:rsidR="00B42756" w:rsidRPr="00C378AD" w:rsidRDefault="00B42756" w:rsidP="00B42756">
      <w:pPr>
        <w:pStyle w:val="Caption"/>
      </w:pPr>
      <w:bookmarkStart w:id="3" w:name="_Ref136957484"/>
      <w:bookmarkEnd w:id="1"/>
      <w:r w:rsidRPr="00C378AD">
        <w:t xml:space="preserve">Table </w:t>
      </w:r>
      <w:r w:rsidR="003340FD">
        <w:fldChar w:fldCharType="begin"/>
      </w:r>
      <w:r w:rsidR="003340FD">
        <w:instrText xml:space="preserve"> SEQ Table \* ARABIC </w:instrText>
      </w:r>
      <w:r w:rsidR="003340FD">
        <w:fldChar w:fldCharType="separate"/>
      </w:r>
      <w:r w:rsidR="003049F4">
        <w:rPr>
          <w:noProof/>
        </w:rPr>
        <w:t>1</w:t>
      </w:r>
      <w:r w:rsidR="003340FD">
        <w:rPr>
          <w:noProof/>
        </w:rPr>
        <w:fldChar w:fldCharType="end"/>
      </w:r>
      <w:bookmarkEnd w:id="3"/>
      <w:r w:rsidR="00ED78E8">
        <w:rPr>
          <w:noProof/>
        </w:rPr>
        <w:t>.</w:t>
      </w:r>
      <w:r>
        <w:rPr>
          <w:noProof/>
        </w:rPr>
        <w:t xml:space="preserve"> </w:t>
      </w:r>
      <w:r w:rsidR="002A313E">
        <w:t xml:space="preserve">NTG Research Results for </w:t>
      </w:r>
      <w:r w:rsidR="00CD707E">
        <w:t>RCx Program</w:t>
      </w:r>
    </w:p>
    <w:tbl>
      <w:tblPr>
        <w:tblStyle w:val="EnergyTable11"/>
        <w:tblW w:w="3904" w:type="pct"/>
        <w:tblLayout w:type="fixed"/>
        <w:tblLook w:val="04A0" w:firstRow="1" w:lastRow="0" w:firstColumn="1" w:lastColumn="0" w:noHBand="0" w:noVBand="1"/>
      </w:tblPr>
      <w:tblGrid>
        <w:gridCol w:w="1531"/>
        <w:gridCol w:w="1704"/>
        <w:gridCol w:w="1545"/>
        <w:gridCol w:w="1264"/>
        <w:gridCol w:w="1264"/>
      </w:tblGrid>
      <w:tr w:rsidR="00973E91" w:rsidRPr="002A3E37" w14:paraId="22998563" w14:textId="77777777" w:rsidTr="00973E91">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047" w:type="pct"/>
            <w:hideMark/>
          </w:tcPr>
          <w:p w14:paraId="464E4892" w14:textId="43199593" w:rsidR="00973E91" w:rsidRPr="002A3E37" w:rsidRDefault="00973E91" w:rsidP="00E15E38">
            <w:pPr>
              <w:keepNext/>
              <w:jc w:val="left"/>
              <w:rPr>
                <w:rFonts w:ascii="Arial Narrow" w:hAnsi="Arial Narrow" w:cs="Arial"/>
                <w:szCs w:val="18"/>
              </w:rPr>
            </w:pPr>
            <w:r w:rsidRPr="002A3E37">
              <w:rPr>
                <w:rFonts w:ascii="Arial Narrow" w:hAnsi="Arial Narrow" w:cs="Arial"/>
                <w:szCs w:val="18"/>
              </w:rPr>
              <w:t>Savings Type</w:t>
            </w:r>
          </w:p>
        </w:tc>
        <w:tc>
          <w:tcPr>
            <w:tcW w:w="1165" w:type="pct"/>
          </w:tcPr>
          <w:p w14:paraId="4442D265" w14:textId="77777777" w:rsidR="00973E91" w:rsidRPr="002A3E37" w:rsidRDefault="00973E91"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Free Ridership</w:t>
            </w:r>
          </w:p>
        </w:tc>
        <w:tc>
          <w:tcPr>
            <w:tcW w:w="1057" w:type="pct"/>
          </w:tcPr>
          <w:p w14:paraId="528E3FDC" w14:textId="59681AC0" w:rsidR="00973E91" w:rsidRPr="002A3E37" w:rsidRDefault="00973E91"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 xml:space="preserve">Participant </w:t>
            </w:r>
            <w:r w:rsidRPr="002A3E37">
              <w:rPr>
                <w:rFonts w:ascii="Arial Narrow" w:hAnsi="Arial Narrow" w:cs="Arial"/>
                <w:szCs w:val="18"/>
              </w:rPr>
              <w:t>Spillover</w:t>
            </w:r>
          </w:p>
        </w:tc>
        <w:tc>
          <w:tcPr>
            <w:tcW w:w="865" w:type="pct"/>
          </w:tcPr>
          <w:p w14:paraId="49345A09" w14:textId="55BD4B89" w:rsidR="00973E91" w:rsidRPr="002A3E37" w:rsidRDefault="00973E91"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EESP Spillover</w:t>
            </w:r>
          </w:p>
        </w:tc>
        <w:tc>
          <w:tcPr>
            <w:tcW w:w="865" w:type="pct"/>
          </w:tcPr>
          <w:p w14:paraId="3634CC97" w14:textId="41CF4FC7" w:rsidR="00973E91" w:rsidRPr="002A3E37" w:rsidRDefault="00973E91"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NTG Ratio</w:t>
            </w:r>
          </w:p>
        </w:tc>
      </w:tr>
      <w:tr w:rsidR="00973E91" w:rsidRPr="002A3E37" w14:paraId="709C9C5A" w14:textId="77777777" w:rsidTr="00973E9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47" w:type="pct"/>
            <w:hideMark/>
          </w:tcPr>
          <w:p w14:paraId="4BF1BBE3" w14:textId="10822282" w:rsidR="00973E91" w:rsidRPr="002A3E37" w:rsidRDefault="00973E91" w:rsidP="00E15E38">
            <w:pPr>
              <w:keepNext/>
              <w:jc w:val="left"/>
              <w:rPr>
                <w:rFonts w:ascii="Arial Narrow" w:hAnsi="Arial Narrow" w:cs="Arial"/>
                <w:color w:val="000000"/>
                <w:szCs w:val="18"/>
              </w:rPr>
            </w:pPr>
            <w:r w:rsidRPr="002A3E37">
              <w:rPr>
                <w:rFonts w:ascii="Arial Narrow" w:hAnsi="Arial Narrow" w:cs="Arial"/>
                <w:color w:val="000000"/>
                <w:szCs w:val="18"/>
              </w:rPr>
              <w:t>kWh</w:t>
            </w:r>
          </w:p>
        </w:tc>
        <w:tc>
          <w:tcPr>
            <w:tcW w:w="1165" w:type="pct"/>
          </w:tcPr>
          <w:p w14:paraId="13C1DE64" w14:textId="75D54833" w:rsidR="00973E91" w:rsidRPr="005B43E9" w:rsidRDefault="00973E91" w:rsidP="00DF0C2E">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5B43E9">
              <w:rPr>
                <w:rFonts w:ascii="Arial Narrow" w:hAnsi="Arial Narrow" w:cs="Arial"/>
                <w:szCs w:val="18"/>
              </w:rPr>
              <w:t>0.1</w:t>
            </w:r>
            <w:r w:rsidR="00035A4B" w:rsidRPr="005B43E9">
              <w:rPr>
                <w:rFonts w:ascii="Arial Narrow" w:hAnsi="Arial Narrow" w:cs="Arial"/>
                <w:szCs w:val="18"/>
              </w:rPr>
              <w:t>6</w:t>
            </w:r>
          </w:p>
        </w:tc>
        <w:tc>
          <w:tcPr>
            <w:tcW w:w="1057" w:type="pct"/>
          </w:tcPr>
          <w:p w14:paraId="0F7D5D86" w14:textId="19AE487E" w:rsidR="00973E91" w:rsidRPr="002A3E37" w:rsidRDefault="00973E91" w:rsidP="0090104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865" w:type="pct"/>
          </w:tcPr>
          <w:p w14:paraId="58E6523C" w14:textId="2A40EC2E" w:rsidR="00973E91" w:rsidRDefault="00973E91" w:rsidP="00DF0C2E">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865" w:type="pct"/>
          </w:tcPr>
          <w:p w14:paraId="5779A430" w14:textId="4C0FA692" w:rsidR="00973E91" w:rsidRPr="005B43E9" w:rsidRDefault="00973E91" w:rsidP="00DF0C2E">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5B43E9">
              <w:rPr>
                <w:rFonts w:ascii="Arial Narrow" w:hAnsi="Arial Narrow" w:cs="Arial"/>
                <w:szCs w:val="18"/>
              </w:rPr>
              <w:t>0.8</w:t>
            </w:r>
            <w:r w:rsidR="00ED637E" w:rsidRPr="005B43E9">
              <w:rPr>
                <w:rFonts w:ascii="Arial Narrow" w:hAnsi="Arial Narrow" w:cs="Arial"/>
                <w:szCs w:val="18"/>
              </w:rPr>
              <w:t>4</w:t>
            </w:r>
          </w:p>
        </w:tc>
      </w:tr>
      <w:tr w:rsidR="00973E91" w:rsidRPr="002A3E37" w14:paraId="5C77559A" w14:textId="77777777" w:rsidTr="00973E91">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47" w:type="pct"/>
            <w:hideMark/>
          </w:tcPr>
          <w:p w14:paraId="343A7BF6" w14:textId="214B4CF4" w:rsidR="00973E91" w:rsidRPr="002A3E37" w:rsidRDefault="00973E91" w:rsidP="00B15E5D">
            <w:pPr>
              <w:keepNext/>
              <w:jc w:val="left"/>
              <w:rPr>
                <w:rFonts w:ascii="Arial Narrow" w:hAnsi="Arial Narrow" w:cs="Arial"/>
                <w:color w:val="000000"/>
                <w:szCs w:val="18"/>
              </w:rPr>
            </w:pPr>
            <w:r>
              <w:rPr>
                <w:rFonts w:ascii="Arial Narrow" w:hAnsi="Arial Narrow" w:cs="Arial"/>
                <w:color w:val="000000"/>
                <w:szCs w:val="18"/>
              </w:rPr>
              <w:t>Therms</w:t>
            </w:r>
          </w:p>
        </w:tc>
        <w:tc>
          <w:tcPr>
            <w:tcW w:w="1165" w:type="pct"/>
          </w:tcPr>
          <w:p w14:paraId="42B24FA7" w14:textId="6A91AECD" w:rsidR="00973E91" w:rsidRPr="005B43E9" w:rsidRDefault="00973E91" w:rsidP="00B15E5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5B43E9">
              <w:rPr>
                <w:rFonts w:ascii="Arial Narrow" w:hAnsi="Arial Narrow" w:cs="Arial"/>
                <w:szCs w:val="18"/>
              </w:rPr>
              <w:t>0.</w:t>
            </w:r>
            <w:r w:rsidR="00035A4B" w:rsidRPr="005B43E9">
              <w:rPr>
                <w:rFonts w:ascii="Arial Narrow" w:hAnsi="Arial Narrow" w:cs="Arial"/>
                <w:szCs w:val="18"/>
              </w:rPr>
              <w:t>16</w:t>
            </w:r>
          </w:p>
        </w:tc>
        <w:tc>
          <w:tcPr>
            <w:tcW w:w="1057" w:type="pct"/>
          </w:tcPr>
          <w:p w14:paraId="4DA697DA" w14:textId="2AAA48AD" w:rsidR="00973E91" w:rsidRPr="002A3E37" w:rsidRDefault="00973E91" w:rsidP="00B15E5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865" w:type="pct"/>
          </w:tcPr>
          <w:p w14:paraId="28CA8177" w14:textId="69255E32" w:rsidR="00973E91" w:rsidRDefault="00973E91" w:rsidP="00B15E5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865" w:type="pct"/>
          </w:tcPr>
          <w:p w14:paraId="0B1C6C67" w14:textId="21BB5B3C" w:rsidR="00973E91" w:rsidRPr="005B43E9" w:rsidRDefault="00973E91" w:rsidP="00B15E5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5B43E9">
              <w:rPr>
                <w:rFonts w:ascii="Arial Narrow" w:hAnsi="Arial Narrow" w:cs="Arial"/>
                <w:szCs w:val="18"/>
              </w:rPr>
              <w:t>0.8</w:t>
            </w:r>
            <w:r w:rsidR="00ED637E" w:rsidRPr="005B43E9">
              <w:rPr>
                <w:rFonts w:ascii="Arial Narrow" w:hAnsi="Arial Narrow" w:cs="Arial"/>
                <w:szCs w:val="18"/>
              </w:rPr>
              <w:t>4</w:t>
            </w:r>
          </w:p>
        </w:tc>
      </w:tr>
    </w:tbl>
    <w:p w14:paraId="5E2D925E" w14:textId="77777777" w:rsidR="00286D51" w:rsidRPr="000A7722" w:rsidRDefault="00286D51" w:rsidP="00973E91">
      <w:pPr>
        <w:pStyle w:val="Source"/>
        <w:ind w:left="990"/>
        <w:rPr>
          <w:sz w:val="18"/>
          <w:szCs w:val="24"/>
        </w:rPr>
      </w:pPr>
      <w:r w:rsidRPr="000A7722">
        <w:rPr>
          <w:sz w:val="18"/>
          <w:szCs w:val="24"/>
        </w:rPr>
        <w:t>Source: Evaluation team analysis</w:t>
      </w:r>
    </w:p>
    <w:bookmarkEnd w:id="2"/>
    <w:p w14:paraId="45005234" w14:textId="1A7A6257" w:rsidR="00B42756" w:rsidRPr="00ED78E8" w:rsidRDefault="00B42756" w:rsidP="00ED78E8">
      <w:pPr>
        <w:pStyle w:val="Heading1"/>
      </w:pPr>
      <w:r w:rsidRPr="00ED78E8">
        <w:t>Free Ridership and Spillover Survey Disposition</w:t>
      </w:r>
    </w:p>
    <w:p w14:paraId="216E55DB" w14:textId="4487E0F1" w:rsidR="00D641A5" w:rsidRDefault="00074876" w:rsidP="009D56E7">
      <w:bookmarkStart w:id="4" w:name="_Ref136957539"/>
      <w:bookmarkStart w:id="5" w:name="_Ref74312135"/>
      <w:r>
        <w:t>T</w:t>
      </w:r>
      <w:r w:rsidR="003760AF" w:rsidRPr="00826162">
        <w:t xml:space="preserve">he evaluation team conducted a combination of telephone interviews and web surveys with key decision makers. </w:t>
      </w:r>
      <w:r w:rsidRPr="00074876">
        <w:t xml:space="preserve">The participant and EESP web surveys were fielded by Guidehouse using web survey software. </w:t>
      </w:r>
      <w:r w:rsidR="000F0444">
        <w:t xml:space="preserve">The evaluation team targeted </w:t>
      </w:r>
      <w:r w:rsidR="00A37422">
        <w:t xml:space="preserve">high-saving CY2023 </w:t>
      </w:r>
      <w:r w:rsidR="0039338A">
        <w:t>participants</w:t>
      </w:r>
      <w:r w:rsidR="00E730F4">
        <w:rPr>
          <w:rStyle w:val="FootnoteReference"/>
        </w:rPr>
        <w:footnoteReference w:id="3"/>
      </w:r>
      <w:r w:rsidR="0039338A">
        <w:t xml:space="preserve"> (both customer and EESPs)</w:t>
      </w:r>
      <w:r w:rsidR="00A37422">
        <w:t xml:space="preserve"> for a telephone interview</w:t>
      </w:r>
      <w:r w:rsidR="006E2FE9">
        <w:t xml:space="preserve"> and emailed s</w:t>
      </w:r>
      <w:r w:rsidRPr="00074876">
        <w:t xml:space="preserve">urvey invitations to </w:t>
      </w:r>
      <w:r w:rsidR="006E2FE9">
        <w:t>the re</w:t>
      </w:r>
      <w:r w:rsidR="0079022F">
        <w:t xml:space="preserve">st of the </w:t>
      </w:r>
      <w:r w:rsidRPr="00074876">
        <w:t xml:space="preserve">customers who </w:t>
      </w:r>
      <w:r w:rsidR="00211EF3">
        <w:t>participated in the program</w:t>
      </w:r>
      <w:r w:rsidR="00273E0F">
        <w:t xml:space="preserve"> in</w:t>
      </w:r>
      <w:r w:rsidRPr="00074876">
        <w:t xml:space="preserve"> CY2022 (</w:t>
      </w:r>
      <w:r w:rsidR="00273E0F">
        <w:t>SO only</w:t>
      </w:r>
      <w:r w:rsidRPr="00074876">
        <w:t>)</w:t>
      </w:r>
      <w:r w:rsidR="00273E0F">
        <w:t xml:space="preserve"> and CY2023 (FR only)</w:t>
      </w:r>
      <w:r w:rsidRPr="00074876">
        <w:t>.</w:t>
      </w:r>
      <w:r w:rsidR="009401D3">
        <w:t xml:space="preserve"> Similarly, l</w:t>
      </w:r>
      <w:r w:rsidRPr="00074876">
        <w:t xml:space="preserve">inks to web surveys were </w:t>
      </w:r>
      <w:r w:rsidR="00273E0F">
        <w:t xml:space="preserve">also </w:t>
      </w:r>
      <w:r w:rsidRPr="00074876">
        <w:t>emailed to all</w:t>
      </w:r>
      <w:r w:rsidR="0079022F">
        <w:t xml:space="preserve"> remaining</w:t>
      </w:r>
      <w:r w:rsidRPr="00074876">
        <w:t xml:space="preserve"> </w:t>
      </w:r>
      <w:r w:rsidR="00273E0F">
        <w:t xml:space="preserve">program </w:t>
      </w:r>
      <w:r w:rsidRPr="00074876">
        <w:t>EESP</w:t>
      </w:r>
      <w:r w:rsidR="00273E0F">
        <w:t>s</w:t>
      </w:r>
      <w:r w:rsidRPr="00074876">
        <w:t xml:space="preserve"> </w:t>
      </w:r>
      <w:r w:rsidR="00273E0F">
        <w:t>that completed projects</w:t>
      </w:r>
      <w:r w:rsidRPr="00074876">
        <w:t xml:space="preserve"> in CY202</w:t>
      </w:r>
      <w:r w:rsidR="00273E0F">
        <w:t>3 (both FR and SO)</w:t>
      </w:r>
      <w:r w:rsidRPr="00074876">
        <w:t>.</w:t>
      </w:r>
      <w:r w:rsidR="00273E0F">
        <w:t xml:space="preserve"> </w:t>
      </w:r>
    </w:p>
    <w:p w14:paraId="36FBD7EB" w14:textId="77777777" w:rsidR="00DB37FA" w:rsidRDefault="00DB37FA" w:rsidP="009D56E7"/>
    <w:p w14:paraId="1807200E" w14:textId="460F142B" w:rsidR="00DB37FA" w:rsidRDefault="00DB37FA" w:rsidP="00DB37FA">
      <w:pPr>
        <w:pStyle w:val="BodyText"/>
      </w:pPr>
      <w:r>
        <w:t xml:space="preserve">Out of a total census of </w:t>
      </w:r>
      <w:r w:rsidR="009C0287">
        <w:t>18</w:t>
      </w:r>
      <w:r>
        <w:t xml:space="preserve"> unique EESPs, we completed </w:t>
      </w:r>
      <w:r w:rsidR="00537950">
        <w:t>13</w:t>
      </w:r>
      <w:r>
        <w:t xml:space="preserve"> surveys representing </w:t>
      </w:r>
      <w:r w:rsidR="00FB2AB4">
        <w:t>72</w:t>
      </w:r>
      <w:r>
        <w:t xml:space="preserve">% of the population and </w:t>
      </w:r>
      <w:r w:rsidR="00E37AD0">
        <w:t>87</w:t>
      </w:r>
      <w:r>
        <w:t>% of EESP kWh savings (</w:t>
      </w:r>
      <w:r w:rsidR="00E37AD0">
        <w:t>99</w:t>
      </w:r>
      <w:r>
        <w:t xml:space="preserve">% of </w:t>
      </w:r>
      <w:r w:rsidR="00F43437">
        <w:t>T</w:t>
      </w:r>
      <w:r>
        <w:t xml:space="preserve">herm savings). Out of a total census of </w:t>
      </w:r>
      <w:r w:rsidR="00A30F73">
        <w:t>101</w:t>
      </w:r>
      <w:r>
        <w:t xml:space="preserve"> unique participants, we completed </w:t>
      </w:r>
      <w:r w:rsidR="00FB2AB4">
        <w:t>20</w:t>
      </w:r>
      <w:r>
        <w:t xml:space="preserve"> surveys representing </w:t>
      </w:r>
      <w:r w:rsidR="004A099A">
        <w:t>20</w:t>
      </w:r>
      <w:r>
        <w:t xml:space="preserve">% of the population and </w:t>
      </w:r>
      <w:r w:rsidR="006D1035">
        <w:t>38</w:t>
      </w:r>
      <w:r>
        <w:t>% of participant kWh savings (</w:t>
      </w:r>
      <w:r w:rsidR="006D1035">
        <w:t>40</w:t>
      </w:r>
      <w:r>
        <w:t xml:space="preserve">% of therm savings). We combined the participant and EESP perspective of FR and SO using Section 5.1 of </w:t>
      </w:r>
      <w:r w:rsidR="00745A14">
        <w:t xml:space="preserve">the IL </w:t>
      </w:r>
      <w:r>
        <w:t>TRM v</w:t>
      </w:r>
      <w:r w:rsidR="00232087">
        <w:t>12</w:t>
      </w:r>
      <w:r>
        <w:t xml:space="preserve">.0. </w:t>
      </w:r>
      <w:r>
        <w:fldChar w:fldCharType="begin"/>
      </w:r>
      <w:r>
        <w:instrText xml:space="preserve"> REF _Ref76654719 \h </w:instrText>
      </w:r>
      <w:r>
        <w:fldChar w:fldCharType="separate"/>
      </w:r>
      <w:r>
        <w:t xml:space="preserve">Table </w:t>
      </w:r>
      <w:r>
        <w:rPr>
          <w:noProof/>
        </w:rPr>
        <w:t>2</w:t>
      </w:r>
      <w:r>
        <w:fldChar w:fldCharType="end"/>
      </w:r>
      <w:r>
        <w:t xml:space="preserve"> presents the representativeness of completes for each survey.</w:t>
      </w:r>
    </w:p>
    <w:p w14:paraId="64658057" w14:textId="1CA47A87" w:rsidR="00DB37FA" w:rsidRDefault="00DB37FA" w:rsidP="00DB37FA">
      <w:pPr>
        <w:pStyle w:val="Caption"/>
      </w:pPr>
      <w:bookmarkStart w:id="6" w:name="_Ref76654719"/>
      <w:r>
        <w:t xml:space="preserve">Table </w:t>
      </w:r>
      <w:r>
        <w:fldChar w:fldCharType="begin"/>
      </w:r>
      <w:r>
        <w:rPr>
          <w:noProof/>
        </w:rPr>
        <w:instrText xml:space="preserve"> SEQ Table \* ARABIC </w:instrText>
      </w:r>
      <w:r>
        <w:fldChar w:fldCharType="separate"/>
      </w:r>
      <w:r w:rsidR="003049F4">
        <w:rPr>
          <w:noProof/>
        </w:rPr>
        <w:t>2</w:t>
      </w:r>
      <w:r>
        <w:fldChar w:fldCharType="end"/>
      </w:r>
      <w:bookmarkEnd w:id="6"/>
      <w:r>
        <w:t xml:space="preserve">. </w:t>
      </w:r>
      <w:r w:rsidR="00030E2B">
        <w:t>Free Ridership Sample Disposition</w:t>
      </w:r>
    </w:p>
    <w:tbl>
      <w:tblPr>
        <w:tblStyle w:val="EnergyTable11"/>
        <w:tblW w:w="9375" w:type="dxa"/>
        <w:tblLayout w:type="fixed"/>
        <w:tblLook w:val="04A0" w:firstRow="1" w:lastRow="0" w:firstColumn="1" w:lastColumn="0" w:noHBand="0" w:noVBand="1"/>
      </w:tblPr>
      <w:tblGrid>
        <w:gridCol w:w="1259"/>
        <w:gridCol w:w="1170"/>
        <w:gridCol w:w="1080"/>
        <w:gridCol w:w="1260"/>
        <w:gridCol w:w="1152"/>
        <w:gridCol w:w="1727"/>
        <w:gridCol w:w="1727"/>
      </w:tblGrid>
      <w:tr w:rsidR="00DB37FA" w14:paraId="734A859C" w14:textId="77777777" w:rsidTr="00DB3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24F97FD8" w14:textId="77777777" w:rsidR="00DB37FA" w:rsidRPr="00DB37FA" w:rsidRDefault="00DB37FA" w:rsidP="00DB37FA">
            <w:pPr>
              <w:keepNext/>
              <w:jc w:val="left"/>
              <w:rPr>
                <w:rFonts w:ascii="Arial Narrow" w:hAnsi="Arial Narrow"/>
                <w:szCs w:val="22"/>
              </w:rPr>
            </w:pPr>
            <w:r w:rsidRPr="00DB37FA">
              <w:rPr>
                <w:rFonts w:ascii="Arial Narrow" w:hAnsi="Arial Narrow"/>
                <w:szCs w:val="22"/>
              </w:rPr>
              <w:t>Category</w:t>
            </w:r>
          </w:p>
        </w:tc>
        <w:tc>
          <w:tcPr>
            <w:tcW w:w="1170" w:type="dxa"/>
            <w:hideMark/>
          </w:tcPr>
          <w:p w14:paraId="12AA4D13" w14:textId="77777777" w:rsidR="00DB37FA" w:rsidRPr="00DB37FA" w:rsidRDefault="00DB37F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Population</w:t>
            </w:r>
          </w:p>
        </w:tc>
        <w:tc>
          <w:tcPr>
            <w:tcW w:w="1080" w:type="dxa"/>
            <w:hideMark/>
          </w:tcPr>
          <w:p w14:paraId="2A5B8FF2" w14:textId="77777777" w:rsidR="00DB37FA" w:rsidRPr="00DB37FA" w:rsidRDefault="00DB37FA" w:rsidP="00DB37FA">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Sample</w:t>
            </w:r>
          </w:p>
        </w:tc>
        <w:tc>
          <w:tcPr>
            <w:tcW w:w="1260" w:type="dxa"/>
            <w:hideMark/>
          </w:tcPr>
          <w:p w14:paraId="15ADF9AE" w14:textId="77777777" w:rsidR="00DB37FA" w:rsidRPr="00DB37FA" w:rsidRDefault="00DB37F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Actual Completes</w:t>
            </w:r>
          </w:p>
        </w:tc>
        <w:tc>
          <w:tcPr>
            <w:tcW w:w="1152" w:type="dxa"/>
            <w:hideMark/>
          </w:tcPr>
          <w:p w14:paraId="4E50359E" w14:textId="77777777" w:rsidR="00DB37FA" w:rsidRPr="00DB37FA" w:rsidRDefault="00DB37F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Response Rate</w:t>
            </w:r>
          </w:p>
        </w:tc>
        <w:tc>
          <w:tcPr>
            <w:tcW w:w="1728" w:type="dxa"/>
            <w:hideMark/>
          </w:tcPr>
          <w:p w14:paraId="7625CB15" w14:textId="77777777" w:rsidR="00DB37FA" w:rsidRPr="00DB37FA" w:rsidRDefault="00DB37F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 xml:space="preserve">Respondent </w:t>
            </w:r>
            <w:r w:rsidRPr="00DB37FA">
              <w:rPr>
                <w:rFonts w:ascii="Arial Narrow" w:hAnsi="Arial Narrow" w:cs="Arial"/>
                <w:szCs w:val="22"/>
              </w:rPr>
              <w:t>Share of Program Savings</w:t>
            </w:r>
            <w:r w:rsidRPr="00DB37FA">
              <w:rPr>
                <w:rFonts w:ascii="Arial Narrow" w:hAnsi="Arial Narrow"/>
                <w:szCs w:val="22"/>
              </w:rPr>
              <w:t xml:space="preserve"> (kWh)</w:t>
            </w:r>
          </w:p>
        </w:tc>
        <w:tc>
          <w:tcPr>
            <w:tcW w:w="1728" w:type="dxa"/>
            <w:hideMark/>
          </w:tcPr>
          <w:p w14:paraId="22ECD8EB" w14:textId="77F599EB" w:rsidR="00DB37FA" w:rsidRPr="00DB37FA" w:rsidRDefault="00DB37F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 xml:space="preserve">Respondent </w:t>
            </w:r>
            <w:r w:rsidRPr="00DB37FA">
              <w:rPr>
                <w:rFonts w:ascii="Arial Narrow" w:hAnsi="Arial Narrow" w:cs="Arial"/>
                <w:szCs w:val="22"/>
              </w:rPr>
              <w:t>Share of Program Savings</w:t>
            </w:r>
            <w:r w:rsidRPr="00DB37FA">
              <w:rPr>
                <w:rFonts w:ascii="Arial Narrow" w:hAnsi="Arial Narrow"/>
                <w:szCs w:val="22"/>
              </w:rPr>
              <w:t xml:space="preserve"> (</w:t>
            </w:r>
            <w:r>
              <w:rPr>
                <w:rFonts w:ascii="Arial Narrow" w:hAnsi="Arial Narrow"/>
                <w:szCs w:val="22"/>
              </w:rPr>
              <w:t>T</w:t>
            </w:r>
            <w:r w:rsidRPr="00DB37FA">
              <w:rPr>
                <w:rFonts w:ascii="Arial Narrow" w:hAnsi="Arial Narrow"/>
                <w:szCs w:val="22"/>
              </w:rPr>
              <w:t>herms)</w:t>
            </w:r>
          </w:p>
        </w:tc>
      </w:tr>
      <w:tr w:rsidR="00DB37FA" w14:paraId="76350965" w14:textId="77777777" w:rsidTr="004C4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0CF4B480" w14:textId="77777777" w:rsidR="00DB37FA" w:rsidRDefault="00DB37FA" w:rsidP="00DB37FA">
            <w:pPr>
              <w:jc w:val="left"/>
              <w:rPr>
                <w:rFonts w:ascii="Arial Narrow" w:hAnsi="Arial Narrow"/>
              </w:rPr>
            </w:pPr>
            <w:r>
              <w:rPr>
                <w:rFonts w:ascii="Arial Narrow" w:hAnsi="Arial Narrow"/>
              </w:rPr>
              <w:t>Participants</w:t>
            </w:r>
          </w:p>
        </w:tc>
        <w:tc>
          <w:tcPr>
            <w:tcW w:w="1170" w:type="dxa"/>
          </w:tcPr>
          <w:p w14:paraId="22BD4BAC" w14:textId="0DE3E03F" w:rsidR="00DB37FA" w:rsidRDefault="006E2864">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58</w:t>
            </w:r>
          </w:p>
        </w:tc>
        <w:tc>
          <w:tcPr>
            <w:tcW w:w="1080" w:type="dxa"/>
            <w:hideMark/>
          </w:tcPr>
          <w:p w14:paraId="530CCFAA" w14:textId="77777777" w:rsidR="00DB37FA" w:rsidRDefault="00DB37FA" w:rsidP="00DB37FA">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Arial"/>
                <w:szCs w:val="22"/>
              </w:rPr>
              <w:t>C</w:t>
            </w:r>
            <w:r>
              <w:rPr>
                <w:rFonts w:ascii="Arial Narrow" w:hAnsi="Arial Narrow"/>
              </w:rPr>
              <w:t>ensus</w:t>
            </w:r>
          </w:p>
        </w:tc>
        <w:tc>
          <w:tcPr>
            <w:tcW w:w="1260" w:type="dxa"/>
            <w:hideMark/>
          </w:tcPr>
          <w:p w14:paraId="2D877FDB" w14:textId="239C6245" w:rsidR="00DB37FA" w:rsidRDefault="006E2864">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w:t>
            </w:r>
          </w:p>
        </w:tc>
        <w:tc>
          <w:tcPr>
            <w:tcW w:w="1152" w:type="dxa"/>
            <w:hideMark/>
          </w:tcPr>
          <w:p w14:paraId="4240B8E5" w14:textId="4E354028" w:rsidR="00DB37FA" w:rsidRDefault="004C4D21">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21%</w:t>
            </w:r>
          </w:p>
        </w:tc>
        <w:tc>
          <w:tcPr>
            <w:tcW w:w="1728" w:type="dxa"/>
          </w:tcPr>
          <w:p w14:paraId="4801F5D8" w14:textId="01F712A4" w:rsidR="00DB37FA" w:rsidRDefault="00F432D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46%</w:t>
            </w:r>
          </w:p>
        </w:tc>
        <w:tc>
          <w:tcPr>
            <w:tcW w:w="1728" w:type="dxa"/>
          </w:tcPr>
          <w:p w14:paraId="0E413258" w14:textId="03D30B3B" w:rsidR="00DB37FA" w:rsidRDefault="00F432D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49%</w:t>
            </w:r>
          </w:p>
        </w:tc>
      </w:tr>
      <w:tr w:rsidR="004C4D21" w14:paraId="28303E72" w14:textId="77777777" w:rsidTr="004C4D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6BB66711" w14:textId="77777777" w:rsidR="00DB37FA" w:rsidRDefault="00DB37FA" w:rsidP="00DB37FA">
            <w:pPr>
              <w:jc w:val="left"/>
              <w:rPr>
                <w:rFonts w:ascii="Arial Narrow" w:hAnsi="Arial Narrow"/>
              </w:rPr>
            </w:pPr>
            <w:r>
              <w:rPr>
                <w:rFonts w:ascii="Arial Narrow" w:hAnsi="Arial Narrow"/>
              </w:rPr>
              <w:t>EESPs</w:t>
            </w:r>
          </w:p>
        </w:tc>
        <w:tc>
          <w:tcPr>
            <w:tcW w:w="1170" w:type="dxa"/>
          </w:tcPr>
          <w:p w14:paraId="4F9CEF49" w14:textId="7CD132AD" w:rsidR="00DB37FA" w:rsidRDefault="004A099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18</w:t>
            </w:r>
          </w:p>
        </w:tc>
        <w:tc>
          <w:tcPr>
            <w:tcW w:w="1080" w:type="dxa"/>
            <w:hideMark/>
          </w:tcPr>
          <w:p w14:paraId="5294A3F4" w14:textId="77777777" w:rsidR="00DB37FA" w:rsidRDefault="00DB37FA" w:rsidP="00DB37FA">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cs="Arial"/>
                <w:szCs w:val="22"/>
              </w:rPr>
              <w:t>C</w:t>
            </w:r>
            <w:r>
              <w:rPr>
                <w:rFonts w:ascii="Arial Narrow" w:hAnsi="Arial Narrow"/>
              </w:rPr>
              <w:t>ensus</w:t>
            </w:r>
          </w:p>
        </w:tc>
        <w:tc>
          <w:tcPr>
            <w:tcW w:w="1260" w:type="dxa"/>
            <w:hideMark/>
          </w:tcPr>
          <w:p w14:paraId="2B6298B7" w14:textId="6AD00353" w:rsidR="00DB37FA" w:rsidRDefault="004A099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13</w:t>
            </w:r>
          </w:p>
        </w:tc>
        <w:tc>
          <w:tcPr>
            <w:tcW w:w="1152" w:type="dxa"/>
            <w:hideMark/>
          </w:tcPr>
          <w:p w14:paraId="00896C7E" w14:textId="6C6ECCC2" w:rsidR="00DB37FA" w:rsidRDefault="004A099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72</w:t>
            </w:r>
            <w:r w:rsidR="00DB37FA">
              <w:rPr>
                <w:rFonts w:ascii="Arial Narrow" w:hAnsi="Arial Narrow"/>
              </w:rPr>
              <w:t>%</w:t>
            </w:r>
          </w:p>
        </w:tc>
        <w:tc>
          <w:tcPr>
            <w:tcW w:w="1728" w:type="dxa"/>
          </w:tcPr>
          <w:p w14:paraId="3313C03E" w14:textId="4B6EC338" w:rsidR="00DB37FA" w:rsidRDefault="008C2066">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87%</w:t>
            </w:r>
          </w:p>
        </w:tc>
        <w:tc>
          <w:tcPr>
            <w:tcW w:w="1728" w:type="dxa"/>
          </w:tcPr>
          <w:p w14:paraId="17C2D348" w14:textId="140EC434" w:rsidR="00DB37FA" w:rsidRDefault="008C2066">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99%</w:t>
            </w:r>
          </w:p>
        </w:tc>
      </w:tr>
    </w:tbl>
    <w:p w14:paraId="5DD86FF8" w14:textId="77777777" w:rsidR="00DB37FA" w:rsidRDefault="00DB37FA" w:rsidP="00DB37FA">
      <w:pPr>
        <w:pStyle w:val="TableFigureSource"/>
      </w:pPr>
      <w:r>
        <w:t>Source: Guidehouse Research</w:t>
      </w:r>
    </w:p>
    <w:p w14:paraId="14C23272" w14:textId="4BF37D89" w:rsidR="00FF4657" w:rsidRDefault="00FF4657" w:rsidP="00FF4657">
      <w:pPr>
        <w:pStyle w:val="Caption"/>
      </w:pPr>
      <w:r>
        <w:lastRenderedPageBreak/>
        <w:t xml:space="preserve">Table </w:t>
      </w:r>
      <w:r>
        <w:fldChar w:fldCharType="begin"/>
      </w:r>
      <w:r>
        <w:rPr>
          <w:noProof/>
        </w:rPr>
        <w:instrText xml:space="preserve"> SEQ Table \* ARABIC </w:instrText>
      </w:r>
      <w:r>
        <w:fldChar w:fldCharType="separate"/>
      </w:r>
      <w:r w:rsidR="003049F4">
        <w:rPr>
          <w:noProof/>
        </w:rPr>
        <w:t>3</w:t>
      </w:r>
      <w:r>
        <w:fldChar w:fldCharType="end"/>
      </w:r>
      <w:r>
        <w:t>. Spillover Sample Disposition</w:t>
      </w:r>
    </w:p>
    <w:tbl>
      <w:tblPr>
        <w:tblStyle w:val="EnergyTable11"/>
        <w:tblW w:w="9375" w:type="dxa"/>
        <w:tblLayout w:type="fixed"/>
        <w:tblLook w:val="04A0" w:firstRow="1" w:lastRow="0" w:firstColumn="1" w:lastColumn="0" w:noHBand="0" w:noVBand="1"/>
      </w:tblPr>
      <w:tblGrid>
        <w:gridCol w:w="1259"/>
        <w:gridCol w:w="1170"/>
        <w:gridCol w:w="1080"/>
        <w:gridCol w:w="1260"/>
        <w:gridCol w:w="1152"/>
        <w:gridCol w:w="1727"/>
        <w:gridCol w:w="1727"/>
      </w:tblGrid>
      <w:tr w:rsidR="00FF4657" w14:paraId="7EC48C18" w14:textId="77777777" w:rsidTr="002A29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79160266" w14:textId="77777777" w:rsidR="00FF4657" w:rsidRPr="00DB37FA" w:rsidRDefault="00FF4657">
            <w:pPr>
              <w:keepNext/>
              <w:jc w:val="left"/>
              <w:rPr>
                <w:rFonts w:ascii="Arial Narrow" w:hAnsi="Arial Narrow"/>
                <w:szCs w:val="22"/>
              </w:rPr>
            </w:pPr>
            <w:r w:rsidRPr="00DB37FA">
              <w:rPr>
                <w:rFonts w:ascii="Arial Narrow" w:hAnsi="Arial Narrow"/>
                <w:szCs w:val="22"/>
              </w:rPr>
              <w:t>Category</w:t>
            </w:r>
          </w:p>
        </w:tc>
        <w:tc>
          <w:tcPr>
            <w:tcW w:w="1170" w:type="dxa"/>
            <w:hideMark/>
          </w:tcPr>
          <w:p w14:paraId="5C66EBBA" w14:textId="77777777" w:rsidR="00FF4657" w:rsidRPr="00DB37FA" w:rsidRDefault="00FF465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Population</w:t>
            </w:r>
          </w:p>
        </w:tc>
        <w:tc>
          <w:tcPr>
            <w:tcW w:w="1080" w:type="dxa"/>
            <w:hideMark/>
          </w:tcPr>
          <w:p w14:paraId="736E3554" w14:textId="77777777" w:rsidR="00FF4657" w:rsidRPr="00DB37FA" w:rsidRDefault="00FF4657">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Sample</w:t>
            </w:r>
          </w:p>
        </w:tc>
        <w:tc>
          <w:tcPr>
            <w:tcW w:w="1260" w:type="dxa"/>
            <w:hideMark/>
          </w:tcPr>
          <w:p w14:paraId="6600D3E5" w14:textId="77777777" w:rsidR="00FF4657" w:rsidRPr="00DB37FA" w:rsidRDefault="00FF465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Actual Completes</w:t>
            </w:r>
          </w:p>
        </w:tc>
        <w:tc>
          <w:tcPr>
            <w:tcW w:w="1152" w:type="dxa"/>
          </w:tcPr>
          <w:p w14:paraId="48CDE61C" w14:textId="5B22B1CC" w:rsidR="00FF4657" w:rsidRPr="00DB37FA" w:rsidRDefault="002A296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Pr>
                <w:rFonts w:ascii="Arial Narrow" w:hAnsi="Arial Narrow"/>
                <w:szCs w:val="22"/>
              </w:rPr>
              <w:t>Number Qualified for SO</w:t>
            </w:r>
          </w:p>
        </w:tc>
        <w:tc>
          <w:tcPr>
            <w:tcW w:w="1728" w:type="dxa"/>
            <w:hideMark/>
          </w:tcPr>
          <w:p w14:paraId="1E01ABEC" w14:textId="77777777" w:rsidR="00FF4657" w:rsidRPr="00DB37FA" w:rsidRDefault="00FF465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 xml:space="preserve">Respondent </w:t>
            </w:r>
            <w:r w:rsidRPr="00DB37FA">
              <w:rPr>
                <w:rFonts w:ascii="Arial Narrow" w:hAnsi="Arial Narrow" w:cs="Arial"/>
                <w:szCs w:val="22"/>
              </w:rPr>
              <w:t>Share of Program Savings</w:t>
            </w:r>
            <w:r w:rsidRPr="00DB37FA">
              <w:rPr>
                <w:rFonts w:ascii="Arial Narrow" w:hAnsi="Arial Narrow"/>
                <w:szCs w:val="22"/>
              </w:rPr>
              <w:t xml:space="preserve"> (kWh)</w:t>
            </w:r>
          </w:p>
        </w:tc>
        <w:tc>
          <w:tcPr>
            <w:tcW w:w="1728" w:type="dxa"/>
            <w:hideMark/>
          </w:tcPr>
          <w:p w14:paraId="412D37DA" w14:textId="77777777" w:rsidR="00FF4657" w:rsidRPr="00DB37FA" w:rsidRDefault="00FF465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 xml:space="preserve">Respondent </w:t>
            </w:r>
            <w:r w:rsidRPr="00DB37FA">
              <w:rPr>
                <w:rFonts w:ascii="Arial Narrow" w:hAnsi="Arial Narrow" w:cs="Arial"/>
                <w:szCs w:val="22"/>
              </w:rPr>
              <w:t>Share of Program Savings</w:t>
            </w:r>
            <w:r w:rsidRPr="00DB37FA">
              <w:rPr>
                <w:rFonts w:ascii="Arial Narrow" w:hAnsi="Arial Narrow"/>
                <w:szCs w:val="22"/>
              </w:rPr>
              <w:t xml:space="preserve"> (</w:t>
            </w:r>
            <w:r>
              <w:rPr>
                <w:rFonts w:ascii="Arial Narrow" w:hAnsi="Arial Narrow"/>
                <w:szCs w:val="22"/>
              </w:rPr>
              <w:t>T</w:t>
            </w:r>
            <w:r w:rsidRPr="00DB37FA">
              <w:rPr>
                <w:rFonts w:ascii="Arial Narrow" w:hAnsi="Arial Narrow"/>
                <w:szCs w:val="22"/>
              </w:rPr>
              <w:t>herms)</w:t>
            </w:r>
          </w:p>
        </w:tc>
      </w:tr>
      <w:tr w:rsidR="00FF4657" w14:paraId="688AD66D" w14:textId="77777777" w:rsidTr="00667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553F761E" w14:textId="77777777" w:rsidR="00FF4657" w:rsidRDefault="00FF4657">
            <w:pPr>
              <w:jc w:val="left"/>
              <w:rPr>
                <w:rFonts w:ascii="Arial Narrow" w:hAnsi="Arial Narrow"/>
              </w:rPr>
            </w:pPr>
            <w:r>
              <w:rPr>
                <w:rFonts w:ascii="Arial Narrow" w:hAnsi="Arial Narrow"/>
              </w:rPr>
              <w:t>Participants</w:t>
            </w:r>
          </w:p>
        </w:tc>
        <w:tc>
          <w:tcPr>
            <w:tcW w:w="1170" w:type="dxa"/>
            <w:hideMark/>
          </w:tcPr>
          <w:p w14:paraId="7EA35169" w14:textId="35C37965" w:rsidR="00FF4657" w:rsidRDefault="006E2864">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43</w:t>
            </w:r>
          </w:p>
        </w:tc>
        <w:tc>
          <w:tcPr>
            <w:tcW w:w="1080" w:type="dxa"/>
            <w:hideMark/>
          </w:tcPr>
          <w:p w14:paraId="5A77144A" w14:textId="77777777" w:rsidR="00FF4657" w:rsidRDefault="00FF4657">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Arial"/>
                <w:szCs w:val="22"/>
              </w:rPr>
              <w:t>C</w:t>
            </w:r>
            <w:r>
              <w:rPr>
                <w:rFonts w:ascii="Arial Narrow" w:hAnsi="Arial Narrow"/>
              </w:rPr>
              <w:t>ensus</w:t>
            </w:r>
          </w:p>
        </w:tc>
        <w:tc>
          <w:tcPr>
            <w:tcW w:w="1260" w:type="dxa"/>
            <w:hideMark/>
          </w:tcPr>
          <w:p w14:paraId="2552517F" w14:textId="207F949B" w:rsidR="00FF4657" w:rsidRDefault="00AE67D8">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8</w:t>
            </w:r>
          </w:p>
        </w:tc>
        <w:tc>
          <w:tcPr>
            <w:tcW w:w="1152" w:type="dxa"/>
          </w:tcPr>
          <w:p w14:paraId="620D3D37" w14:textId="799BC8A5" w:rsidR="00FF4657" w:rsidRDefault="00B5491F">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w:t>
            </w:r>
          </w:p>
        </w:tc>
        <w:tc>
          <w:tcPr>
            <w:tcW w:w="1728" w:type="dxa"/>
          </w:tcPr>
          <w:p w14:paraId="30F25D25" w14:textId="05D6A1C2" w:rsidR="00FF4657" w:rsidRDefault="00F20A63">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24%</w:t>
            </w:r>
          </w:p>
        </w:tc>
        <w:tc>
          <w:tcPr>
            <w:tcW w:w="1728" w:type="dxa"/>
          </w:tcPr>
          <w:p w14:paraId="5CEC1913" w14:textId="1D6F8F4B" w:rsidR="00FF4657" w:rsidRDefault="00F20A63">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14%</w:t>
            </w:r>
          </w:p>
        </w:tc>
      </w:tr>
      <w:tr w:rsidR="0066743C" w14:paraId="600B8329" w14:textId="77777777" w:rsidTr="006674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3150FC59" w14:textId="77777777" w:rsidR="00FF4657" w:rsidRDefault="00FF4657">
            <w:pPr>
              <w:jc w:val="left"/>
              <w:rPr>
                <w:rFonts w:ascii="Arial Narrow" w:hAnsi="Arial Narrow"/>
              </w:rPr>
            </w:pPr>
            <w:r>
              <w:rPr>
                <w:rFonts w:ascii="Arial Narrow" w:hAnsi="Arial Narrow"/>
              </w:rPr>
              <w:t>EESPs</w:t>
            </w:r>
          </w:p>
        </w:tc>
        <w:tc>
          <w:tcPr>
            <w:tcW w:w="1170" w:type="dxa"/>
            <w:hideMark/>
          </w:tcPr>
          <w:p w14:paraId="0AEDB9A1" w14:textId="66767FB9" w:rsidR="00FF4657" w:rsidRDefault="002A2961">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18</w:t>
            </w:r>
          </w:p>
        </w:tc>
        <w:tc>
          <w:tcPr>
            <w:tcW w:w="1080" w:type="dxa"/>
            <w:hideMark/>
          </w:tcPr>
          <w:p w14:paraId="5CF6FA0D" w14:textId="77777777" w:rsidR="00FF4657" w:rsidRDefault="00FF4657">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cs="Arial"/>
                <w:szCs w:val="22"/>
              </w:rPr>
              <w:t>C</w:t>
            </w:r>
            <w:r>
              <w:rPr>
                <w:rFonts w:ascii="Arial Narrow" w:hAnsi="Arial Narrow"/>
              </w:rPr>
              <w:t>ensus</w:t>
            </w:r>
          </w:p>
        </w:tc>
        <w:tc>
          <w:tcPr>
            <w:tcW w:w="1260" w:type="dxa"/>
            <w:hideMark/>
          </w:tcPr>
          <w:p w14:paraId="09E3B724" w14:textId="319B174E" w:rsidR="00FF4657" w:rsidRDefault="00FF4657">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w:t>
            </w:r>
            <w:r w:rsidR="002A2961">
              <w:rPr>
                <w:rFonts w:ascii="Arial Narrow" w:hAnsi="Arial Narrow"/>
              </w:rPr>
              <w:t>3</w:t>
            </w:r>
          </w:p>
        </w:tc>
        <w:tc>
          <w:tcPr>
            <w:tcW w:w="1152" w:type="dxa"/>
          </w:tcPr>
          <w:p w14:paraId="7FF5A190" w14:textId="430767C7" w:rsidR="00FF4657" w:rsidRDefault="00B5491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w:t>
            </w:r>
          </w:p>
        </w:tc>
        <w:tc>
          <w:tcPr>
            <w:tcW w:w="1728" w:type="dxa"/>
          </w:tcPr>
          <w:p w14:paraId="0D440814" w14:textId="3FDD6915" w:rsidR="00FF4657" w:rsidRDefault="008C2066">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87%</w:t>
            </w:r>
          </w:p>
        </w:tc>
        <w:tc>
          <w:tcPr>
            <w:tcW w:w="1728" w:type="dxa"/>
          </w:tcPr>
          <w:p w14:paraId="05F69700" w14:textId="160EFDCC" w:rsidR="00FF4657" w:rsidRDefault="008C2066">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99%</w:t>
            </w:r>
          </w:p>
        </w:tc>
      </w:tr>
    </w:tbl>
    <w:p w14:paraId="34B3A385" w14:textId="77777777" w:rsidR="00FF4657" w:rsidRDefault="00FF4657" w:rsidP="00FF4657">
      <w:pPr>
        <w:pStyle w:val="TableFigureSource"/>
      </w:pPr>
      <w:r>
        <w:t>Source: Guidehouse Research</w:t>
      </w:r>
    </w:p>
    <w:bookmarkEnd w:id="4"/>
    <w:bookmarkEnd w:id="5"/>
    <w:p w14:paraId="06190F9E" w14:textId="4A74B9E5" w:rsidR="00601037" w:rsidRPr="00ED78E8" w:rsidRDefault="00601037" w:rsidP="00ED78E8">
      <w:pPr>
        <w:pStyle w:val="Heading1"/>
      </w:pPr>
      <w:r w:rsidRPr="00ED78E8">
        <w:t xml:space="preserve">Free Ridership and Spillover Protocols </w:t>
      </w:r>
    </w:p>
    <w:p w14:paraId="02A445FC" w14:textId="0C3CE6EF" w:rsidR="00595F78" w:rsidRPr="00E8597D" w:rsidRDefault="00595F78" w:rsidP="00595F78">
      <w:bookmarkStart w:id="7" w:name="_Hlk77170825"/>
      <w:r w:rsidRPr="00322B02">
        <w:t>Th</w:t>
      </w:r>
      <w:r w:rsidR="00102AF4">
        <w:t xml:space="preserve">is section discusses the </w:t>
      </w:r>
      <w:r w:rsidR="00FF52CA">
        <w:t xml:space="preserve">free ridership </w:t>
      </w:r>
      <w:r w:rsidR="00102AF4">
        <w:t>and spillover approach used for the research</w:t>
      </w:r>
      <w:r w:rsidRPr="00E8597D">
        <w:t xml:space="preserve">. </w:t>
      </w:r>
    </w:p>
    <w:bookmarkEnd w:id="7"/>
    <w:p w14:paraId="59D4F97E" w14:textId="77777777" w:rsidR="00601037" w:rsidRPr="00E8597D" w:rsidRDefault="00601037" w:rsidP="00ED78E8">
      <w:pPr>
        <w:pStyle w:val="Heading2"/>
      </w:pPr>
      <w:r w:rsidRPr="00E8597D">
        <w:t>Participant Free Ridership Estimation</w:t>
      </w:r>
    </w:p>
    <w:p w14:paraId="0E09D462" w14:textId="1329DA19" w:rsidR="00595F78" w:rsidRDefault="00AE2EDF" w:rsidP="00AE2EDF">
      <w:pPr>
        <w:pStyle w:val="BodyText"/>
      </w:pPr>
      <w:bookmarkStart w:id="8" w:name="_Ref11312854"/>
      <w:r w:rsidRPr="00AE2EDF">
        <w:t>Based on TRM guidance, the proper algorithms for use with Retro</w:t>
      </w:r>
      <w:r>
        <w:t>-</w:t>
      </w:r>
      <w:r w:rsidRPr="00AE2EDF">
        <w:t xml:space="preserve">Commissioning Programs is the Study-Based Protocol (per Table 3-1, </w:t>
      </w:r>
      <w:r w:rsidR="00745A14">
        <w:t xml:space="preserve">IL </w:t>
      </w:r>
      <w:r w:rsidRPr="00AE2EDF">
        <w:t xml:space="preserve">TRM v12, Volume 4 – Attachment A, page 42). This algorithm is based on the core non-residential free ridership algorithm with some exceptions. </w:t>
      </w:r>
      <w:r w:rsidR="00453A4B">
        <w:fldChar w:fldCharType="begin"/>
      </w:r>
      <w:r w:rsidR="00453A4B">
        <w:instrText xml:space="preserve"> REF _Ref173749177 \h </w:instrText>
      </w:r>
      <w:r w:rsidR="00453A4B">
        <w:fldChar w:fldCharType="separate"/>
      </w:r>
      <w:r w:rsidR="00453A4B">
        <w:t xml:space="preserve">Figure </w:t>
      </w:r>
      <w:r w:rsidR="00453A4B">
        <w:rPr>
          <w:noProof/>
        </w:rPr>
        <w:t>1</w:t>
      </w:r>
      <w:r w:rsidR="00453A4B">
        <w:fldChar w:fldCharType="end"/>
      </w:r>
      <w:r w:rsidR="00453A4B">
        <w:t xml:space="preserve"> </w:t>
      </w:r>
      <w:r w:rsidRPr="00AE2EDF">
        <w:t xml:space="preserve">below illustrates the calculation of the program influence FR score, efficiency FR score, and the final FR value, while </w:t>
      </w:r>
      <w:r w:rsidR="00453A4B">
        <w:fldChar w:fldCharType="begin"/>
      </w:r>
      <w:r w:rsidR="00453A4B">
        <w:instrText xml:space="preserve"> REF _Ref173749188 \h </w:instrText>
      </w:r>
      <w:r w:rsidR="00453A4B">
        <w:fldChar w:fldCharType="separate"/>
      </w:r>
      <w:r w:rsidR="00453A4B">
        <w:t xml:space="preserve">Figure </w:t>
      </w:r>
      <w:r w:rsidR="00453A4B">
        <w:rPr>
          <w:noProof/>
        </w:rPr>
        <w:t>2</w:t>
      </w:r>
      <w:r w:rsidR="00453A4B">
        <w:fldChar w:fldCharType="end"/>
      </w:r>
      <w:r w:rsidRPr="00AE2EDF">
        <w:t xml:space="preserve"> and </w:t>
      </w:r>
      <w:r w:rsidR="00453A4B">
        <w:fldChar w:fldCharType="begin"/>
      </w:r>
      <w:r w:rsidR="00453A4B">
        <w:instrText xml:space="preserve"> REF _Ref173749193 \h </w:instrText>
      </w:r>
      <w:r w:rsidR="00453A4B">
        <w:fldChar w:fldCharType="separate"/>
      </w:r>
      <w:r w:rsidR="00453A4B">
        <w:t xml:space="preserve">Figure </w:t>
      </w:r>
      <w:r w:rsidR="00453A4B">
        <w:rPr>
          <w:noProof/>
        </w:rPr>
        <w:t>3</w:t>
      </w:r>
      <w:r w:rsidR="00453A4B">
        <w:fldChar w:fldCharType="end"/>
      </w:r>
      <w:r w:rsidRPr="00AE2EDF">
        <w:t xml:space="preserve"> illustrate the way the counterfactual scores are calculated.</w:t>
      </w:r>
    </w:p>
    <w:p w14:paraId="4DEEB9FD" w14:textId="597FCD3F" w:rsidR="0078276A" w:rsidRDefault="0078276A" w:rsidP="0078276A">
      <w:pPr>
        <w:pStyle w:val="Caption"/>
      </w:pPr>
      <w:bookmarkStart w:id="9" w:name="_Ref173749177"/>
      <w:r>
        <w:t xml:space="preserve">Figure </w:t>
      </w:r>
      <w:r w:rsidR="003340FD">
        <w:fldChar w:fldCharType="begin"/>
      </w:r>
      <w:r w:rsidR="003340FD">
        <w:instrText xml:space="preserve"> SEQ Figure \* ARABIC </w:instrText>
      </w:r>
      <w:r w:rsidR="003340FD">
        <w:fldChar w:fldCharType="separate"/>
      </w:r>
      <w:r>
        <w:rPr>
          <w:noProof/>
        </w:rPr>
        <w:t>1</w:t>
      </w:r>
      <w:r w:rsidR="003340FD">
        <w:rPr>
          <w:noProof/>
        </w:rPr>
        <w:fldChar w:fldCharType="end"/>
      </w:r>
      <w:bookmarkEnd w:id="9"/>
      <w:r>
        <w:t>.</w:t>
      </w:r>
      <w:r w:rsidR="00807FB0" w:rsidRPr="00807FB0">
        <w:t xml:space="preserve"> Study-Based Free Ridership</w:t>
      </w:r>
      <w:r w:rsidR="001761B0">
        <w:t xml:space="preserve"> – </w:t>
      </w:r>
      <w:r w:rsidR="00807FB0" w:rsidRPr="00807FB0">
        <w:t>Overview</w:t>
      </w:r>
    </w:p>
    <w:p w14:paraId="640DC1BE" w14:textId="4F47CA23" w:rsidR="00F7260A" w:rsidRDefault="00F7260A" w:rsidP="0078276A">
      <w:pPr>
        <w:jc w:val="center"/>
      </w:pPr>
      <w:r>
        <w:rPr>
          <w:noProof/>
        </w:rPr>
        <w:drawing>
          <wp:inline distT="0" distB="0" distL="0" distR="0" wp14:anchorId="102274DD" wp14:editId="182FCEFD">
            <wp:extent cx="5943600" cy="2633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33980"/>
                    </a:xfrm>
                    <a:prstGeom prst="rect">
                      <a:avLst/>
                    </a:prstGeom>
                  </pic:spPr>
                </pic:pic>
              </a:graphicData>
            </a:graphic>
          </wp:inline>
        </w:drawing>
      </w:r>
    </w:p>
    <w:p w14:paraId="7B83A050" w14:textId="4B9A4C2E" w:rsidR="0078276A" w:rsidRDefault="0078276A" w:rsidP="0078276A">
      <w:pPr>
        <w:pStyle w:val="TableFigureSource"/>
      </w:pPr>
      <w:r>
        <w:t xml:space="preserve">Source: </w:t>
      </w:r>
      <w:r w:rsidR="00A6342D" w:rsidRPr="00A6342D">
        <w:t>2024 Illinois TRM Version 12.0, Volume 4: Cross-Cutting Measures &amp; Attachments, Page 56, Figure 3-2</w:t>
      </w:r>
    </w:p>
    <w:p w14:paraId="7D6AEC1A" w14:textId="77777777" w:rsidR="00F7260A" w:rsidRDefault="00F7260A" w:rsidP="00F7260A"/>
    <w:p w14:paraId="27BC442D" w14:textId="16F1DD34" w:rsidR="0078276A" w:rsidRDefault="0078276A" w:rsidP="0078276A">
      <w:pPr>
        <w:pStyle w:val="Caption"/>
      </w:pPr>
      <w:bookmarkStart w:id="10" w:name="_Ref173749188"/>
      <w:r>
        <w:lastRenderedPageBreak/>
        <w:t xml:space="preserve">Figure </w:t>
      </w:r>
      <w:r w:rsidR="003340FD">
        <w:fldChar w:fldCharType="begin"/>
      </w:r>
      <w:r w:rsidR="003340FD">
        <w:instrText xml:space="preserve"> SEQ Figure \* ARABIC </w:instrText>
      </w:r>
      <w:r w:rsidR="003340FD">
        <w:fldChar w:fldCharType="separate"/>
      </w:r>
      <w:r>
        <w:rPr>
          <w:noProof/>
        </w:rPr>
        <w:t>2</w:t>
      </w:r>
      <w:r w:rsidR="003340FD">
        <w:rPr>
          <w:noProof/>
        </w:rPr>
        <w:fldChar w:fldCharType="end"/>
      </w:r>
      <w:bookmarkEnd w:id="10"/>
      <w:r>
        <w:t xml:space="preserve">. </w:t>
      </w:r>
      <w:r w:rsidR="00A6342D" w:rsidRPr="00A6342D">
        <w:t>Study-Based Free Ridership</w:t>
      </w:r>
      <w:r w:rsidR="001761B0">
        <w:t xml:space="preserve"> – </w:t>
      </w:r>
      <w:r w:rsidR="00A6342D" w:rsidRPr="00A6342D">
        <w:t>No</w:t>
      </w:r>
      <w:r w:rsidR="001761B0">
        <w:t xml:space="preserve"> </w:t>
      </w:r>
      <w:r w:rsidR="00A6342D" w:rsidRPr="00A6342D">
        <w:t>Program FR Score Option #1</w:t>
      </w:r>
    </w:p>
    <w:p w14:paraId="713C5A9E" w14:textId="6668BB32" w:rsidR="00F7260A" w:rsidRDefault="008F769B" w:rsidP="0078276A">
      <w:pPr>
        <w:jc w:val="center"/>
      </w:pPr>
      <w:r>
        <w:rPr>
          <w:noProof/>
        </w:rPr>
        <w:drawing>
          <wp:inline distT="0" distB="0" distL="0" distR="0" wp14:anchorId="5AE26B44" wp14:editId="400E9391">
            <wp:extent cx="5943600" cy="3131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31185"/>
                    </a:xfrm>
                    <a:prstGeom prst="rect">
                      <a:avLst/>
                    </a:prstGeom>
                  </pic:spPr>
                </pic:pic>
              </a:graphicData>
            </a:graphic>
          </wp:inline>
        </w:drawing>
      </w:r>
    </w:p>
    <w:p w14:paraId="537BEFE1" w14:textId="07646526" w:rsidR="0078276A" w:rsidRDefault="0078276A" w:rsidP="0078276A">
      <w:pPr>
        <w:pStyle w:val="TableFigureSource"/>
      </w:pPr>
      <w:r>
        <w:t xml:space="preserve">Source: </w:t>
      </w:r>
      <w:r w:rsidR="00A6342D" w:rsidRPr="00A6342D">
        <w:t>2024 Illinois TRM Version 12.0, Volume 4: Cross-Cutting Measures &amp; Attachments, Page 5</w:t>
      </w:r>
      <w:r w:rsidR="00F32353">
        <w:t>7</w:t>
      </w:r>
      <w:r w:rsidR="00A6342D" w:rsidRPr="00A6342D">
        <w:t>, Figure 3-</w:t>
      </w:r>
      <w:r w:rsidR="00A6342D">
        <w:t>3</w:t>
      </w:r>
    </w:p>
    <w:p w14:paraId="643F2060" w14:textId="57BFDC45" w:rsidR="0078276A" w:rsidRDefault="0078276A" w:rsidP="0078276A">
      <w:pPr>
        <w:pStyle w:val="Caption"/>
      </w:pPr>
      <w:bookmarkStart w:id="11" w:name="_Ref173749193"/>
      <w:r>
        <w:t xml:space="preserve">Figure </w:t>
      </w:r>
      <w:r w:rsidR="003340FD">
        <w:fldChar w:fldCharType="begin"/>
      </w:r>
      <w:r w:rsidR="003340FD">
        <w:instrText xml:space="preserve"> SEQ Figure \* ARABIC </w:instrText>
      </w:r>
      <w:r w:rsidR="003340FD">
        <w:fldChar w:fldCharType="separate"/>
      </w:r>
      <w:r>
        <w:rPr>
          <w:noProof/>
        </w:rPr>
        <w:t>3</w:t>
      </w:r>
      <w:r w:rsidR="003340FD">
        <w:rPr>
          <w:noProof/>
        </w:rPr>
        <w:fldChar w:fldCharType="end"/>
      </w:r>
      <w:bookmarkEnd w:id="11"/>
      <w:r>
        <w:t xml:space="preserve">. </w:t>
      </w:r>
      <w:r w:rsidR="001761B0" w:rsidRPr="001761B0">
        <w:t>Study-Based Free Ridership</w:t>
      </w:r>
      <w:r w:rsidR="001761B0">
        <w:t xml:space="preserve"> – </w:t>
      </w:r>
      <w:r w:rsidR="001761B0" w:rsidRPr="001761B0">
        <w:t>No</w:t>
      </w:r>
      <w:r w:rsidR="001761B0">
        <w:t xml:space="preserve"> </w:t>
      </w:r>
      <w:r w:rsidR="001761B0" w:rsidRPr="001761B0">
        <w:t>Program FR Score Option #2</w:t>
      </w:r>
    </w:p>
    <w:p w14:paraId="79331CA9" w14:textId="53798CBD" w:rsidR="008F769B" w:rsidRPr="00F7260A" w:rsidRDefault="0078276A" w:rsidP="0078276A">
      <w:pPr>
        <w:jc w:val="center"/>
      </w:pPr>
      <w:r>
        <w:rPr>
          <w:noProof/>
        </w:rPr>
        <w:drawing>
          <wp:inline distT="0" distB="0" distL="0" distR="0" wp14:anchorId="79190127" wp14:editId="0F6B43DF">
            <wp:extent cx="5943600" cy="33254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25495"/>
                    </a:xfrm>
                    <a:prstGeom prst="rect">
                      <a:avLst/>
                    </a:prstGeom>
                  </pic:spPr>
                </pic:pic>
              </a:graphicData>
            </a:graphic>
          </wp:inline>
        </w:drawing>
      </w:r>
    </w:p>
    <w:p w14:paraId="186F917B" w14:textId="675C692F" w:rsidR="0078276A" w:rsidRDefault="0078276A" w:rsidP="0078276A">
      <w:pPr>
        <w:pStyle w:val="TableFigureSource"/>
      </w:pPr>
      <w:r>
        <w:t xml:space="preserve">Source: </w:t>
      </w:r>
      <w:r w:rsidR="00A6342D" w:rsidRPr="00A6342D">
        <w:t>2024 Illinois TRM Version 12.0, Volume 4: Cross-Cutting Measures &amp; Attachments, Page 5</w:t>
      </w:r>
      <w:r w:rsidR="00D83113">
        <w:t>8</w:t>
      </w:r>
      <w:r w:rsidR="00A6342D" w:rsidRPr="00A6342D">
        <w:t>, Figure 3-</w:t>
      </w:r>
      <w:r w:rsidR="00A6342D">
        <w:t>4</w:t>
      </w:r>
    </w:p>
    <w:bookmarkEnd w:id="8"/>
    <w:p w14:paraId="6DFB7B13" w14:textId="77777777" w:rsidR="00601037" w:rsidRDefault="00601037" w:rsidP="00DC7EDD">
      <w:pPr>
        <w:pStyle w:val="Heading2"/>
      </w:pPr>
      <w:r w:rsidRPr="00DC7EDD">
        <w:lastRenderedPageBreak/>
        <w:t>Participant Spillover Estimation</w:t>
      </w:r>
    </w:p>
    <w:p w14:paraId="7D89BE08" w14:textId="04E7E519" w:rsidR="002154D8" w:rsidRDefault="008E1643" w:rsidP="005765FD">
      <w:pPr>
        <w:pStyle w:val="BodyText"/>
      </w:pPr>
      <w:r>
        <w:t xml:space="preserve">The </w:t>
      </w:r>
      <w:r w:rsidR="005765FD" w:rsidRPr="005765FD">
        <w:t>illustration</w:t>
      </w:r>
      <w:r>
        <w:t xml:space="preserve"> in </w:t>
      </w:r>
      <w:r w:rsidR="0004003E">
        <w:fldChar w:fldCharType="begin"/>
      </w:r>
      <w:r w:rsidR="0004003E">
        <w:instrText xml:space="preserve"> REF _Ref173749293 \h </w:instrText>
      </w:r>
      <w:r w:rsidR="0004003E">
        <w:fldChar w:fldCharType="separate"/>
      </w:r>
      <w:r w:rsidR="0004003E">
        <w:t xml:space="preserve">Figure </w:t>
      </w:r>
      <w:r w:rsidR="0004003E">
        <w:rPr>
          <w:noProof/>
        </w:rPr>
        <w:t>5</w:t>
      </w:r>
      <w:r w:rsidR="0004003E">
        <w:fldChar w:fldCharType="end"/>
      </w:r>
      <w:r w:rsidR="005765FD" w:rsidRPr="005765FD">
        <w:t xml:space="preserve"> is based on guidance in the IL TRM v12 under Volume 4, Section 3.1.2.2: Approach for Identifying and Quantifying Spillover</w:t>
      </w:r>
      <w:r w:rsidR="005765FD">
        <w:t>.</w:t>
      </w:r>
    </w:p>
    <w:p w14:paraId="0A26D49A" w14:textId="7BBCDBC0" w:rsidR="00863419" w:rsidRDefault="00863419" w:rsidP="00EB5B8E">
      <w:pPr>
        <w:pStyle w:val="Caption"/>
      </w:pPr>
      <w:bookmarkStart w:id="12" w:name="_Ref173749293"/>
      <w:r>
        <w:t xml:space="preserve">Figure </w:t>
      </w:r>
      <w:r w:rsidR="003340FD">
        <w:fldChar w:fldCharType="begin"/>
      </w:r>
      <w:r w:rsidR="003340FD">
        <w:instrText xml:space="preserve"> SEQ Figure \* ARABIC </w:instrText>
      </w:r>
      <w:r w:rsidR="003340FD">
        <w:fldChar w:fldCharType="separate"/>
      </w:r>
      <w:r w:rsidR="0004003E">
        <w:rPr>
          <w:noProof/>
        </w:rPr>
        <w:t>5</w:t>
      </w:r>
      <w:r w:rsidR="003340FD">
        <w:rPr>
          <w:noProof/>
        </w:rPr>
        <w:fldChar w:fldCharType="end"/>
      </w:r>
      <w:bookmarkEnd w:id="12"/>
      <w:r w:rsidR="00EB5B8E">
        <w:t>.</w:t>
      </w:r>
      <w:r w:rsidR="008B19EB">
        <w:t xml:space="preserve"> </w:t>
      </w:r>
      <w:r w:rsidR="0052736E">
        <w:t>Spillover Algorithm – Participant</w:t>
      </w:r>
    </w:p>
    <w:p w14:paraId="38267E66" w14:textId="3F6EA5A6" w:rsidR="00D40ECA" w:rsidRDefault="00863419" w:rsidP="00EB5B8E">
      <w:pPr>
        <w:jc w:val="center"/>
      </w:pPr>
      <w:r>
        <w:rPr>
          <w:noProof/>
        </w:rPr>
        <w:drawing>
          <wp:inline distT="0" distB="0" distL="0" distR="0" wp14:anchorId="12D5A035" wp14:editId="197E51FB">
            <wp:extent cx="5943600" cy="154222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943600" cy="1542227"/>
                    </a:xfrm>
                    <a:prstGeom prst="rect">
                      <a:avLst/>
                    </a:prstGeom>
                  </pic:spPr>
                </pic:pic>
              </a:graphicData>
            </a:graphic>
          </wp:inline>
        </w:drawing>
      </w:r>
    </w:p>
    <w:p w14:paraId="2B94B3C3" w14:textId="048AA72C" w:rsidR="00483931" w:rsidRDefault="00483931" w:rsidP="00483931">
      <w:pPr>
        <w:pStyle w:val="TableFigureSource"/>
      </w:pPr>
      <w:r>
        <w:t xml:space="preserve">Source: </w:t>
      </w:r>
      <w:r w:rsidR="00CB6F6D" w:rsidRPr="00CB6F6D">
        <w:t>2024 Illinois TRM Version 12.0, Volume 4: Cross-Cutting Measures &amp; Attachments, Page 48</w:t>
      </w:r>
    </w:p>
    <w:p w14:paraId="277401CB" w14:textId="48D95756" w:rsidR="00E97742" w:rsidRPr="00E8597D" w:rsidRDefault="00E97742" w:rsidP="00E97742">
      <w:pPr>
        <w:pStyle w:val="Heading2"/>
      </w:pPr>
      <w:r>
        <w:t>EESP</w:t>
      </w:r>
      <w:r w:rsidRPr="00E8597D">
        <w:t xml:space="preserve"> Free Ridership Estimation</w:t>
      </w:r>
      <w:r w:rsidR="00A6187F">
        <w:t xml:space="preserve"> (2024 &amp; 2021)</w:t>
      </w:r>
    </w:p>
    <w:p w14:paraId="28758969" w14:textId="52C20FC5" w:rsidR="00E97742" w:rsidRDefault="0004003E" w:rsidP="0080324C">
      <w:pPr>
        <w:pStyle w:val="BodyText"/>
      </w:pPr>
      <w:r>
        <w:fldChar w:fldCharType="begin"/>
      </w:r>
      <w:r>
        <w:instrText xml:space="preserve"> REF _Ref173749265 \h </w:instrText>
      </w:r>
      <w:r>
        <w:fldChar w:fldCharType="separate"/>
      </w:r>
      <w:r>
        <w:t xml:space="preserve">Figure </w:t>
      </w:r>
      <w:r>
        <w:rPr>
          <w:noProof/>
        </w:rPr>
        <w:t>6</w:t>
      </w:r>
      <w:r>
        <w:fldChar w:fldCharType="end"/>
      </w:r>
      <w:r w:rsidR="0080324C" w:rsidRPr="0080324C">
        <w:t xml:space="preserve"> describes the approach to assess free ridership from an EESP perspective.</w:t>
      </w:r>
      <w:r w:rsidR="00E73D81">
        <w:t xml:space="preserve"> </w:t>
      </w:r>
      <w:r w:rsidR="00EF44A4">
        <w:t>We have also included a diagram of the algorithm used in 2021 among the EESP population</w:t>
      </w:r>
      <w:r w:rsidR="00BD2323">
        <w:t xml:space="preserve"> which appears in </w:t>
      </w:r>
      <w:r w:rsidR="00C936ED">
        <w:fldChar w:fldCharType="begin"/>
      </w:r>
      <w:r w:rsidR="00C936ED">
        <w:instrText xml:space="preserve"> REF _Ref174709693 \h </w:instrText>
      </w:r>
      <w:r w:rsidR="00C936ED">
        <w:fldChar w:fldCharType="separate"/>
      </w:r>
      <w:r w:rsidR="00C936ED">
        <w:t xml:space="preserve">Figure </w:t>
      </w:r>
      <w:r w:rsidR="00C936ED">
        <w:rPr>
          <w:noProof/>
        </w:rPr>
        <w:t>7</w:t>
      </w:r>
      <w:r w:rsidR="00C936ED">
        <w:fldChar w:fldCharType="end"/>
      </w:r>
      <w:r w:rsidR="00EF44A4">
        <w:t xml:space="preserve">. </w:t>
      </w:r>
      <w:r w:rsidR="0086165C">
        <w:t xml:space="preserve">The one change we would note between these two algorithms is that the 2021 version </w:t>
      </w:r>
      <w:r w:rsidR="0067337B">
        <w:t xml:space="preserve">asked </w:t>
      </w:r>
      <w:r w:rsidR="006A640B">
        <w:t xml:space="preserve">about what percent of savings customers would have achieved in the absence of the program, while the 2024 version asked </w:t>
      </w:r>
      <w:r w:rsidR="005C146C">
        <w:t xml:space="preserve">both percent </w:t>
      </w:r>
      <w:r w:rsidR="008569FE">
        <w:t xml:space="preserve">and </w:t>
      </w:r>
      <w:r w:rsidR="00651E17">
        <w:t>measure count</w:t>
      </w:r>
      <w:r w:rsidR="007E2505">
        <w:t xml:space="preserve">, in addition to calculating </w:t>
      </w:r>
      <w:r w:rsidR="00B21DCC">
        <w:t>their estimate of the counterfactual</w:t>
      </w:r>
      <w:r w:rsidR="008D4024">
        <w:t xml:space="preserve"> relative to actual incented measures installed</w:t>
      </w:r>
      <w:r w:rsidR="00651E17">
        <w:t xml:space="preserve">. </w:t>
      </w:r>
    </w:p>
    <w:p w14:paraId="7540BE52" w14:textId="29674E18" w:rsidR="00100D66" w:rsidRDefault="00100D66" w:rsidP="00EB5B8E">
      <w:pPr>
        <w:pStyle w:val="Caption"/>
      </w:pPr>
      <w:bookmarkStart w:id="13" w:name="_Ref173749265"/>
      <w:r>
        <w:t xml:space="preserve">Figure </w:t>
      </w:r>
      <w:r w:rsidR="003340FD">
        <w:fldChar w:fldCharType="begin"/>
      </w:r>
      <w:r w:rsidR="003340FD">
        <w:instrText xml:space="preserve"> SEQ Figure \* ARABIC </w:instrText>
      </w:r>
      <w:r w:rsidR="003340FD">
        <w:fldChar w:fldCharType="separate"/>
      </w:r>
      <w:r w:rsidR="0004003E">
        <w:rPr>
          <w:noProof/>
        </w:rPr>
        <w:t>6</w:t>
      </w:r>
      <w:r w:rsidR="003340FD">
        <w:rPr>
          <w:noProof/>
        </w:rPr>
        <w:fldChar w:fldCharType="end"/>
      </w:r>
      <w:bookmarkEnd w:id="13"/>
      <w:r w:rsidR="002154D8">
        <w:t>.</w:t>
      </w:r>
      <w:r w:rsidR="008B19EB">
        <w:t xml:space="preserve"> </w:t>
      </w:r>
      <w:r w:rsidR="004E43E0">
        <w:t xml:space="preserve">2024 </w:t>
      </w:r>
      <w:r w:rsidR="00066363" w:rsidRPr="00066363">
        <w:t>Free Ridership Algorithm – EESP</w:t>
      </w:r>
    </w:p>
    <w:p w14:paraId="6A49FFB8" w14:textId="33E42783" w:rsidR="00CE1C4C" w:rsidRDefault="00CE1C4C" w:rsidP="00EB5B8E">
      <w:pPr>
        <w:jc w:val="center"/>
      </w:pPr>
      <w:r>
        <w:rPr>
          <w:rFonts w:cs="Arial"/>
          <w:noProof/>
          <w:color w:val="000000"/>
          <w:shd w:val="clear" w:color="auto" w:fill="FFFFFF"/>
          <w:lang w:val="en-IN"/>
        </w:rPr>
        <w:drawing>
          <wp:inline distT="0" distB="0" distL="0" distR="0" wp14:anchorId="52CC951F" wp14:editId="0EF4F685">
            <wp:extent cx="5943600" cy="2792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792730"/>
                    </a:xfrm>
                    <a:prstGeom prst="rect">
                      <a:avLst/>
                    </a:prstGeom>
                    <a:noFill/>
                  </pic:spPr>
                </pic:pic>
              </a:graphicData>
            </a:graphic>
          </wp:inline>
        </w:drawing>
      </w:r>
    </w:p>
    <w:p w14:paraId="79D45E5E" w14:textId="43ABBAB8" w:rsidR="00EB5B8E" w:rsidRDefault="00EB5B8E" w:rsidP="00483931">
      <w:pPr>
        <w:pStyle w:val="TableFigureSource"/>
      </w:pPr>
      <w:r>
        <w:t>Source: Guidehouse</w:t>
      </w:r>
    </w:p>
    <w:p w14:paraId="64911941" w14:textId="5C2C4A27" w:rsidR="00BF7112" w:rsidRDefault="00BF7112" w:rsidP="00BF7112">
      <w:pPr>
        <w:pStyle w:val="Caption"/>
      </w:pPr>
      <w:bookmarkStart w:id="14" w:name="_Ref174709693"/>
      <w:r>
        <w:lastRenderedPageBreak/>
        <w:t xml:space="preserve">Figure </w:t>
      </w:r>
      <w:r>
        <w:fldChar w:fldCharType="begin"/>
      </w:r>
      <w:r>
        <w:instrText xml:space="preserve"> SEQ Figure \* ARABIC </w:instrText>
      </w:r>
      <w:r>
        <w:fldChar w:fldCharType="separate"/>
      </w:r>
      <w:r>
        <w:rPr>
          <w:noProof/>
        </w:rPr>
        <w:t>7</w:t>
      </w:r>
      <w:r>
        <w:fldChar w:fldCharType="end"/>
      </w:r>
      <w:bookmarkEnd w:id="14"/>
      <w:r>
        <w:t xml:space="preserve">. 2021 EESP Free Ridership </w:t>
      </w:r>
      <w:r w:rsidR="0092448E">
        <w:t>Algorithm</w:t>
      </w:r>
    </w:p>
    <w:p w14:paraId="2D82B5E5" w14:textId="77777777" w:rsidR="00BF7112" w:rsidRPr="000C1341" w:rsidRDefault="00BF7112" w:rsidP="00BF7112">
      <w:pPr>
        <w:pStyle w:val="BodyText"/>
        <w:jc w:val="center"/>
      </w:pPr>
      <w:r w:rsidRPr="000C1341">
        <w:rPr>
          <w:noProof/>
        </w:rPr>
        <w:drawing>
          <wp:inline distT="0" distB="0" distL="0" distR="0" wp14:anchorId="0A88DF85" wp14:editId="3FF3B62D">
            <wp:extent cx="5943600" cy="1868805"/>
            <wp:effectExtent l="0" t="0" r="0" b="0"/>
            <wp:docPr id="1883213539"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13539" name="Picture 1" descr="A diagram of a program&#10;&#10;Description automatically generated"/>
                    <pic:cNvPicPr/>
                  </pic:nvPicPr>
                  <pic:blipFill>
                    <a:blip r:embed="rId16"/>
                    <a:stretch>
                      <a:fillRect/>
                    </a:stretch>
                  </pic:blipFill>
                  <pic:spPr>
                    <a:xfrm>
                      <a:off x="0" y="0"/>
                      <a:ext cx="5943600" cy="1868805"/>
                    </a:xfrm>
                    <a:prstGeom prst="rect">
                      <a:avLst/>
                    </a:prstGeom>
                  </pic:spPr>
                </pic:pic>
              </a:graphicData>
            </a:graphic>
          </wp:inline>
        </w:drawing>
      </w:r>
    </w:p>
    <w:p w14:paraId="4025519E" w14:textId="4F0EC241" w:rsidR="00E97742" w:rsidRDefault="00E97742" w:rsidP="00E97742">
      <w:pPr>
        <w:pStyle w:val="Heading2"/>
      </w:pPr>
      <w:r>
        <w:t>EESP</w:t>
      </w:r>
      <w:r w:rsidRPr="00DC7EDD">
        <w:t xml:space="preserve"> Spillover Estimation</w:t>
      </w:r>
    </w:p>
    <w:p w14:paraId="7E3C074B" w14:textId="39024C3C" w:rsidR="00EB5B8E" w:rsidRDefault="00B84957" w:rsidP="008E1643">
      <w:pPr>
        <w:pStyle w:val="BodyText"/>
      </w:pPr>
      <w:r>
        <w:fldChar w:fldCharType="begin"/>
      </w:r>
      <w:r>
        <w:instrText xml:space="preserve"> REF _Ref173749272 \h </w:instrText>
      </w:r>
      <w:r>
        <w:fldChar w:fldCharType="separate"/>
      </w:r>
      <w:r>
        <w:t xml:space="preserve">Figure </w:t>
      </w:r>
      <w:r>
        <w:rPr>
          <w:noProof/>
        </w:rPr>
        <w:t>8</w:t>
      </w:r>
      <w:r>
        <w:fldChar w:fldCharType="end"/>
      </w:r>
      <w:r w:rsidR="008E1643" w:rsidRPr="008E1643">
        <w:t xml:space="preserve"> describes the approach to assess EESP spillover.</w:t>
      </w:r>
    </w:p>
    <w:p w14:paraId="22B7F452" w14:textId="57CA7D8A" w:rsidR="00100D66" w:rsidRDefault="00100D66" w:rsidP="00EB5B8E">
      <w:pPr>
        <w:pStyle w:val="Caption"/>
      </w:pPr>
      <w:bookmarkStart w:id="15" w:name="_Ref173749272"/>
      <w:r>
        <w:t xml:space="preserve">Figure </w:t>
      </w:r>
      <w:r w:rsidR="003340FD">
        <w:fldChar w:fldCharType="begin"/>
      </w:r>
      <w:r w:rsidR="003340FD">
        <w:instrText xml:space="preserve"> SEQ Figure \* ARABIC </w:instrText>
      </w:r>
      <w:r w:rsidR="003340FD">
        <w:fldChar w:fldCharType="separate"/>
      </w:r>
      <w:r w:rsidR="00B84957">
        <w:rPr>
          <w:noProof/>
        </w:rPr>
        <w:t>8</w:t>
      </w:r>
      <w:r w:rsidR="003340FD">
        <w:rPr>
          <w:noProof/>
        </w:rPr>
        <w:fldChar w:fldCharType="end"/>
      </w:r>
      <w:bookmarkEnd w:id="15"/>
      <w:r w:rsidR="00EB5B8E">
        <w:t xml:space="preserve">. </w:t>
      </w:r>
      <w:r w:rsidR="001829EA">
        <w:t>202</w:t>
      </w:r>
      <w:r w:rsidR="00B84957">
        <w:t xml:space="preserve">4 </w:t>
      </w:r>
      <w:r w:rsidR="00066363" w:rsidRPr="00066363">
        <w:t>Spillover Algorithm – EESP</w:t>
      </w:r>
    </w:p>
    <w:p w14:paraId="777A3C9B" w14:textId="079B2A58" w:rsidR="00E97742" w:rsidRDefault="00100D66" w:rsidP="00EB5B8E">
      <w:pPr>
        <w:jc w:val="center"/>
      </w:pPr>
      <w:r>
        <w:rPr>
          <w:rFonts w:cs="Arial"/>
          <w:noProof/>
          <w:color w:val="000000"/>
          <w:shd w:val="clear" w:color="auto" w:fill="FFFFFF"/>
          <w:lang w:val="en-IN"/>
        </w:rPr>
        <w:drawing>
          <wp:inline distT="0" distB="0" distL="0" distR="0" wp14:anchorId="66B43301" wp14:editId="6921322C">
            <wp:extent cx="5943600" cy="22021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202180"/>
                    </a:xfrm>
                    <a:prstGeom prst="rect">
                      <a:avLst/>
                    </a:prstGeom>
                    <a:noFill/>
                  </pic:spPr>
                </pic:pic>
              </a:graphicData>
            </a:graphic>
          </wp:inline>
        </w:drawing>
      </w:r>
    </w:p>
    <w:p w14:paraId="3BFAEE30" w14:textId="2C6C5A78" w:rsidR="00EB5B8E" w:rsidRDefault="00EB5B8E" w:rsidP="00EB5B8E">
      <w:pPr>
        <w:pStyle w:val="TableFigureSource"/>
      </w:pPr>
      <w:r>
        <w:t>Source: Guidehouse</w:t>
      </w:r>
    </w:p>
    <w:p w14:paraId="41CC04B0" w14:textId="0E3F0162" w:rsidR="00601037" w:rsidRDefault="009712B1" w:rsidP="00DC7EDD">
      <w:pPr>
        <w:pStyle w:val="Heading1"/>
      </w:pPr>
      <w:r>
        <w:t>Participant and EESP Free Ridership Results</w:t>
      </w:r>
    </w:p>
    <w:p w14:paraId="7B1D88C8" w14:textId="49EE5763" w:rsidR="009D56E7" w:rsidRDefault="00A86812" w:rsidP="009D56E7">
      <w:r w:rsidRPr="00A86812">
        <w:t xml:space="preserve">Using the protocols detailed above and data collected during the participant and </w:t>
      </w:r>
      <w:r>
        <w:t>EESP</w:t>
      </w:r>
      <w:r w:rsidRPr="00A86812">
        <w:t xml:space="preserve"> </w:t>
      </w:r>
      <w:r>
        <w:t xml:space="preserve">interviews and </w:t>
      </w:r>
      <w:r w:rsidRPr="00A86812">
        <w:t xml:space="preserve">surveys, FR estimates were calculated for the </w:t>
      </w:r>
      <w:r>
        <w:t>Retro-Commissioning</w:t>
      </w:r>
      <w:r w:rsidRPr="00A86812">
        <w:t xml:space="preserve"> Program participants and trade allies. </w:t>
      </w:r>
      <w:r w:rsidR="00911BE6">
        <w:fldChar w:fldCharType="begin"/>
      </w:r>
      <w:r w:rsidR="00911BE6">
        <w:instrText xml:space="preserve"> REF _Ref174362470 \h </w:instrText>
      </w:r>
      <w:r w:rsidR="00911BE6">
        <w:fldChar w:fldCharType="separate"/>
      </w:r>
      <w:r w:rsidR="00911BE6">
        <w:t xml:space="preserve">Table </w:t>
      </w:r>
      <w:r w:rsidR="00911BE6">
        <w:rPr>
          <w:noProof/>
        </w:rPr>
        <w:t>4</w:t>
      </w:r>
      <w:r w:rsidR="00911BE6">
        <w:fldChar w:fldCharType="end"/>
      </w:r>
      <w:r w:rsidRPr="00A86812">
        <w:t xml:space="preserve"> below presents the FR estimates and the relative precision of the estimates. As this table shows, participant-based FR estimates varied ranging from </w:t>
      </w:r>
      <w:r w:rsidR="00F00E7D">
        <w:t>0.000</w:t>
      </w:r>
      <w:r w:rsidR="00F00E7D" w:rsidRPr="00A86812">
        <w:t xml:space="preserve"> </w:t>
      </w:r>
      <w:r w:rsidRPr="00A86812">
        <w:t xml:space="preserve">to </w:t>
      </w:r>
      <w:r w:rsidR="001576FF">
        <w:t>0.400</w:t>
      </w:r>
      <w:r w:rsidR="001576FF" w:rsidRPr="00A86812">
        <w:t xml:space="preserve"> </w:t>
      </w:r>
      <w:r w:rsidRPr="00A86812">
        <w:t xml:space="preserve">with a weighted average of </w:t>
      </w:r>
      <w:r w:rsidR="00D206F0">
        <w:t>0.</w:t>
      </w:r>
      <w:r w:rsidR="00005562">
        <w:t>104</w:t>
      </w:r>
      <w:r w:rsidR="00D206F0">
        <w:t xml:space="preserve"> for Electric and</w:t>
      </w:r>
      <w:r w:rsidR="00751FDD">
        <w:t xml:space="preserve"> 0.146 for Gas</w:t>
      </w:r>
      <w:r w:rsidR="00D206F0" w:rsidRPr="00A86812">
        <w:t xml:space="preserve">. </w:t>
      </w:r>
      <w:r w:rsidRPr="00A86812">
        <w:t xml:space="preserve">The trade ally-based FR estimates were relatively </w:t>
      </w:r>
      <w:r w:rsidR="00751FDD">
        <w:t>higher</w:t>
      </w:r>
      <w:r w:rsidRPr="00A86812">
        <w:t xml:space="preserve">, ranging from </w:t>
      </w:r>
      <w:r w:rsidR="00F36EC4">
        <w:t>0.000</w:t>
      </w:r>
      <w:r w:rsidR="00F36EC4" w:rsidRPr="00A86812">
        <w:t xml:space="preserve"> </w:t>
      </w:r>
      <w:r w:rsidRPr="00A86812">
        <w:t xml:space="preserve">to </w:t>
      </w:r>
      <w:r w:rsidR="00F36EC4">
        <w:t>0.6</w:t>
      </w:r>
      <w:r w:rsidR="00C101EB">
        <w:t>13</w:t>
      </w:r>
      <w:r w:rsidR="00F36EC4" w:rsidRPr="00A86812">
        <w:t xml:space="preserve"> </w:t>
      </w:r>
      <w:r w:rsidRPr="00A86812">
        <w:t xml:space="preserve">with a weighted average value of </w:t>
      </w:r>
      <w:r w:rsidR="005B470C">
        <w:t>0.2</w:t>
      </w:r>
      <w:r w:rsidR="0041094A">
        <w:t>03</w:t>
      </w:r>
      <w:r w:rsidR="005B470C">
        <w:t xml:space="preserve"> for Electric and 0.</w:t>
      </w:r>
      <w:r w:rsidR="009D2E75">
        <w:t>167</w:t>
      </w:r>
      <w:r w:rsidR="005B470C">
        <w:t xml:space="preserve"> for Gas</w:t>
      </w:r>
      <w:r w:rsidR="005B470C" w:rsidRPr="00A86812">
        <w:t xml:space="preserve">. </w:t>
      </w:r>
      <w:r w:rsidRPr="00A86812">
        <w:t xml:space="preserve">The difference between the participant and trade ally overall FR estimates was </w:t>
      </w:r>
      <w:r w:rsidR="00D05208">
        <w:t>0.</w:t>
      </w:r>
      <w:r w:rsidR="001D63AF">
        <w:t>10</w:t>
      </w:r>
      <w:r w:rsidR="00D05208">
        <w:t xml:space="preserve"> for Electric and 0.0</w:t>
      </w:r>
      <w:r w:rsidR="00A33056">
        <w:t>2</w:t>
      </w:r>
      <w:r w:rsidR="00D05208">
        <w:t xml:space="preserve"> for Gas</w:t>
      </w:r>
      <w:r w:rsidR="00D05208" w:rsidRPr="00A86812">
        <w:t xml:space="preserve">. </w:t>
      </w:r>
      <w:r w:rsidRPr="00A86812">
        <w:t xml:space="preserve">The </w:t>
      </w:r>
      <w:r w:rsidR="00C073E2">
        <w:t>average</w:t>
      </w:r>
      <w:r w:rsidR="00C073E2" w:rsidRPr="00A86812">
        <w:t xml:space="preserve"> </w:t>
      </w:r>
      <w:r w:rsidRPr="00A86812">
        <w:t xml:space="preserve">weighted FR value was </w:t>
      </w:r>
      <w:r w:rsidR="005E5B33">
        <w:t>0.</w:t>
      </w:r>
      <w:r w:rsidR="00DA3BB8">
        <w:t>156</w:t>
      </w:r>
      <w:r w:rsidR="00FC3804">
        <w:t xml:space="preserve"> for Electric and </w:t>
      </w:r>
      <w:r w:rsidR="00ED3F20">
        <w:t>0.</w:t>
      </w:r>
      <w:r w:rsidR="00DA3BB8">
        <w:t>157</w:t>
      </w:r>
      <w:r w:rsidR="00C073E2">
        <w:t xml:space="preserve"> for </w:t>
      </w:r>
      <w:r w:rsidR="00FC3804">
        <w:t>Gas</w:t>
      </w:r>
      <w:r w:rsidR="005E5B33" w:rsidRPr="00A86812">
        <w:t xml:space="preserve"> </w:t>
      </w:r>
      <w:r w:rsidRPr="00A86812">
        <w:t xml:space="preserve">(see </w:t>
      </w:r>
      <w:r w:rsidR="00492662">
        <w:t xml:space="preserve">Page </w:t>
      </w:r>
      <w:r w:rsidR="00492662">
        <w:fldChar w:fldCharType="begin"/>
      </w:r>
      <w:r w:rsidR="00492662">
        <w:instrText xml:space="preserve"> PAGEREF _Ref175070145 \h </w:instrText>
      </w:r>
      <w:r w:rsidR="00492662">
        <w:fldChar w:fldCharType="separate"/>
      </w:r>
      <w:r w:rsidR="00492662">
        <w:rPr>
          <w:noProof/>
        </w:rPr>
        <w:t>8</w:t>
      </w:r>
      <w:r w:rsidR="00492662">
        <w:fldChar w:fldCharType="end"/>
      </w:r>
      <w:r w:rsidR="00492662">
        <w:t xml:space="preserve"> </w:t>
      </w:r>
      <w:r w:rsidRPr="00A86812">
        <w:t>for details of combined participant and trade ally FR estimate).</w:t>
      </w:r>
    </w:p>
    <w:p w14:paraId="3B03677B" w14:textId="77777777" w:rsidR="007E217B" w:rsidRDefault="007E217B" w:rsidP="009D56E7"/>
    <w:p w14:paraId="2181F993" w14:textId="33147FA7" w:rsidR="00911BE6" w:rsidRDefault="00911BE6" w:rsidP="00911BE6">
      <w:pPr>
        <w:pStyle w:val="Caption"/>
      </w:pPr>
      <w:bookmarkStart w:id="16" w:name="_Ref174362470"/>
      <w:r>
        <w:lastRenderedPageBreak/>
        <w:t xml:space="preserve">Table </w:t>
      </w:r>
      <w:r>
        <w:fldChar w:fldCharType="begin"/>
      </w:r>
      <w:r>
        <w:instrText xml:space="preserve"> SEQ Table \* ARABIC </w:instrText>
      </w:r>
      <w:r>
        <w:fldChar w:fldCharType="separate"/>
      </w:r>
      <w:r w:rsidR="003049F4">
        <w:rPr>
          <w:noProof/>
        </w:rPr>
        <w:t>4</w:t>
      </w:r>
      <w:r>
        <w:fldChar w:fldCharType="end"/>
      </w:r>
      <w:bookmarkEnd w:id="16"/>
      <w:r w:rsidR="001A1794">
        <w:t>.</w:t>
      </w:r>
      <w:r>
        <w:t xml:space="preserve"> Relative Precision and Free Rider Estimates</w:t>
      </w:r>
    </w:p>
    <w:tbl>
      <w:tblPr>
        <w:tblStyle w:val="EnergyTable11"/>
        <w:tblW w:w="8917" w:type="dxa"/>
        <w:tblLook w:val="04A0" w:firstRow="1" w:lastRow="0" w:firstColumn="1" w:lastColumn="0" w:noHBand="0" w:noVBand="1"/>
      </w:tblPr>
      <w:tblGrid>
        <w:gridCol w:w="1098"/>
        <w:gridCol w:w="1161"/>
        <w:gridCol w:w="1161"/>
        <w:gridCol w:w="1486"/>
        <w:gridCol w:w="1487"/>
        <w:gridCol w:w="1263"/>
        <w:gridCol w:w="1261"/>
      </w:tblGrid>
      <w:tr w:rsidR="00BD5FB3" w:rsidRPr="00644124" w14:paraId="3034D995" w14:textId="77777777" w:rsidTr="008B5A0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16" w:type="pct"/>
            <w:vMerge w:val="restart"/>
            <w:hideMark/>
          </w:tcPr>
          <w:p w14:paraId="3C5EE138" w14:textId="1A4699D5" w:rsidR="008644C7" w:rsidRPr="00644124" w:rsidRDefault="00AE4322" w:rsidP="008644C7">
            <w:pPr>
              <w:keepNext/>
              <w:keepLines/>
              <w:rPr>
                <w:rFonts w:ascii="Arial Narrow" w:hAnsi="Arial Narrow"/>
                <w:szCs w:val="22"/>
              </w:rPr>
            </w:pPr>
            <w:bookmarkStart w:id="17" w:name="_Hlk174357208"/>
            <w:r>
              <w:rPr>
                <w:rFonts w:ascii="Arial Narrow" w:hAnsi="Arial Narrow"/>
                <w:szCs w:val="22"/>
              </w:rPr>
              <w:t>Category</w:t>
            </w:r>
          </w:p>
        </w:tc>
        <w:tc>
          <w:tcPr>
            <w:tcW w:w="1302" w:type="pct"/>
            <w:gridSpan w:val="2"/>
          </w:tcPr>
          <w:p w14:paraId="300E18D6" w14:textId="3A3E1902" w:rsidR="008644C7" w:rsidRPr="00644124" w:rsidRDefault="008644C7" w:rsidP="001D738F">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sidRPr="370FDDD3">
              <w:rPr>
                <w:rFonts w:ascii="Arial Narrow" w:hAnsi="Arial Narrow" w:cs="Calibri"/>
                <w:color w:val="FFFFFF" w:themeColor="background1"/>
              </w:rPr>
              <w:t>Relative Precision</w:t>
            </w:r>
          </w:p>
        </w:tc>
        <w:tc>
          <w:tcPr>
            <w:tcW w:w="1667" w:type="pct"/>
            <w:gridSpan w:val="2"/>
          </w:tcPr>
          <w:p w14:paraId="6F36D88E" w14:textId="58001D32" w:rsidR="008644C7" w:rsidRPr="00644124" w:rsidRDefault="008644C7" w:rsidP="001D738F">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2"/>
              </w:rPr>
            </w:pPr>
            <w:r w:rsidRPr="00644124">
              <w:rPr>
                <w:rFonts w:ascii="Arial Narrow" w:hAnsi="Arial Narrow" w:cs="Calibri"/>
                <w:color w:val="FFFFFF" w:themeColor="background1"/>
                <w:szCs w:val="22"/>
              </w:rPr>
              <w:t>Raw Free Ridership</w:t>
            </w:r>
            <w:r w:rsidR="001D738F" w:rsidRPr="00644124">
              <w:rPr>
                <w:rFonts w:ascii="Arial Narrow" w:hAnsi="Arial Narrow" w:cs="Calibri"/>
                <w:color w:val="FFFFFF" w:themeColor="background1"/>
                <w:szCs w:val="22"/>
              </w:rPr>
              <w:t xml:space="preserve"> Range</w:t>
            </w:r>
          </w:p>
        </w:tc>
        <w:tc>
          <w:tcPr>
            <w:tcW w:w="1415" w:type="pct"/>
            <w:gridSpan w:val="2"/>
          </w:tcPr>
          <w:p w14:paraId="67F4AA44" w14:textId="1E6D6836" w:rsidR="008644C7" w:rsidRPr="00644124" w:rsidRDefault="008644C7" w:rsidP="001D738F">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2"/>
              </w:rPr>
            </w:pPr>
            <w:r w:rsidRPr="00644124">
              <w:rPr>
                <w:rFonts w:ascii="Arial Narrow" w:hAnsi="Arial Narrow" w:cs="Calibri"/>
                <w:color w:val="FFFFFF" w:themeColor="background1"/>
                <w:szCs w:val="22"/>
              </w:rPr>
              <w:t>Weighted Free Ridership</w:t>
            </w:r>
          </w:p>
        </w:tc>
      </w:tr>
      <w:tr w:rsidR="008B5A07" w:rsidRPr="00644124" w14:paraId="0F5BD789" w14:textId="77777777" w:rsidTr="370FDD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16" w:type="pct"/>
            <w:vMerge/>
          </w:tcPr>
          <w:p w14:paraId="2D1B5994" w14:textId="77777777" w:rsidR="001532C0" w:rsidRPr="00644124" w:rsidRDefault="001532C0" w:rsidP="001532C0">
            <w:pPr>
              <w:keepNext/>
              <w:keepLines/>
              <w:rPr>
                <w:rFonts w:ascii="Arial Narrow" w:hAnsi="Arial Narrow"/>
                <w:szCs w:val="22"/>
              </w:rPr>
            </w:pPr>
          </w:p>
        </w:tc>
        <w:tc>
          <w:tcPr>
            <w:tcW w:w="651" w:type="pct"/>
            <w:tcBorders>
              <w:top w:val="single" w:sz="4" w:space="0" w:color="036479"/>
              <w:bottom w:val="single" w:sz="12" w:space="0" w:color="93D500" w:themeColor="accent1"/>
              <w:tl2br w:val="nil"/>
              <w:tr2bl w:val="nil"/>
            </w:tcBorders>
            <w:shd w:val="clear" w:color="auto" w:fill="036479"/>
            <w:vAlign w:val="bottom"/>
          </w:tcPr>
          <w:p w14:paraId="0D485DBB" w14:textId="121AD9B3" w:rsidR="001532C0" w:rsidRPr="00FE6EF2" w:rsidRDefault="001532C0" w:rsidP="001532C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Electric</w:t>
            </w:r>
          </w:p>
        </w:tc>
        <w:tc>
          <w:tcPr>
            <w:tcW w:w="651" w:type="pct"/>
            <w:tcBorders>
              <w:bottom w:val="single" w:sz="12" w:space="0" w:color="93D500" w:themeColor="accent1"/>
            </w:tcBorders>
            <w:shd w:val="clear" w:color="auto" w:fill="036479"/>
            <w:vAlign w:val="bottom"/>
          </w:tcPr>
          <w:p w14:paraId="1D9F2D5E" w14:textId="2B1E5C7B" w:rsidR="001532C0" w:rsidRPr="00FE6EF2" w:rsidRDefault="001532C0" w:rsidP="001532C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Gas</w:t>
            </w:r>
          </w:p>
        </w:tc>
        <w:tc>
          <w:tcPr>
            <w:tcW w:w="833" w:type="pct"/>
            <w:tcBorders>
              <w:top w:val="single" w:sz="4" w:space="0" w:color="036479"/>
              <w:bottom w:val="single" w:sz="12" w:space="0" w:color="93D500" w:themeColor="accent1"/>
            </w:tcBorders>
            <w:shd w:val="clear" w:color="auto" w:fill="036479"/>
            <w:vAlign w:val="bottom"/>
          </w:tcPr>
          <w:p w14:paraId="7E9C2C23" w14:textId="46CE93DB" w:rsidR="001532C0" w:rsidRPr="00FE6EF2" w:rsidRDefault="001532C0" w:rsidP="001532C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Electric</w:t>
            </w:r>
          </w:p>
        </w:tc>
        <w:tc>
          <w:tcPr>
            <w:tcW w:w="834" w:type="pct"/>
            <w:tcBorders>
              <w:bottom w:val="single" w:sz="12" w:space="0" w:color="93D500" w:themeColor="accent1"/>
            </w:tcBorders>
            <w:shd w:val="clear" w:color="auto" w:fill="036479"/>
            <w:vAlign w:val="bottom"/>
          </w:tcPr>
          <w:p w14:paraId="6A29D5AB" w14:textId="7E0B02BC" w:rsidR="001532C0" w:rsidRPr="00FE6EF2" w:rsidRDefault="001532C0" w:rsidP="001532C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Gas</w:t>
            </w:r>
          </w:p>
        </w:tc>
        <w:tc>
          <w:tcPr>
            <w:tcW w:w="708" w:type="pct"/>
            <w:tcBorders>
              <w:bottom w:val="single" w:sz="12" w:space="0" w:color="93D500" w:themeColor="accent1"/>
            </w:tcBorders>
            <w:shd w:val="clear" w:color="auto" w:fill="036479"/>
            <w:vAlign w:val="bottom"/>
          </w:tcPr>
          <w:p w14:paraId="026AA4B6" w14:textId="0774DFC2" w:rsidR="001532C0" w:rsidRPr="00FE6EF2" w:rsidRDefault="001532C0" w:rsidP="001532C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Electric</w:t>
            </w:r>
          </w:p>
        </w:tc>
        <w:tc>
          <w:tcPr>
            <w:tcW w:w="708" w:type="pct"/>
            <w:tcBorders>
              <w:bottom w:val="single" w:sz="12" w:space="0" w:color="93D500" w:themeColor="accent1"/>
            </w:tcBorders>
            <w:shd w:val="clear" w:color="auto" w:fill="036479"/>
            <w:vAlign w:val="bottom"/>
          </w:tcPr>
          <w:p w14:paraId="4BDEBCF8" w14:textId="29B8D9E3" w:rsidR="001532C0" w:rsidRPr="00FE6EF2" w:rsidRDefault="001532C0" w:rsidP="001532C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Gas</w:t>
            </w:r>
          </w:p>
        </w:tc>
      </w:tr>
      <w:tr w:rsidR="00313278" w:rsidRPr="00644124" w14:paraId="19F07B55" w14:textId="77777777" w:rsidTr="008B5A0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6" w:type="pct"/>
            <w:noWrap/>
          </w:tcPr>
          <w:p w14:paraId="768BEBAA" w14:textId="552F7B29" w:rsidR="00313278" w:rsidRPr="00644124" w:rsidRDefault="00313278" w:rsidP="00740003">
            <w:pPr>
              <w:keepNext/>
              <w:keepLines/>
              <w:jc w:val="left"/>
              <w:rPr>
                <w:rFonts w:ascii="Arial Narrow" w:hAnsi="Arial Narrow"/>
                <w:color w:val="000000"/>
                <w:szCs w:val="22"/>
                <w:highlight w:val="yellow"/>
              </w:rPr>
            </w:pPr>
            <w:r w:rsidRPr="00644124">
              <w:rPr>
                <w:rFonts w:ascii="Arial Narrow" w:hAnsi="Arial Narrow"/>
                <w:color w:val="000000"/>
                <w:szCs w:val="22"/>
              </w:rPr>
              <w:t>Participant</w:t>
            </w:r>
          </w:p>
        </w:tc>
        <w:tc>
          <w:tcPr>
            <w:tcW w:w="651" w:type="pct"/>
            <w:vAlign w:val="bottom"/>
          </w:tcPr>
          <w:p w14:paraId="5C7E9E70" w14:textId="5F1A0E7F" w:rsidR="00313278" w:rsidRPr="00CD076F" w:rsidRDefault="007B1144" w:rsidP="0074000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cs="Calibri"/>
                <w:color w:val="000000"/>
                <w:szCs w:val="22"/>
              </w:rPr>
              <w:t>5</w:t>
            </w:r>
            <w:r w:rsidR="00403FED" w:rsidRPr="00CD076F">
              <w:rPr>
                <w:rFonts w:ascii="Arial Narrow" w:hAnsi="Arial Narrow" w:cs="Calibri"/>
                <w:color w:val="000000"/>
                <w:szCs w:val="22"/>
              </w:rPr>
              <w:t>%</w:t>
            </w:r>
          </w:p>
        </w:tc>
        <w:tc>
          <w:tcPr>
            <w:tcW w:w="651" w:type="pct"/>
            <w:vAlign w:val="bottom"/>
          </w:tcPr>
          <w:p w14:paraId="0766918E" w14:textId="464C82C0" w:rsidR="00313278" w:rsidRPr="00CD076F" w:rsidRDefault="00403FED" w:rsidP="0074000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D076F">
              <w:rPr>
                <w:rFonts w:ascii="Arial Narrow" w:hAnsi="Arial Narrow" w:cs="Calibri"/>
                <w:color w:val="000000"/>
                <w:szCs w:val="22"/>
              </w:rPr>
              <w:t>6%</w:t>
            </w:r>
          </w:p>
        </w:tc>
        <w:tc>
          <w:tcPr>
            <w:tcW w:w="833" w:type="pct"/>
            <w:vAlign w:val="bottom"/>
          </w:tcPr>
          <w:p w14:paraId="7250DB41" w14:textId="21F7FBE5" w:rsidR="00313278" w:rsidRPr="00644124" w:rsidRDefault="00313278" w:rsidP="0074000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0.0</w:t>
            </w:r>
            <w:r w:rsidR="008E6E45" w:rsidRPr="00644124">
              <w:rPr>
                <w:rFonts w:ascii="Arial Narrow" w:hAnsi="Arial Narrow" w:cs="Calibri"/>
                <w:color w:val="000000"/>
                <w:szCs w:val="22"/>
              </w:rPr>
              <w:t>00</w:t>
            </w:r>
            <w:r w:rsidRPr="00644124">
              <w:rPr>
                <w:rFonts w:ascii="Arial Narrow" w:hAnsi="Arial Narrow" w:cs="Calibri"/>
                <w:color w:val="000000"/>
                <w:szCs w:val="22"/>
              </w:rPr>
              <w:t>-0.4</w:t>
            </w:r>
            <w:r w:rsidR="004B6580" w:rsidRPr="00644124">
              <w:rPr>
                <w:rFonts w:ascii="Arial Narrow" w:hAnsi="Arial Narrow" w:cs="Calibri"/>
                <w:color w:val="000000"/>
                <w:szCs w:val="22"/>
              </w:rPr>
              <w:t>0</w:t>
            </w:r>
            <w:r w:rsidR="008E6E45" w:rsidRPr="00644124">
              <w:rPr>
                <w:rFonts w:ascii="Arial Narrow" w:hAnsi="Arial Narrow" w:cs="Calibri"/>
                <w:color w:val="000000"/>
                <w:szCs w:val="22"/>
              </w:rPr>
              <w:t>0</w:t>
            </w:r>
          </w:p>
        </w:tc>
        <w:tc>
          <w:tcPr>
            <w:tcW w:w="834" w:type="pct"/>
            <w:vAlign w:val="bottom"/>
          </w:tcPr>
          <w:p w14:paraId="22F84643" w14:textId="6C9AC3E3" w:rsidR="00313278" w:rsidRPr="00644124" w:rsidRDefault="00313278" w:rsidP="0074000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0.00</w:t>
            </w:r>
            <w:r w:rsidR="00481463" w:rsidRPr="00644124">
              <w:rPr>
                <w:rFonts w:ascii="Arial Narrow" w:hAnsi="Arial Narrow" w:cs="Calibri"/>
                <w:color w:val="000000"/>
                <w:szCs w:val="22"/>
              </w:rPr>
              <w:t>0</w:t>
            </w:r>
            <w:r w:rsidRPr="00644124">
              <w:rPr>
                <w:rFonts w:ascii="Arial Narrow" w:hAnsi="Arial Narrow" w:cs="Calibri"/>
                <w:color w:val="000000"/>
                <w:szCs w:val="22"/>
              </w:rPr>
              <w:t>-0.18</w:t>
            </w:r>
            <w:r w:rsidR="00481463" w:rsidRPr="00644124">
              <w:rPr>
                <w:rFonts w:ascii="Arial Narrow" w:hAnsi="Arial Narrow" w:cs="Calibri"/>
                <w:color w:val="000000"/>
                <w:szCs w:val="22"/>
              </w:rPr>
              <w:t>1</w:t>
            </w:r>
          </w:p>
        </w:tc>
        <w:tc>
          <w:tcPr>
            <w:tcW w:w="708" w:type="pct"/>
            <w:vAlign w:val="bottom"/>
          </w:tcPr>
          <w:p w14:paraId="4D252146" w14:textId="3625F137" w:rsidR="00313278" w:rsidRPr="00644124" w:rsidRDefault="00313278" w:rsidP="0074000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w:t>
            </w:r>
            <w:r w:rsidR="00101C84">
              <w:rPr>
                <w:rFonts w:ascii="Arial Narrow" w:hAnsi="Arial Narrow" w:cs="Calibri"/>
                <w:color w:val="000000"/>
                <w:szCs w:val="22"/>
              </w:rPr>
              <w:t>104</w:t>
            </w:r>
          </w:p>
        </w:tc>
        <w:tc>
          <w:tcPr>
            <w:tcW w:w="708" w:type="pct"/>
            <w:noWrap/>
            <w:vAlign w:val="bottom"/>
          </w:tcPr>
          <w:p w14:paraId="5F7155AB" w14:textId="27D7D803" w:rsidR="00313278" w:rsidRPr="00644124" w:rsidRDefault="00313278" w:rsidP="0074000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0.146</w:t>
            </w:r>
          </w:p>
        </w:tc>
      </w:tr>
      <w:tr w:rsidR="00313278" w:rsidRPr="00644124" w14:paraId="1B52FAF1" w14:textId="77777777" w:rsidTr="00A9763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6" w:type="pct"/>
            <w:noWrap/>
          </w:tcPr>
          <w:p w14:paraId="39B8292C" w14:textId="2224D5CF" w:rsidR="00313278" w:rsidRPr="00644124" w:rsidRDefault="00313278" w:rsidP="00ED4229">
            <w:pPr>
              <w:keepNext/>
              <w:keepLines/>
              <w:jc w:val="left"/>
              <w:rPr>
                <w:rFonts w:ascii="Arial Narrow" w:hAnsi="Arial Narrow"/>
                <w:szCs w:val="22"/>
              </w:rPr>
            </w:pPr>
            <w:r w:rsidRPr="00644124">
              <w:rPr>
                <w:rFonts w:ascii="Arial Narrow" w:hAnsi="Arial Narrow"/>
                <w:szCs w:val="22"/>
              </w:rPr>
              <w:t>EESP</w:t>
            </w:r>
          </w:p>
        </w:tc>
        <w:tc>
          <w:tcPr>
            <w:tcW w:w="651" w:type="pct"/>
            <w:shd w:val="clear" w:color="auto" w:fill="auto"/>
            <w:vAlign w:val="bottom"/>
          </w:tcPr>
          <w:p w14:paraId="4E75AD0A" w14:textId="1F836A0D" w:rsidR="00313278" w:rsidRPr="00A97633" w:rsidRDefault="00CD076F" w:rsidP="00ED422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7633">
              <w:rPr>
                <w:rFonts w:ascii="Arial Narrow" w:hAnsi="Arial Narrow" w:cs="Calibri"/>
                <w:color w:val="000000"/>
                <w:szCs w:val="22"/>
              </w:rPr>
              <w:t>1%</w:t>
            </w:r>
          </w:p>
        </w:tc>
        <w:tc>
          <w:tcPr>
            <w:tcW w:w="651" w:type="pct"/>
            <w:shd w:val="clear" w:color="auto" w:fill="auto"/>
            <w:vAlign w:val="bottom"/>
          </w:tcPr>
          <w:p w14:paraId="5E3F9900" w14:textId="003EEA35" w:rsidR="00313278" w:rsidRPr="00A97633" w:rsidRDefault="00A97633" w:rsidP="00ED422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7633">
              <w:rPr>
                <w:rFonts w:ascii="Arial Narrow" w:hAnsi="Arial Narrow" w:cs="Calibri"/>
                <w:color w:val="000000"/>
                <w:szCs w:val="22"/>
              </w:rPr>
              <w:t>3%</w:t>
            </w:r>
          </w:p>
        </w:tc>
        <w:tc>
          <w:tcPr>
            <w:tcW w:w="833" w:type="pct"/>
            <w:vAlign w:val="bottom"/>
          </w:tcPr>
          <w:p w14:paraId="2C3FA7A4" w14:textId="537FCAC1" w:rsidR="00313278" w:rsidRPr="00644124" w:rsidRDefault="00313278" w:rsidP="00ED422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0.00</w:t>
            </w:r>
            <w:r w:rsidR="002F35C9" w:rsidRPr="00644124">
              <w:rPr>
                <w:rFonts w:ascii="Arial Narrow" w:hAnsi="Arial Narrow" w:cs="Calibri"/>
                <w:color w:val="000000"/>
                <w:szCs w:val="22"/>
              </w:rPr>
              <w:t>0</w:t>
            </w:r>
            <w:r w:rsidRPr="00644124">
              <w:rPr>
                <w:rFonts w:ascii="Arial Narrow" w:hAnsi="Arial Narrow" w:cs="Calibri"/>
                <w:color w:val="000000"/>
                <w:szCs w:val="22"/>
              </w:rPr>
              <w:t>-0.6</w:t>
            </w:r>
            <w:r w:rsidR="00782175">
              <w:rPr>
                <w:rFonts w:ascii="Arial Narrow" w:hAnsi="Arial Narrow" w:cs="Calibri"/>
                <w:color w:val="000000"/>
                <w:szCs w:val="22"/>
              </w:rPr>
              <w:t>13</w:t>
            </w:r>
          </w:p>
        </w:tc>
        <w:tc>
          <w:tcPr>
            <w:tcW w:w="834" w:type="pct"/>
            <w:vAlign w:val="bottom"/>
          </w:tcPr>
          <w:p w14:paraId="210F1C04" w14:textId="40381FA1" w:rsidR="00313278" w:rsidRPr="00644124" w:rsidRDefault="002F35C9" w:rsidP="00ED422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0.000-0.6</w:t>
            </w:r>
            <w:r w:rsidR="00782175">
              <w:rPr>
                <w:rFonts w:ascii="Arial Narrow" w:hAnsi="Arial Narrow" w:cs="Calibri"/>
                <w:color w:val="000000"/>
                <w:szCs w:val="22"/>
              </w:rPr>
              <w:t>13</w:t>
            </w:r>
          </w:p>
        </w:tc>
        <w:tc>
          <w:tcPr>
            <w:tcW w:w="708" w:type="pct"/>
            <w:vAlign w:val="bottom"/>
          </w:tcPr>
          <w:p w14:paraId="07825510" w14:textId="4CA5A9DC" w:rsidR="00313278" w:rsidRPr="00644124" w:rsidRDefault="00BF1B9A" w:rsidP="00ED422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cs="Calibri"/>
                <w:color w:val="000000"/>
                <w:szCs w:val="22"/>
              </w:rPr>
              <w:t>0.203</w:t>
            </w:r>
          </w:p>
        </w:tc>
        <w:tc>
          <w:tcPr>
            <w:tcW w:w="708" w:type="pct"/>
            <w:noWrap/>
            <w:vAlign w:val="bottom"/>
          </w:tcPr>
          <w:p w14:paraId="30788A00" w14:textId="3BA8B53C" w:rsidR="00313278" w:rsidRPr="00644124" w:rsidRDefault="00BF1B9A" w:rsidP="00ED422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cs="Calibri"/>
                <w:color w:val="000000"/>
                <w:szCs w:val="22"/>
              </w:rPr>
              <w:t>0.167</w:t>
            </w:r>
          </w:p>
        </w:tc>
      </w:tr>
    </w:tbl>
    <w:bookmarkEnd w:id="17"/>
    <w:p w14:paraId="1A620FA3" w14:textId="77777777" w:rsidR="00A8675D" w:rsidRDefault="00A8675D" w:rsidP="00B00CAE">
      <w:pPr>
        <w:pStyle w:val="TableFigureSource"/>
        <w:ind w:left="180"/>
      </w:pPr>
      <w:r>
        <w:t>Source: Guidehouse primary research</w:t>
      </w:r>
    </w:p>
    <w:p w14:paraId="3C5C375B" w14:textId="7A63E071" w:rsidR="00CF3946" w:rsidRDefault="00CF796C" w:rsidP="00CF3946">
      <w:pPr>
        <w:pStyle w:val="Heading2"/>
      </w:pPr>
      <w:r>
        <w:t>Free Ridership Consistency Check Analysis</w:t>
      </w:r>
    </w:p>
    <w:p w14:paraId="61DB2EFB" w14:textId="6734384A" w:rsidR="003F47F5" w:rsidRDefault="003F47F5" w:rsidP="003F47F5">
      <w:r>
        <w:t>The evaluation team checked for consistency in free rider responses. Respondents were asked to describe in their own words any influence that the Retro commissioning Program had on their decision to implement the measures at their facilities.</w:t>
      </w:r>
    </w:p>
    <w:p w14:paraId="01BE448E" w14:textId="77777777" w:rsidR="009531D5" w:rsidRDefault="009531D5" w:rsidP="003F47F5"/>
    <w:p w14:paraId="76C2FB2E" w14:textId="7F1C2234" w:rsidR="003F47F5" w:rsidRDefault="003F47F5" w:rsidP="003F47F5">
      <w:r>
        <w:t>According to the IL TRM v12.0, Volume 4, Section 3.1.1.1.5, a program’s influence and counterfactual consistency check is triggered when either of the following conditions are met:</w:t>
      </w:r>
    </w:p>
    <w:p w14:paraId="312AFD36" w14:textId="0C6BA6E5" w:rsidR="003F47F5" w:rsidRDefault="003F47F5" w:rsidP="003F47F5">
      <w:pPr>
        <w:pStyle w:val="ListParagraph"/>
        <w:numPr>
          <w:ilvl w:val="0"/>
          <w:numId w:val="49"/>
        </w:numPr>
      </w:pPr>
      <w:r>
        <w:t>The Program Influence FR Score is greater than 0.7 AND the Counterfactual FR Score is less than 0.3.</w:t>
      </w:r>
    </w:p>
    <w:p w14:paraId="5940D0DD" w14:textId="77777777" w:rsidR="003F47F5" w:rsidRDefault="003F47F5" w:rsidP="003F47F5">
      <w:r>
        <w:t xml:space="preserve">OR </w:t>
      </w:r>
    </w:p>
    <w:p w14:paraId="6E1E81BB" w14:textId="34554D6C" w:rsidR="003F47F5" w:rsidRDefault="003F47F5" w:rsidP="003F47F5">
      <w:pPr>
        <w:pStyle w:val="ListParagraph"/>
        <w:numPr>
          <w:ilvl w:val="0"/>
          <w:numId w:val="49"/>
        </w:numPr>
      </w:pPr>
      <w:r>
        <w:t>The Program Influence FR Score is less than 0.3 AND the Counterfactual FR Score is greater than 0.7.</w:t>
      </w:r>
    </w:p>
    <w:p w14:paraId="2363CDEF" w14:textId="77777777" w:rsidR="003F47F5" w:rsidRDefault="003F47F5" w:rsidP="003F47F5">
      <w:r>
        <w:t>For respondents that failed the consistency checks, the evaluation team reviewed the verbatim responses to determine the weight of the program influence against the counterfactual responses and timing adjustments to arrive at a free ridership score.</w:t>
      </w:r>
    </w:p>
    <w:p w14:paraId="451059E7" w14:textId="0E411132" w:rsidR="003F47F5" w:rsidRDefault="003F47F5" w:rsidP="003F47F5"/>
    <w:p w14:paraId="5646AFE2" w14:textId="77777777" w:rsidR="007C44A4" w:rsidRPr="00CF796C" w:rsidRDefault="007C44A4" w:rsidP="007C44A4">
      <w:r>
        <w:t>The evaluation team determined that one of the thirteen EESP respondents failed the consistency check, which triggered a detailed review of the verbatim responses for that EESP. The team found that the respondent’s answer to the verbatim question was reasonably consistent with the influence and counterfactual scores. As a result, the evaluation team used the raw free ridership score, an average of the counterfactual and influence scores, to calculate that respondent’s free ridership.</w:t>
      </w:r>
    </w:p>
    <w:p w14:paraId="1CEAD97B" w14:textId="77777777" w:rsidR="00BB15B7" w:rsidRDefault="00BB15B7" w:rsidP="00BB15B7"/>
    <w:p w14:paraId="7350393A" w14:textId="54D434F1" w:rsidR="00BB15B7" w:rsidRPr="00CF796C" w:rsidRDefault="00BB15B7" w:rsidP="00CF796C">
      <w:r>
        <w:t>The evaluation team found no inconsistencies in the verbatim responses for the participant free ridership and so did not adjust scores for that calculation.</w:t>
      </w:r>
    </w:p>
    <w:p w14:paraId="7101F320" w14:textId="03433286" w:rsidR="00FA7DB7" w:rsidRDefault="00CF335B" w:rsidP="00FA7DB7">
      <w:pPr>
        <w:pStyle w:val="Heading2"/>
      </w:pPr>
      <w:r>
        <w:t>Participant Free Ridership</w:t>
      </w:r>
      <w:r w:rsidR="00A24BEF">
        <w:t xml:space="preserve"> Detailed Results</w:t>
      </w:r>
    </w:p>
    <w:p w14:paraId="406B70FA" w14:textId="2BE46C8B" w:rsidR="00A25FE4" w:rsidRDefault="00A25FE4" w:rsidP="00A25FE4">
      <w:r>
        <w:t xml:space="preserve">The TRM requires that </w:t>
      </w:r>
      <w:r w:rsidR="004C798E">
        <w:t>evaluators</w:t>
      </w:r>
      <w:r>
        <w:t xml:space="preserve"> analyze the </w:t>
      </w:r>
      <w:r w:rsidR="0022072C">
        <w:t xml:space="preserve">participant </w:t>
      </w:r>
      <w:r>
        <w:t>data for a “no program free ridership score” following two different algorithms, labeled as Option 1 (</w:t>
      </w:r>
      <w:r>
        <w:fldChar w:fldCharType="begin"/>
      </w:r>
      <w:r>
        <w:instrText xml:space="preserve"> REF _Ref173749188 \h </w:instrText>
      </w:r>
      <w:r>
        <w:fldChar w:fldCharType="separate"/>
      </w:r>
      <w:r>
        <w:t xml:space="preserve">Figure </w:t>
      </w:r>
      <w:r>
        <w:rPr>
          <w:noProof/>
        </w:rPr>
        <w:t>2</w:t>
      </w:r>
      <w:r>
        <w:fldChar w:fldCharType="end"/>
      </w:r>
      <w:r>
        <w:t>) and Option 2 (</w:t>
      </w:r>
      <w:r>
        <w:fldChar w:fldCharType="begin"/>
      </w:r>
      <w:r>
        <w:instrText xml:space="preserve"> REF _Ref173749193 \h </w:instrText>
      </w:r>
      <w:r>
        <w:fldChar w:fldCharType="separate"/>
      </w:r>
      <w:r>
        <w:t xml:space="preserve">Figure </w:t>
      </w:r>
      <w:r>
        <w:rPr>
          <w:noProof/>
        </w:rPr>
        <w:t>3</w:t>
      </w:r>
      <w:r>
        <w:fldChar w:fldCharType="end"/>
      </w:r>
      <w:r>
        <w:t>). The algorithm</w:t>
      </w:r>
      <w:r w:rsidR="00736AEF">
        <w:t>s</w:t>
      </w:r>
      <w:r>
        <w:t xml:space="preserve"> are similar in that they both ask a counterfactual rating question to determine the likelihood of performing defined actions absent the program. Option 2 also calculates a free ridership value of zero (no free ridership) or one (full free rider) to average with the counterfactual rating question. The results of these approaches are offered in </w:t>
      </w:r>
      <w:r w:rsidR="003049F4">
        <w:fldChar w:fldCharType="begin"/>
      </w:r>
      <w:r w:rsidR="003049F4">
        <w:instrText xml:space="preserve"> REF _Ref174560172 \h </w:instrText>
      </w:r>
      <w:r w:rsidR="003049F4">
        <w:fldChar w:fldCharType="separate"/>
      </w:r>
      <w:r w:rsidR="003049F4">
        <w:t xml:space="preserve">Table </w:t>
      </w:r>
      <w:r w:rsidR="003049F4">
        <w:rPr>
          <w:noProof/>
        </w:rPr>
        <w:t>5</w:t>
      </w:r>
      <w:r w:rsidR="003049F4">
        <w:fldChar w:fldCharType="end"/>
      </w:r>
      <w:r>
        <w:t>.</w:t>
      </w:r>
    </w:p>
    <w:p w14:paraId="46024FF1" w14:textId="77777777" w:rsidR="00A25FE4" w:rsidRDefault="00A25FE4" w:rsidP="00A25FE4"/>
    <w:p w14:paraId="27700669" w14:textId="31916D22" w:rsidR="003049F4" w:rsidRDefault="003049F4" w:rsidP="003049F4">
      <w:pPr>
        <w:pStyle w:val="Caption"/>
      </w:pPr>
      <w:bookmarkStart w:id="18" w:name="_Ref174560172"/>
      <w:bookmarkStart w:id="19" w:name="_Ref174560165"/>
      <w:r>
        <w:lastRenderedPageBreak/>
        <w:t xml:space="preserve">Table </w:t>
      </w:r>
      <w:r>
        <w:fldChar w:fldCharType="begin"/>
      </w:r>
      <w:r>
        <w:instrText xml:space="preserve"> SEQ Table \* ARABIC </w:instrText>
      </w:r>
      <w:r>
        <w:fldChar w:fldCharType="separate"/>
      </w:r>
      <w:r>
        <w:rPr>
          <w:noProof/>
        </w:rPr>
        <w:t>5</w:t>
      </w:r>
      <w:r>
        <w:fldChar w:fldCharType="end"/>
      </w:r>
      <w:bookmarkEnd w:id="18"/>
      <w:r w:rsidR="001A1794">
        <w:t>.</w:t>
      </w:r>
      <w:r>
        <w:t xml:space="preserve"> TRM "No Program" Methodology Results</w:t>
      </w:r>
      <w:bookmarkEnd w:id="19"/>
    </w:p>
    <w:tbl>
      <w:tblPr>
        <w:tblStyle w:val="EnergyTable11"/>
        <w:tblW w:w="3749" w:type="pct"/>
        <w:tblLayout w:type="fixed"/>
        <w:tblLook w:val="04A0" w:firstRow="1" w:lastRow="0" w:firstColumn="1" w:lastColumn="0" w:noHBand="0" w:noVBand="1"/>
      </w:tblPr>
      <w:tblGrid>
        <w:gridCol w:w="2070"/>
        <w:gridCol w:w="2611"/>
        <w:gridCol w:w="2337"/>
      </w:tblGrid>
      <w:tr w:rsidR="003049F4" w:rsidRPr="00644124" w14:paraId="2E5738C2" w14:textId="77777777" w:rsidTr="008B5A07">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75" w:type="pct"/>
            <w:hideMark/>
          </w:tcPr>
          <w:p w14:paraId="2D7F9667" w14:textId="3A119959" w:rsidR="003049F4" w:rsidRPr="00644124" w:rsidRDefault="003049F4" w:rsidP="003049F4">
            <w:pPr>
              <w:keepNext/>
              <w:jc w:val="left"/>
              <w:rPr>
                <w:rFonts w:ascii="Arial Narrow" w:hAnsi="Arial Narrow" w:cs="Arial"/>
                <w:szCs w:val="22"/>
              </w:rPr>
            </w:pPr>
            <w:r w:rsidRPr="00644124">
              <w:rPr>
                <w:rFonts w:ascii="Arial Narrow" w:hAnsi="Arial Narrow" w:cs="Arial"/>
                <w:szCs w:val="22"/>
              </w:rPr>
              <w:t>TRM “No Program” Methodologies</w:t>
            </w:r>
          </w:p>
        </w:tc>
        <w:tc>
          <w:tcPr>
            <w:tcW w:w="1860" w:type="pct"/>
            <w:vAlign w:val="bottom"/>
          </w:tcPr>
          <w:p w14:paraId="12B9B8CD" w14:textId="375C755C" w:rsidR="003049F4" w:rsidRPr="00644124" w:rsidRDefault="003049F4" w:rsidP="003049F4">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644124">
              <w:rPr>
                <w:rFonts w:ascii="Arial Narrow" w:hAnsi="Arial Narrow" w:cs="Calibri"/>
                <w:color w:val="FFFFFF" w:themeColor="background1"/>
                <w:szCs w:val="22"/>
              </w:rPr>
              <w:t xml:space="preserve">Average Raw Efficiency Score, Electric </w:t>
            </w:r>
          </w:p>
        </w:tc>
        <w:tc>
          <w:tcPr>
            <w:tcW w:w="1665" w:type="pct"/>
            <w:vAlign w:val="bottom"/>
          </w:tcPr>
          <w:p w14:paraId="79F3399B" w14:textId="6B95FF87" w:rsidR="003049F4" w:rsidRPr="00644124" w:rsidRDefault="003049F4" w:rsidP="003049F4">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644124">
              <w:rPr>
                <w:rFonts w:ascii="Arial Narrow" w:hAnsi="Arial Narrow" w:cs="Calibri"/>
                <w:color w:val="FFFFFF" w:themeColor="background1"/>
                <w:szCs w:val="22"/>
              </w:rPr>
              <w:t>Average Raw Efficiency Score, Gas</w:t>
            </w:r>
          </w:p>
        </w:tc>
      </w:tr>
      <w:tr w:rsidR="003049F4" w:rsidRPr="00644124" w14:paraId="4F6DB433" w14:textId="77777777" w:rsidTr="008B5A0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475" w:type="pct"/>
            <w:hideMark/>
          </w:tcPr>
          <w:p w14:paraId="63292B5D" w14:textId="529AB351" w:rsidR="003049F4" w:rsidRPr="00644124" w:rsidRDefault="003049F4" w:rsidP="003049F4">
            <w:pPr>
              <w:keepNext/>
              <w:jc w:val="left"/>
              <w:rPr>
                <w:rFonts w:ascii="Arial Narrow" w:hAnsi="Arial Narrow" w:cs="Arial"/>
                <w:color w:val="000000"/>
                <w:szCs w:val="22"/>
              </w:rPr>
            </w:pPr>
            <w:r w:rsidRPr="00644124">
              <w:rPr>
                <w:rFonts w:ascii="Arial Narrow" w:hAnsi="Arial Narrow" w:cs="Arial"/>
                <w:color w:val="000000"/>
                <w:szCs w:val="22"/>
              </w:rPr>
              <w:t>Option 1</w:t>
            </w:r>
          </w:p>
        </w:tc>
        <w:tc>
          <w:tcPr>
            <w:tcW w:w="1860" w:type="pct"/>
            <w:vAlign w:val="top"/>
          </w:tcPr>
          <w:p w14:paraId="3D718B2B" w14:textId="4132D40A" w:rsidR="003049F4" w:rsidRPr="00644124" w:rsidRDefault="003049F4" w:rsidP="003049F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sidRPr="00644124">
              <w:rPr>
                <w:rFonts w:ascii="Arial Narrow" w:hAnsi="Arial Narrow"/>
                <w:szCs w:val="22"/>
              </w:rPr>
              <w:t>0.117</w:t>
            </w:r>
          </w:p>
        </w:tc>
        <w:tc>
          <w:tcPr>
            <w:tcW w:w="1665" w:type="pct"/>
            <w:vAlign w:val="top"/>
          </w:tcPr>
          <w:p w14:paraId="47F4B82D" w14:textId="7353E3FF" w:rsidR="003049F4" w:rsidRPr="00644124" w:rsidRDefault="003049F4" w:rsidP="003049F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sidRPr="00644124">
              <w:rPr>
                <w:rFonts w:ascii="Arial Narrow" w:hAnsi="Arial Narrow"/>
                <w:szCs w:val="22"/>
              </w:rPr>
              <w:t>0.106</w:t>
            </w:r>
          </w:p>
        </w:tc>
      </w:tr>
      <w:tr w:rsidR="003049F4" w:rsidRPr="00644124" w14:paraId="618E61D9" w14:textId="77777777" w:rsidTr="008B5A07">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475" w:type="pct"/>
            <w:hideMark/>
          </w:tcPr>
          <w:p w14:paraId="3EA6EE6E" w14:textId="27EB0115" w:rsidR="003049F4" w:rsidRPr="00644124" w:rsidRDefault="003049F4" w:rsidP="003049F4">
            <w:pPr>
              <w:keepNext/>
              <w:jc w:val="left"/>
              <w:rPr>
                <w:rFonts w:ascii="Arial Narrow" w:hAnsi="Arial Narrow" w:cs="Arial"/>
                <w:color w:val="000000"/>
                <w:szCs w:val="22"/>
              </w:rPr>
            </w:pPr>
            <w:r w:rsidRPr="00644124">
              <w:rPr>
                <w:rFonts w:ascii="Arial Narrow" w:hAnsi="Arial Narrow" w:cs="Arial"/>
                <w:color w:val="000000"/>
                <w:szCs w:val="22"/>
              </w:rPr>
              <w:t>Option 2</w:t>
            </w:r>
          </w:p>
        </w:tc>
        <w:tc>
          <w:tcPr>
            <w:tcW w:w="1860" w:type="pct"/>
            <w:vAlign w:val="top"/>
          </w:tcPr>
          <w:p w14:paraId="2515CD00" w14:textId="6FE3BB67" w:rsidR="003049F4" w:rsidRPr="00644124" w:rsidRDefault="003049F4" w:rsidP="003049F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sidRPr="00644124">
              <w:rPr>
                <w:rFonts w:ascii="Arial Narrow" w:hAnsi="Arial Narrow"/>
                <w:szCs w:val="22"/>
              </w:rPr>
              <w:t>0.150</w:t>
            </w:r>
          </w:p>
        </w:tc>
        <w:tc>
          <w:tcPr>
            <w:tcW w:w="1665" w:type="pct"/>
            <w:vAlign w:val="top"/>
          </w:tcPr>
          <w:p w14:paraId="50664713" w14:textId="2C0C544E" w:rsidR="003049F4" w:rsidRPr="00644124" w:rsidRDefault="003049F4" w:rsidP="003049F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sidRPr="00644124">
              <w:rPr>
                <w:rFonts w:ascii="Arial Narrow" w:hAnsi="Arial Narrow"/>
                <w:szCs w:val="22"/>
              </w:rPr>
              <w:t>0.226</w:t>
            </w:r>
          </w:p>
        </w:tc>
      </w:tr>
    </w:tbl>
    <w:p w14:paraId="23375D3D" w14:textId="741BDD8D" w:rsidR="00111E40" w:rsidRDefault="00111E40" w:rsidP="00B00CAE">
      <w:pPr>
        <w:pStyle w:val="TableFigureSource"/>
        <w:ind w:left="1170"/>
      </w:pPr>
      <w:r>
        <w:t>Source: Guidehouse primary research and analysis</w:t>
      </w:r>
    </w:p>
    <w:p w14:paraId="0A274FB7" w14:textId="4DEC3ED6" w:rsidR="00D071B4" w:rsidRDefault="00D071B4" w:rsidP="00D071B4">
      <w:r>
        <w:t xml:space="preserve">The evaluation team used </w:t>
      </w:r>
      <w:r w:rsidR="00EA02BA">
        <w:t xml:space="preserve">the </w:t>
      </w:r>
      <w:r>
        <w:t xml:space="preserve">Option 1 “No Program” scores because we found that the raw free ridership calculated using Option 1 more closely adhered to the respondent verbatim </w:t>
      </w:r>
      <w:r w:rsidR="00F74439">
        <w:t xml:space="preserve">in response to the </w:t>
      </w:r>
      <w:r>
        <w:t>question</w:t>
      </w:r>
      <w:r>
        <w:rPr>
          <w:rStyle w:val="FootnoteReference"/>
        </w:rPr>
        <w:footnoteReference w:id="4"/>
      </w:r>
      <w:r>
        <w:t xml:space="preserve"> that asked respondents to explain the program’s impact on their decision to take energy saving actions recommended through the program-incented facility study.</w:t>
      </w:r>
    </w:p>
    <w:p w14:paraId="46ADF5D3" w14:textId="77777777" w:rsidR="00A25FE4" w:rsidRDefault="00A25FE4" w:rsidP="00A25FE4"/>
    <w:p w14:paraId="334B1E7F" w14:textId="23E0EA07" w:rsidR="00A25FE4" w:rsidRPr="00A25FE4" w:rsidRDefault="00A25FE4" w:rsidP="00A25FE4">
      <w:r>
        <w:t>Examples of verbatim responses supporting the Team’s decision to favor Option 1 include: “</w:t>
      </w:r>
      <w:r w:rsidRPr="00A25FE4">
        <w:t>Very impactful.  Has saved the property a lot in energy usage.</w:t>
      </w:r>
      <w:r>
        <w:t>” (Option 1 free rider score of 0.083, Option 2 score of 0.150); and “</w:t>
      </w:r>
      <w:r w:rsidRPr="00A25FE4">
        <w:t>The program gives us a lot of detail/info to know what to take action on. Partnership/teamwork with ComEd and vendor is very helpful</w:t>
      </w:r>
      <w:r>
        <w:t>.” (Option 1 free rider score of 0.125, Option 2 score of 0.157).</w:t>
      </w:r>
    </w:p>
    <w:p w14:paraId="37EDC5CC" w14:textId="6457C0AC" w:rsidR="0085667E" w:rsidRDefault="00732632" w:rsidP="00732632">
      <w:pPr>
        <w:pStyle w:val="Heading2"/>
      </w:pPr>
      <w:bookmarkStart w:id="20" w:name="_Ref175070145"/>
      <w:r>
        <w:t>Combining Participant and EESP Free Ridership</w:t>
      </w:r>
      <w:bookmarkEnd w:id="20"/>
    </w:p>
    <w:p w14:paraId="52BBD8F5" w14:textId="15876293" w:rsidR="007C6FAD" w:rsidRDefault="007C6FAD" w:rsidP="007C6FAD">
      <w:pPr>
        <w:pStyle w:val="Default"/>
        <w:rPr>
          <w:sz w:val="22"/>
          <w:szCs w:val="22"/>
        </w:rPr>
      </w:pPr>
      <w:r>
        <w:rPr>
          <w:sz w:val="22"/>
          <w:szCs w:val="22"/>
        </w:rPr>
        <w:t>Guidehouse calculated a combined participant and trade ally FR estimate utilizing the triangulation approach outlined in IL TRM v1</w:t>
      </w:r>
      <w:r w:rsidR="00144499">
        <w:rPr>
          <w:sz w:val="22"/>
          <w:szCs w:val="22"/>
        </w:rPr>
        <w:t>2</w:t>
      </w:r>
      <w:r>
        <w:rPr>
          <w:sz w:val="22"/>
          <w:szCs w:val="22"/>
        </w:rPr>
        <w:t>.0 (Volume 4</w:t>
      </w:r>
      <w:r w:rsidR="00F5626B">
        <w:rPr>
          <w:sz w:val="22"/>
          <w:szCs w:val="22"/>
        </w:rPr>
        <w:t>, Section 5.1</w:t>
      </w:r>
      <w:r>
        <w:rPr>
          <w:sz w:val="22"/>
          <w:szCs w:val="22"/>
        </w:rPr>
        <w:t>). This approach calculate</w:t>
      </w:r>
      <w:r w:rsidR="000D69FA">
        <w:rPr>
          <w:sz w:val="22"/>
          <w:szCs w:val="22"/>
        </w:rPr>
        <w:t>s</w:t>
      </w:r>
      <w:r>
        <w:rPr>
          <w:sz w:val="22"/>
          <w:szCs w:val="22"/>
        </w:rPr>
        <w:t xml:space="preserve"> a weighted average of the participant and </w:t>
      </w:r>
      <w:r w:rsidR="000D69FA">
        <w:rPr>
          <w:sz w:val="22"/>
          <w:szCs w:val="22"/>
        </w:rPr>
        <w:t>EESP</w:t>
      </w:r>
      <w:r>
        <w:rPr>
          <w:sz w:val="22"/>
          <w:szCs w:val="22"/>
        </w:rPr>
        <w:t xml:space="preserve"> FR results using the weighting approach shown in </w:t>
      </w:r>
      <w:r w:rsidR="00121904">
        <w:rPr>
          <w:sz w:val="22"/>
          <w:szCs w:val="22"/>
        </w:rPr>
        <w:fldChar w:fldCharType="begin"/>
      </w:r>
      <w:r w:rsidR="00121904" w:rsidRPr="0063589D">
        <w:rPr>
          <w:sz w:val="22"/>
          <w:szCs w:val="22"/>
        </w:rPr>
        <w:instrText xml:space="preserve"> REF _Ref174363884 \h </w:instrText>
      </w:r>
      <w:r w:rsidR="0063589D">
        <w:rPr>
          <w:sz w:val="22"/>
          <w:szCs w:val="22"/>
        </w:rPr>
        <w:instrText xml:space="preserve"> \* MERGEFORMAT </w:instrText>
      </w:r>
      <w:r w:rsidR="00121904">
        <w:rPr>
          <w:sz w:val="22"/>
          <w:szCs w:val="22"/>
        </w:rPr>
      </w:r>
      <w:r w:rsidR="00121904">
        <w:rPr>
          <w:sz w:val="22"/>
          <w:szCs w:val="22"/>
        </w:rPr>
        <w:fldChar w:fldCharType="separate"/>
      </w:r>
      <w:r w:rsidR="00745A14" w:rsidRPr="00745A14">
        <w:rPr>
          <w:sz w:val="22"/>
          <w:szCs w:val="22"/>
        </w:rPr>
        <w:t>Table</w:t>
      </w:r>
      <w:r w:rsidR="00745A14">
        <w:t xml:space="preserve"> </w:t>
      </w:r>
      <w:r w:rsidR="00745A14">
        <w:rPr>
          <w:noProof/>
        </w:rPr>
        <w:t>6</w:t>
      </w:r>
      <w:r w:rsidR="00121904">
        <w:rPr>
          <w:sz w:val="22"/>
          <w:szCs w:val="22"/>
        </w:rPr>
        <w:fldChar w:fldCharType="end"/>
      </w:r>
      <w:r>
        <w:rPr>
          <w:sz w:val="22"/>
          <w:szCs w:val="22"/>
        </w:rPr>
        <w:t xml:space="preserve"> below.</w:t>
      </w:r>
    </w:p>
    <w:p w14:paraId="32AACC84" w14:textId="77777777" w:rsidR="000D69FA" w:rsidRDefault="000D69FA" w:rsidP="007C6FAD">
      <w:pPr>
        <w:pStyle w:val="Default"/>
        <w:rPr>
          <w:sz w:val="22"/>
          <w:szCs w:val="22"/>
        </w:rPr>
      </w:pPr>
    </w:p>
    <w:p w14:paraId="0B7F06F9" w14:textId="05DD5DF3" w:rsidR="007C6FAD" w:rsidRDefault="007C6FAD" w:rsidP="007C6FAD">
      <w:pPr>
        <w:pStyle w:val="Default"/>
        <w:rPr>
          <w:sz w:val="22"/>
          <w:szCs w:val="22"/>
        </w:rPr>
      </w:pPr>
      <w:r>
        <w:rPr>
          <w:sz w:val="22"/>
          <w:szCs w:val="22"/>
        </w:rPr>
        <w:t xml:space="preserve">This approach rates the participant and trade ally survey data on three aspects: accuracy, validity, and representativeness, </w:t>
      </w:r>
      <w:r w:rsidR="006903AA">
        <w:rPr>
          <w:sz w:val="22"/>
          <w:szCs w:val="22"/>
        </w:rPr>
        <w:t xml:space="preserve">Assigning a score </w:t>
      </w:r>
      <w:r w:rsidR="00FC0A6B">
        <w:rPr>
          <w:sz w:val="22"/>
          <w:szCs w:val="22"/>
        </w:rPr>
        <w:t>to each respondent group for each aspect</w:t>
      </w:r>
      <w:r w:rsidR="001643CB">
        <w:rPr>
          <w:sz w:val="22"/>
          <w:szCs w:val="22"/>
        </w:rPr>
        <w:t>. The scores are then weighted to assign a percentage to the participant data and the EESP data</w:t>
      </w:r>
      <w:r w:rsidR="009C1074">
        <w:rPr>
          <w:sz w:val="22"/>
          <w:szCs w:val="22"/>
        </w:rPr>
        <w:t xml:space="preserve"> that totals 100%.</w:t>
      </w:r>
    </w:p>
    <w:p w14:paraId="58F37000" w14:textId="77777777" w:rsidR="005F1703" w:rsidRDefault="005F1703" w:rsidP="007C6FAD">
      <w:pPr>
        <w:pStyle w:val="Default"/>
        <w:rPr>
          <w:sz w:val="22"/>
          <w:szCs w:val="22"/>
        </w:rPr>
      </w:pPr>
    </w:p>
    <w:p w14:paraId="12825C78" w14:textId="77777777" w:rsidR="00C469BD" w:rsidRDefault="007C6FAD" w:rsidP="007C6FAD">
      <w:pPr>
        <w:pStyle w:val="Default"/>
        <w:numPr>
          <w:ilvl w:val="0"/>
          <w:numId w:val="48"/>
        </w:numPr>
        <w:rPr>
          <w:sz w:val="22"/>
          <w:szCs w:val="22"/>
        </w:rPr>
      </w:pPr>
      <w:r>
        <w:rPr>
          <w:b/>
          <w:bCs/>
          <w:sz w:val="22"/>
          <w:szCs w:val="22"/>
        </w:rPr>
        <w:t>Accuracy</w:t>
      </w:r>
      <w:r>
        <w:rPr>
          <w:sz w:val="22"/>
          <w:szCs w:val="22"/>
        </w:rPr>
        <w:t xml:space="preserve">: How likely is the approach to provide an accurate estimate of FR? </w:t>
      </w:r>
    </w:p>
    <w:p w14:paraId="30FB3C86" w14:textId="5E197367" w:rsidR="00B4619D" w:rsidRDefault="00717110" w:rsidP="00B4619D">
      <w:pPr>
        <w:pStyle w:val="Default"/>
        <w:numPr>
          <w:ilvl w:val="1"/>
          <w:numId w:val="48"/>
        </w:numPr>
        <w:rPr>
          <w:sz w:val="22"/>
          <w:szCs w:val="22"/>
        </w:rPr>
      </w:pPr>
      <w:r w:rsidRPr="00717110">
        <w:rPr>
          <w:sz w:val="22"/>
          <w:szCs w:val="22"/>
        </w:rPr>
        <w:t xml:space="preserve">We assigned the participant response a value of </w:t>
      </w:r>
      <w:r w:rsidR="00B53A0C">
        <w:rPr>
          <w:sz w:val="22"/>
          <w:szCs w:val="22"/>
        </w:rPr>
        <w:t>9</w:t>
      </w:r>
      <w:r w:rsidR="00B53A0C" w:rsidRPr="00717110">
        <w:rPr>
          <w:sz w:val="22"/>
          <w:szCs w:val="22"/>
        </w:rPr>
        <w:t>0</w:t>
      </w:r>
      <w:r w:rsidRPr="00717110">
        <w:rPr>
          <w:sz w:val="22"/>
          <w:szCs w:val="22"/>
        </w:rPr>
        <w:t>% because we followed the TRM approach, which was considered the most appropriate approach at the time of development based on the IL NTG Working Group and SAG perspectives</w:t>
      </w:r>
      <w:r w:rsidR="004B0C29">
        <w:rPr>
          <w:sz w:val="22"/>
          <w:szCs w:val="22"/>
        </w:rPr>
        <w:t xml:space="preserve">, and because the consistency check responses </w:t>
      </w:r>
      <w:r w:rsidR="00707BF6">
        <w:rPr>
          <w:sz w:val="22"/>
          <w:szCs w:val="22"/>
        </w:rPr>
        <w:t>agreed</w:t>
      </w:r>
      <w:r w:rsidR="004B0C29">
        <w:rPr>
          <w:sz w:val="22"/>
          <w:szCs w:val="22"/>
        </w:rPr>
        <w:t xml:space="preserve"> with the raw free rider scores</w:t>
      </w:r>
      <w:r w:rsidRPr="00717110">
        <w:rPr>
          <w:sz w:val="22"/>
          <w:szCs w:val="22"/>
        </w:rPr>
        <w:t xml:space="preserve">.  </w:t>
      </w:r>
    </w:p>
    <w:p w14:paraId="5B552454" w14:textId="22E6E0D2" w:rsidR="00B4619D" w:rsidRDefault="00717110" w:rsidP="00B4619D">
      <w:pPr>
        <w:pStyle w:val="Default"/>
        <w:numPr>
          <w:ilvl w:val="1"/>
          <w:numId w:val="48"/>
        </w:numPr>
        <w:rPr>
          <w:sz w:val="22"/>
          <w:szCs w:val="22"/>
        </w:rPr>
      </w:pPr>
      <w:r w:rsidRPr="00717110">
        <w:rPr>
          <w:sz w:val="22"/>
          <w:szCs w:val="22"/>
        </w:rPr>
        <w:t xml:space="preserve">We assigned the EESPs a value of </w:t>
      </w:r>
      <w:r w:rsidR="00B53A0C">
        <w:rPr>
          <w:sz w:val="22"/>
          <w:szCs w:val="22"/>
        </w:rPr>
        <w:t>6</w:t>
      </w:r>
      <w:r w:rsidR="00B53A0C" w:rsidRPr="00717110">
        <w:rPr>
          <w:sz w:val="22"/>
          <w:szCs w:val="22"/>
        </w:rPr>
        <w:t>0</w:t>
      </w:r>
      <w:r w:rsidRPr="00717110">
        <w:rPr>
          <w:sz w:val="22"/>
          <w:szCs w:val="22"/>
        </w:rPr>
        <w:t>% because</w:t>
      </w:r>
      <w:r w:rsidR="004B0C29">
        <w:rPr>
          <w:sz w:val="22"/>
          <w:szCs w:val="22"/>
        </w:rPr>
        <w:t xml:space="preserve">, while the consistency check responses </w:t>
      </w:r>
      <w:r w:rsidR="00707BF6">
        <w:rPr>
          <w:sz w:val="22"/>
          <w:szCs w:val="22"/>
        </w:rPr>
        <w:t>agreed</w:t>
      </w:r>
      <w:r w:rsidR="004B0C29">
        <w:rPr>
          <w:sz w:val="22"/>
          <w:szCs w:val="22"/>
        </w:rPr>
        <w:t xml:space="preserve"> with the raw free rider scores, </w:t>
      </w:r>
      <w:r w:rsidRPr="00717110">
        <w:rPr>
          <w:sz w:val="22"/>
          <w:szCs w:val="22"/>
        </w:rPr>
        <w:t xml:space="preserve">the TRM does not currently contain a standardized approach for measuring FR from trade allies. Guidehouse has used this approach for several years now, and it should be refined and finalized in a future iteration of the TRM via the NTG Working Group process. </w:t>
      </w:r>
    </w:p>
    <w:p w14:paraId="2180EE1C" w14:textId="77777777" w:rsidR="00F507A6" w:rsidRDefault="007C6FAD" w:rsidP="007C6FAD">
      <w:pPr>
        <w:pStyle w:val="Default"/>
        <w:numPr>
          <w:ilvl w:val="0"/>
          <w:numId w:val="48"/>
        </w:numPr>
        <w:rPr>
          <w:sz w:val="22"/>
          <w:szCs w:val="22"/>
        </w:rPr>
      </w:pPr>
      <w:r w:rsidRPr="00F507A6">
        <w:rPr>
          <w:b/>
          <w:bCs/>
          <w:sz w:val="22"/>
          <w:szCs w:val="22"/>
        </w:rPr>
        <w:t>Validity</w:t>
      </w:r>
      <w:r w:rsidRPr="00F507A6">
        <w:rPr>
          <w:sz w:val="22"/>
          <w:szCs w:val="22"/>
        </w:rPr>
        <w:t xml:space="preserve">: How valid are the data collected and analysis? </w:t>
      </w:r>
    </w:p>
    <w:p w14:paraId="359155D2" w14:textId="1C0E26C5" w:rsidR="00F507A6" w:rsidRDefault="005B33AB" w:rsidP="009D40D8">
      <w:pPr>
        <w:pStyle w:val="Default"/>
        <w:numPr>
          <w:ilvl w:val="1"/>
          <w:numId w:val="48"/>
        </w:numPr>
        <w:rPr>
          <w:sz w:val="22"/>
          <w:szCs w:val="22"/>
        </w:rPr>
      </w:pPr>
      <w:r w:rsidRPr="005B33AB">
        <w:rPr>
          <w:sz w:val="22"/>
          <w:szCs w:val="22"/>
        </w:rPr>
        <w:t xml:space="preserve">We assigned the participant response a value of </w:t>
      </w:r>
      <w:r w:rsidR="00B53A0C">
        <w:rPr>
          <w:sz w:val="22"/>
          <w:szCs w:val="22"/>
        </w:rPr>
        <w:t>7</w:t>
      </w:r>
      <w:r w:rsidR="00B53A0C" w:rsidRPr="005B33AB">
        <w:rPr>
          <w:sz w:val="22"/>
          <w:szCs w:val="22"/>
        </w:rPr>
        <w:t>0</w:t>
      </w:r>
      <w:r w:rsidRPr="005B33AB">
        <w:rPr>
          <w:sz w:val="22"/>
          <w:szCs w:val="22"/>
        </w:rPr>
        <w:t xml:space="preserve">% because we followed the TRM approach. The </w:t>
      </w:r>
      <w:r w:rsidR="00B53A0C">
        <w:rPr>
          <w:sz w:val="22"/>
          <w:szCs w:val="22"/>
        </w:rPr>
        <w:t>21</w:t>
      </w:r>
      <w:r w:rsidRPr="005B33AB">
        <w:rPr>
          <w:sz w:val="22"/>
          <w:szCs w:val="22"/>
        </w:rPr>
        <w:t>% response rate may have produced some non-response bias, and earlier participants may have recall bias for a survey fielded in Q</w:t>
      </w:r>
      <w:r w:rsidR="001E45E6">
        <w:rPr>
          <w:sz w:val="22"/>
          <w:szCs w:val="22"/>
        </w:rPr>
        <w:t>3</w:t>
      </w:r>
      <w:r w:rsidRPr="005B33AB">
        <w:rPr>
          <w:sz w:val="22"/>
          <w:szCs w:val="22"/>
        </w:rPr>
        <w:t xml:space="preserve"> 202</w:t>
      </w:r>
      <w:r>
        <w:rPr>
          <w:sz w:val="22"/>
          <w:szCs w:val="22"/>
        </w:rPr>
        <w:t>4</w:t>
      </w:r>
      <w:r w:rsidRPr="005B33AB">
        <w:rPr>
          <w:sz w:val="22"/>
          <w:szCs w:val="22"/>
        </w:rPr>
        <w:t>.</w:t>
      </w:r>
      <w:r w:rsidRPr="005B33AB" w:rsidDel="005B33AB">
        <w:rPr>
          <w:sz w:val="22"/>
          <w:szCs w:val="22"/>
        </w:rPr>
        <w:t xml:space="preserve"> </w:t>
      </w:r>
    </w:p>
    <w:p w14:paraId="064D4FE5" w14:textId="571FF1CC" w:rsidR="002D4260" w:rsidRPr="006A47E2" w:rsidRDefault="002D4260" w:rsidP="009D40D8">
      <w:pPr>
        <w:pStyle w:val="Default"/>
        <w:numPr>
          <w:ilvl w:val="1"/>
          <w:numId w:val="48"/>
        </w:numPr>
        <w:rPr>
          <w:sz w:val="22"/>
          <w:szCs w:val="22"/>
        </w:rPr>
      </w:pPr>
      <w:r w:rsidRPr="002D4260">
        <w:rPr>
          <w:sz w:val="22"/>
          <w:szCs w:val="22"/>
        </w:rPr>
        <w:lastRenderedPageBreak/>
        <w:t xml:space="preserve">We assigned the trade ally results a value of </w:t>
      </w:r>
      <w:r w:rsidR="00B53A0C">
        <w:rPr>
          <w:sz w:val="22"/>
          <w:szCs w:val="22"/>
        </w:rPr>
        <w:t>80</w:t>
      </w:r>
      <w:r w:rsidRPr="002D4260">
        <w:rPr>
          <w:sz w:val="22"/>
          <w:szCs w:val="22"/>
        </w:rPr>
        <w:t xml:space="preserve">% since the response rate is high at </w:t>
      </w:r>
      <w:r w:rsidR="00062BAF" w:rsidRPr="00062BAF">
        <w:rPr>
          <w:sz w:val="22"/>
          <w:szCs w:val="22"/>
        </w:rPr>
        <w:t>7</w:t>
      </w:r>
      <w:r w:rsidRPr="00062BAF">
        <w:rPr>
          <w:sz w:val="22"/>
          <w:szCs w:val="22"/>
        </w:rPr>
        <w:t>2%.</w:t>
      </w:r>
      <w:r w:rsidRPr="002D4260">
        <w:rPr>
          <w:sz w:val="22"/>
          <w:szCs w:val="22"/>
        </w:rPr>
        <w:t xml:space="preserve"> Factors that lower this score are potential quantitative estimates from EESPs that rely on best estimates made at the time of the </w:t>
      </w:r>
      <w:r w:rsidR="004E7382">
        <w:rPr>
          <w:sz w:val="22"/>
          <w:szCs w:val="22"/>
        </w:rPr>
        <w:t>survey</w:t>
      </w:r>
      <w:r w:rsidRPr="002D4260">
        <w:rPr>
          <w:sz w:val="22"/>
          <w:szCs w:val="22"/>
        </w:rPr>
        <w:t xml:space="preserve"> rather than historical record keeping.</w:t>
      </w:r>
    </w:p>
    <w:p w14:paraId="3C076739" w14:textId="77777777" w:rsidR="00F507A6" w:rsidRDefault="007C6FAD" w:rsidP="00F507A6">
      <w:pPr>
        <w:pStyle w:val="Default"/>
        <w:numPr>
          <w:ilvl w:val="0"/>
          <w:numId w:val="48"/>
        </w:numPr>
        <w:rPr>
          <w:sz w:val="22"/>
          <w:szCs w:val="22"/>
        </w:rPr>
      </w:pPr>
      <w:r w:rsidRPr="00F507A6">
        <w:rPr>
          <w:b/>
          <w:bCs/>
          <w:sz w:val="22"/>
          <w:szCs w:val="22"/>
        </w:rPr>
        <w:t>Representativeness</w:t>
      </w:r>
      <w:r w:rsidRPr="00F507A6">
        <w:rPr>
          <w:sz w:val="22"/>
          <w:szCs w:val="22"/>
        </w:rPr>
        <w:t>: How representative is the sample?</w:t>
      </w:r>
    </w:p>
    <w:p w14:paraId="0D45B55E" w14:textId="306D5B4E" w:rsidR="00F51FDB" w:rsidRPr="006A47E2" w:rsidRDefault="007C6FAD" w:rsidP="00F51FDB">
      <w:pPr>
        <w:pStyle w:val="Default"/>
        <w:numPr>
          <w:ilvl w:val="1"/>
          <w:numId w:val="48"/>
        </w:numPr>
        <w:rPr>
          <w:sz w:val="22"/>
          <w:szCs w:val="22"/>
        </w:rPr>
      </w:pPr>
      <w:r w:rsidRPr="00F507A6">
        <w:rPr>
          <w:sz w:val="22"/>
          <w:szCs w:val="22"/>
        </w:rPr>
        <w:t xml:space="preserve">We </w:t>
      </w:r>
      <w:r w:rsidR="00B67C7F">
        <w:rPr>
          <w:sz w:val="22"/>
          <w:szCs w:val="22"/>
        </w:rPr>
        <w:t>calculated</w:t>
      </w:r>
      <w:r w:rsidR="00142B35">
        <w:rPr>
          <w:sz w:val="22"/>
          <w:szCs w:val="22"/>
        </w:rPr>
        <w:t xml:space="preserve"> the participant and EESP</w:t>
      </w:r>
      <w:r w:rsidRPr="00F507A6">
        <w:rPr>
          <w:sz w:val="22"/>
          <w:szCs w:val="22"/>
        </w:rPr>
        <w:t xml:space="preserve"> </w:t>
      </w:r>
      <w:r w:rsidR="005A6A14">
        <w:rPr>
          <w:sz w:val="22"/>
          <w:szCs w:val="22"/>
        </w:rPr>
        <w:t>values</w:t>
      </w:r>
      <w:r w:rsidR="00B626F3">
        <w:rPr>
          <w:sz w:val="22"/>
          <w:szCs w:val="22"/>
        </w:rPr>
        <w:t xml:space="preserve"> </w:t>
      </w:r>
      <w:r w:rsidR="005A6A14">
        <w:rPr>
          <w:sz w:val="22"/>
          <w:szCs w:val="22"/>
        </w:rPr>
        <w:t>using</w:t>
      </w:r>
      <w:r w:rsidR="00B626F3">
        <w:rPr>
          <w:sz w:val="22"/>
          <w:szCs w:val="22"/>
        </w:rPr>
        <w:t xml:space="preserve"> the percentage of program savings represented by respondents.</w:t>
      </w:r>
      <w:r w:rsidRPr="00F507A6">
        <w:rPr>
          <w:sz w:val="22"/>
          <w:szCs w:val="22"/>
        </w:rPr>
        <w:t xml:space="preserve"> </w:t>
      </w:r>
      <w:r w:rsidR="00F51FDB">
        <w:rPr>
          <w:sz w:val="22"/>
          <w:szCs w:val="22"/>
        </w:rPr>
        <w:t>Resulting scores were</w:t>
      </w:r>
      <w:r w:rsidR="003201FF">
        <w:rPr>
          <w:sz w:val="22"/>
          <w:szCs w:val="22"/>
        </w:rPr>
        <w:t xml:space="preserve"> </w:t>
      </w:r>
      <w:r w:rsidR="000C09EA">
        <w:rPr>
          <w:sz w:val="22"/>
          <w:szCs w:val="22"/>
        </w:rPr>
        <w:t>46</w:t>
      </w:r>
      <w:r w:rsidR="003201FF">
        <w:rPr>
          <w:sz w:val="22"/>
          <w:szCs w:val="22"/>
        </w:rPr>
        <w:t>% (Electric</w:t>
      </w:r>
      <w:r w:rsidR="009621D7">
        <w:rPr>
          <w:sz w:val="22"/>
          <w:szCs w:val="22"/>
        </w:rPr>
        <w:t>) and 49% (Gas)</w:t>
      </w:r>
      <w:r w:rsidR="00F51FDB">
        <w:rPr>
          <w:sz w:val="22"/>
          <w:szCs w:val="22"/>
        </w:rPr>
        <w:t xml:space="preserve"> for Participants and </w:t>
      </w:r>
      <w:r w:rsidR="000C09EA">
        <w:rPr>
          <w:sz w:val="22"/>
          <w:szCs w:val="22"/>
        </w:rPr>
        <w:t>87</w:t>
      </w:r>
      <w:r w:rsidR="009621D7">
        <w:rPr>
          <w:sz w:val="22"/>
          <w:szCs w:val="22"/>
        </w:rPr>
        <w:t xml:space="preserve">% (Electric) and </w:t>
      </w:r>
      <w:r w:rsidR="00D6041D">
        <w:rPr>
          <w:sz w:val="22"/>
          <w:szCs w:val="22"/>
        </w:rPr>
        <w:t>99% (Gas)</w:t>
      </w:r>
      <w:r w:rsidR="00F51FDB">
        <w:rPr>
          <w:sz w:val="22"/>
          <w:szCs w:val="22"/>
        </w:rPr>
        <w:t xml:space="preserve"> for EESPs.</w:t>
      </w:r>
    </w:p>
    <w:p w14:paraId="7B4062A6" w14:textId="77777777" w:rsidR="00C469BD" w:rsidRDefault="00C469BD" w:rsidP="00C469BD">
      <w:pPr>
        <w:pStyle w:val="Default"/>
        <w:rPr>
          <w:sz w:val="22"/>
          <w:szCs w:val="22"/>
        </w:rPr>
      </w:pPr>
    </w:p>
    <w:p w14:paraId="574EBB6B" w14:textId="6E549487" w:rsidR="003A5DB2" w:rsidRDefault="003A5DB2" w:rsidP="003A5DB2">
      <w:pPr>
        <w:pStyle w:val="Caption"/>
      </w:pPr>
      <w:bookmarkStart w:id="21" w:name="_Ref174363884"/>
      <w:r>
        <w:t xml:space="preserve">Table </w:t>
      </w:r>
      <w:r>
        <w:fldChar w:fldCharType="begin"/>
      </w:r>
      <w:r>
        <w:instrText xml:space="preserve"> SEQ Table \* ARABIC </w:instrText>
      </w:r>
      <w:r>
        <w:fldChar w:fldCharType="separate"/>
      </w:r>
      <w:r w:rsidR="003049F4">
        <w:rPr>
          <w:noProof/>
        </w:rPr>
        <w:t>6</w:t>
      </w:r>
      <w:r>
        <w:fldChar w:fldCharType="end"/>
      </w:r>
      <w:bookmarkEnd w:id="21"/>
      <w:r w:rsidR="00745A14">
        <w:t>.</w:t>
      </w:r>
      <w:r>
        <w:t xml:space="preserve"> Triangulation of Par</w:t>
      </w:r>
      <w:bookmarkStart w:id="22" w:name="x"/>
      <w:bookmarkEnd w:id="22"/>
      <w:r>
        <w:t>ticipant and EESP Free Ridership</w:t>
      </w:r>
    </w:p>
    <w:tbl>
      <w:tblPr>
        <w:tblStyle w:val="EnergyTable11"/>
        <w:tblW w:w="5000" w:type="pct"/>
        <w:tblLayout w:type="fixed"/>
        <w:tblLook w:val="04A0" w:firstRow="1" w:lastRow="0" w:firstColumn="1" w:lastColumn="0" w:noHBand="0" w:noVBand="1"/>
      </w:tblPr>
      <w:tblGrid>
        <w:gridCol w:w="3508"/>
        <w:gridCol w:w="1464"/>
        <w:gridCol w:w="1464"/>
        <w:gridCol w:w="1464"/>
        <w:gridCol w:w="1460"/>
      </w:tblGrid>
      <w:tr w:rsidR="00FA2AA4" w:rsidRPr="00644124" w14:paraId="2E6A6D03" w14:textId="7CBD3D49" w:rsidTr="001D1DE7">
        <w:trPr>
          <w:cnfStyle w:val="100000000000" w:firstRow="1" w:lastRow="0" w:firstColumn="0" w:lastColumn="0" w:oddVBand="0" w:evenVBand="0" w:oddHBand="0" w:evenHBand="0" w:firstRowFirstColumn="0" w:firstRowLastColumn="0" w:lastRowFirstColumn="0" w:lastRowLastColumn="0"/>
          <w:trHeight w:val="399"/>
          <w:tblHeader/>
        </w:trPr>
        <w:tc>
          <w:tcPr>
            <w:cnfStyle w:val="001000000000" w:firstRow="0" w:lastRow="0" w:firstColumn="1" w:lastColumn="0" w:oddVBand="0" w:evenVBand="0" w:oddHBand="0" w:evenHBand="0" w:firstRowFirstColumn="0" w:firstRowLastColumn="0" w:lastRowFirstColumn="0" w:lastRowLastColumn="0"/>
            <w:tcW w:w="1874" w:type="pct"/>
            <w:vMerge w:val="restart"/>
            <w:hideMark/>
          </w:tcPr>
          <w:p w14:paraId="176405F8" w14:textId="5CA392B7" w:rsidR="00FA2AA4" w:rsidRPr="00644124" w:rsidRDefault="00FA2AA4" w:rsidP="00FA2AA4">
            <w:pPr>
              <w:keepNext/>
              <w:jc w:val="left"/>
              <w:rPr>
                <w:rFonts w:ascii="Arial Narrow" w:hAnsi="Arial Narrow" w:cs="Arial"/>
                <w:szCs w:val="22"/>
              </w:rPr>
            </w:pPr>
            <w:r w:rsidRPr="003D1D5B">
              <w:rPr>
                <w:rFonts w:ascii="Arial Narrow" w:hAnsi="Arial Narrow" w:cs="Arial"/>
                <w:szCs w:val="22"/>
              </w:rPr>
              <w:t>Free Ridership Triangulation Data and Analysis</w:t>
            </w:r>
          </w:p>
        </w:tc>
        <w:tc>
          <w:tcPr>
            <w:tcW w:w="1564" w:type="pct"/>
            <w:gridSpan w:val="2"/>
            <w:tcBorders>
              <w:bottom w:val="single" w:sz="8" w:space="0" w:color="93D500" w:themeColor="accent1"/>
            </w:tcBorders>
          </w:tcPr>
          <w:p w14:paraId="563AF233" w14:textId="1FF08D83" w:rsidR="00FA2AA4" w:rsidRPr="00644124" w:rsidRDefault="00FA2AA4" w:rsidP="00FA2AA4">
            <w:pPr>
              <w:keepNex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Pr>
                <w:rFonts w:ascii="Arial Narrow" w:hAnsi="Arial Narrow" w:cs="Calibri"/>
                <w:color w:val="FFFFFF" w:themeColor="background1"/>
                <w:szCs w:val="22"/>
              </w:rPr>
              <w:t>Electric</w:t>
            </w:r>
          </w:p>
        </w:tc>
        <w:tc>
          <w:tcPr>
            <w:tcW w:w="1562" w:type="pct"/>
            <w:gridSpan w:val="2"/>
            <w:tcBorders>
              <w:bottom w:val="single" w:sz="4" w:space="0" w:color="93D500" w:themeColor="accent1"/>
            </w:tcBorders>
          </w:tcPr>
          <w:p w14:paraId="2A497DAF" w14:textId="13F541D8" w:rsidR="00FA2AA4" w:rsidRPr="00644124" w:rsidRDefault="00FA2AA4" w:rsidP="00FA2AA4">
            <w:pPr>
              <w:keepNex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themeColor="background1"/>
                <w:szCs w:val="22"/>
              </w:rPr>
            </w:pPr>
            <w:r>
              <w:rPr>
                <w:rFonts w:ascii="Arial Narrow" w:hAnsi="Arial Narrow" w:cs="Calibri"/>
                <w:color w:val="FFFFFF" w:themeColor="background1"/>
                <w:szCs w:val="22"/>
              </w:rPr>
              <w:t>Gas</w:t>
            </w:r>
          </w:p>
        </w:tc>
      </w:tr>
      <w:tr w:rsidR="00FA2AA4" w:rsidRPr="00644124" w14:paraId="61790465" w14:textId="77777777" w:rsidTr="001D1DE7">
        <w:trPr>
          <w:cnfStyle w:val="100000000000" w:firstRow="1" w:lastRow="0" w:firstColumn="0" w:lastColumn="0" w:oddVBand="0" w:evenVBand="0" w:oddHBand="0" w:evenHBand="0" w:firstRowFirstColumn="0" w:firstRowLastColumn="0" w:lastRowFirstColumn="0" w:lastRowLastColumn="0"/>
          <w:trHeight w:val="399"/>
          <w:tblHeader/>
        </w:trPr>
        <w:tc>
          <w:tcPr>
            <w:cnfStyle w:val="001000000000" w:firstRow="0" w:lastRow="0" w:firstColumn="1" w:lastColumn="0" w:oddVBand="0" w:evenVBand="0" w:oddHBand="0" w:evenHBand="0" w:firstRowFirstColumn="0" w:firstRowLastColumn="0" w:lastRowFirstColumn="0" w:lastRowLastColumn="0"/>
            <w:tcW w:w="1874" w:type="pct"/>
            <w:vMerge/>
          </w:tcPr>
          <w:p w14:paraId="2B6331CD" w14:textId="77777777" w:rsidR="00FA2AA4" w:rsidRPr="00644124" w:rsidRDefault="00FA2AA4" w:rsidP="00FA2AA4">
            <w:pPr>
              <w:keepNext/>
              <w:jc w:val="left"/>
              <w:rPr>
                <w:rFonts w:ascii="Arial Narrow" w:hAnsi="Arial Narrow" w:cs="Arial"/>
                <w:szCs w:val="22"/>
              </w:rPr>
            </w:pPr>
          </w:p>
        </w:tc>
        <w:tc>
          <w:tcPr>
            <w:tcW w:w="782" w:type="pct"/>
            <w:tcBorders>
              <w:top w:val="single" w:sz="12" w:space="0" w:color="93D500" w:themeColor="accent1"/>
            </w:tcBorders>
          </w:tcPr>
          <w:p w14:paraId="177A404B" w14:textId="35CF93CF" w:rsidR="00FA2AA4" w:rsidRPr="00644124" w:rsidRDefault="00FA2AA4" w:rsidP="00FA2AA4">
            <w:pPr>
              <w:keepNex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themeColor="background1"/>
                <w:szCs w:val="22"/>
              </w:rPr>
            </w:pPr>
            <w:r>
              <w:rPr>
                <w:rFonts w:ascii="Arial Narrow" w:hAnsi="Arial Narrow" w:cs="Calibri"/>
                <w:color w:val="FFFFFF" w:themeColor="background1"/>
                <w:szCs w:val="22"/>
              </w:rPr>
              <w:t>Participant</w:t>
            </w:r>
          </w:p>
        </w:tc>
        <w:tc>
          <w:tcPr>
            <w:tcW w:w="782" w:type="pct"/>
            <w:tcBorders>
              <w:top w:val="single" w:sz="12" w:space="0" w:color="93D500" w:themeColor="accent1"/>
            </w:tcBorders>
          </w:tcPr>
          <w:p w14:paraId="48014746" w14:textId="3DD2ED0A" w:rsidR="00FA2AA4" w:rsidRPr="00644124" w:rsidRDefault="00FA2AA4" w:rsidP="00FA2AA4">
            <w:pPr>
              <w:keepNex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themeColor="background1"/>
                <w:szCs w:val="22"/>
              </w:rPr>
            </w:pPr>
            <w:r>
              <w:rPr>
                <w:rFonts w:ascii="Arial Narrow" w:hAnsi="Arial Narrow" w:cs="Calibri"/>
                <w:color w:val="FFFFFF" w:themeColor="background1"/>
                <w:szCs w:val="22"/>
              </w:rPr>
              <w:t>EESP</w:t>
            </w:r>
          </w:p>
        </w:tc>
        <w:tc>
          <w:tcPr>
            <w:tcW w:w="782" w:type="pct"/>
            <w:tcBorders>
              <w:top w:val="single" w:sz="12" w:space="0" w:color="93D500" w:themeColor="accent1"/>
            </w:tcBorders>
          </w:tcPr>
          <w:p w14:paraId="741833F3" w14:textId="16D64790" w:rsidR="00FA2AA4" w:rsidRPr="00644124" w:rsidRDefault="00FA2AA4" w:rsidP="00FA2AA4">
            <w:pPr>
              <w:keepNex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themeColor="background1"/>
                <w:szCs w:val="22"/>
              </w:rPr>
            </w:pPr>
            <w:r>
              <w:rPr>
                <w:rFonts w:ascii="Arial Narrow" w:hAnsi="Arial Narrow" w:cs="Calibri"/>
                <w:color w:val="FFFFFF" w:themeColor="background1"/>
                <w:szCs w:val="22"/>
              </w:rPr>
              <w:t>Participant</w:t>
            </w:r>
          </w:p>
        </w:tc>
        <w:tc>
          <w:tcPr>
            <w:tcW w:w="780" w:type="pct"/>
            <w:tcBorders>
              <w:top w:val="single" w:sz="12" w:space="0" w:color="93D500" w:themeColor="accent1"/>
            </w:tcBorders>
          </w:tcPr>
          <w:p w14:paraId="5F8DE437" w14:textId="5FDC64FC" w:rsidR="00FA2AA4" w:rsidRPr="00644124" w:rsidRDefault="00FA2AA4" w:rsidP="00FA2AA4">
            <w:pPr>
              <w:keepNex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themeColor="background1"/>
                <w:szCs w:val="22"/>
              </w:rPr>
            </w:pPr>
            <w:r>
              <w:rPr>
                <w:rFonts w:ascii="Arial Narrow" w:hAnsi="Arial Narrow" w:cs="Calibri"/>
                <w:color w:val="FFFFFF" w:themeColor="background1"/>
                <w:szCs w:val="22"/>
              </w:rPr>
              <w:t>EESP</w:t>
            </w:r>
          </w:p>
        </w:tc>
      </w:tr>
      <w:tr w:rsidR="00FA2AA4" w:rsidRPr="00644124" w14:paraId="7AE57E51" w14:textId="0A78834E" w:rsidTr="001D1D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43E4E7CD" w14:textId="38111661" w:rsidR="005A6A14" w:rsidRPr="00644124" w:rsidRDefault="00FA2AA4" w:rsidP="00FA2AA4">
            <w:pPr>
              <w:keepNext/>
              <w:jc w:val="left"/>
              <w:rPr>
                <w:rFonts w:ascii="Arial Narrow" w:hAnsi="Arial Narrow" w:cs="Arial"/>
                <w:color w:val="000000"/>
                <w:szCs w:val="22"/>
              </w:rPr>
            </w:pPr>
            <w:r>
              <w:rPr>
                <w:rFonts w:ascii="Arial Narrow" w:hAnsi="Arial Narrow" w:cs="Arial"/>
                <w:color w:val="000000"/>
                <w:szCs w:val="22"/>
              </w:rPr>
              <w:t>Free Ridership</w:t>
            </w:r>
          </w:p>
        </w:tc>
        <w:tc>
          <w:tcPr>
            <w:tcW w:w="782" w:type="pct"/>
          </w:tcPr>
          <w:p w14:paraId="3F9D89E6" w14:textId="64391706" w:rsidR="005A6A14" w:rsidRPr="00644124" w:rsidRDefault="00BA69C9"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Arial"/>
                <w:szCs w:val="22"/>
              </w:rPr>
              <w:t>0.10</w:t>
            </w:r>
            <w:r w:rsidR="00284702">
              <w:rPr>
                <w:rFonts w:ascii="Arial Narrow" w:hAnsi="Arial Narrow" w:cs="Arial"/>
                <w:szCs w:val="22"/>
              </w:rPr>
              <w:t>4</w:t>
            </w:r>
          </w:p>
        </w:tc>
        <w:tc>
          <w:tcPr>
            <w:tcW w:w="782" w:type="pct"/>
          </w:tcPr>
          <w:p w14:paraId="19C02203" w14:textId="46314972" w:rsidR="005A6A14" w:rsidRPr="00644124" w:rsidRDefault="00BA69C9"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Arial"/>
                <w:szCs w:val="22"/>
              </w:rPr>
              <w:t>0.2</w:t>
            </w:r>
            <w:r w:rsidR="002947ED">
              <w:rPr>
                <w:rFonts w:ascii="Arial Narrow" w:hAnsi="Arial Narrow" w:cs="Arial"/>
                <w:szCs w:val="22"/>
              </w:rPr>
              <w:t>0</w:t>
            </w:r>
            <w:r w:rsidR="00DA2309">
              <w:rPr>
                <w:rFonts w:ascii="Arial Narrow" w:hAnsi="Arial Narrow" w:cs="Arial"/>
                <w:szCs w:val="22"/>
              </w:rPr>
              <w:t>3</w:t>
            </w:r>
          </w:p>
        </w:tc>
        <w:tc>
          <w:tcPr>
            <w:tcW w:w="782" w:type="pct"/>
          </w:tcPr>
          <w:p w14:paraId="4C520F31" w14:textId="73E503ED" w:rsidR="005A6A14" w:rsidRPr="00644124" w:rsidRDefault="00BA69C9"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0.1</w:t>
            </w:r>
            <w:r w:rsidR="004F4F15">
              <w:rPr>
                <w:rFonts w:ascii="Arial Narrow" w:hAnsi="Arial Narrow"/>
                <w:szCs w:val="22"/>
              </w:rPr>
              <w:t>46</w:t>
            </w:r>
          </w:p>
        </w:tc>
        <w:tc>
          <w:tcPr>
            <w:tcW w:w="780" w:type="pct"/>
          </w:tcPr>
          <w:p w14:paraId="031DAC10" w14:textId="5C1D270D" w:rsidR="005A6A14" w:rsidRPr="00644124" w:rsidRDefault="00BA69C9"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0.</w:t>
            </w:r>
            <w:r w:rsidR="002947ED">
              <w:rPr>
                <w:rFonts w:ascii="Arial Narrow" w:hAnsi="Arial Narrow"/>
                <w:szCs w:val="22"/>
              </w:rPr>
              <w:t>1</w:t>
            </w:r>
            <w:r w:rsidR="004F4F15">
              <w:rPr>
                <w:rFonts w:ascii="Arial Narrow" w:hAnsi="Arial Narrow"/>
                <w:szCs w:val="22"/>
              </w:rPr>
              <w:t>67</w:t>
            </w:r>
          </w:p>
        </w:tc>
      </w:tr>
      <w:tr w:rsidR="00FA2AA4" w:rsidRPr="00644124" w14:paraId="78335F01" w14:textId="3810ADE2" w:rsidTr="001D1DE7">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512BD03A" w14:textId="5A83CEBD" w:rsidR="005A6A14" w:rsidRPr="00644124" w:rsidRDefault="00FA2AA4" w:rsidP="00FA2AA4">
            <w:pPr>
              <w:keepNext/>
              <w:jc w:val="left"/>
              <w:rPr>
                <w:rFonts w:ascii="Arial Narrow" w:hAnsi="Arial Narrow" w:cs="Arial"/>
                <w:color w:val="000000"/>
                <w:szCs w:val="22"/>
              </w:rPr>
            </w:pPr>
            <w:r>
              <w:rPr>
                <w:rFonts w:ascii="Arial Narrow" w:hAnsi="Arial Narrow" w:cs="Arial"/>
                <w:color w:val="000000"/>
                <w:szCs w:val="22"/>
              </w:rPr>
              <w:t>How likely is this approach to provide an accurate estimate of free ridership?</w:t>
            </w:r>
          </w:p>
        </w:tc>
        <w:tc>
          <w:tcPr>
            <w:tcW w:w="782" w:type="pct"/>
          </w:tcPr>
          <w:p w14:paraId="18E02301" w14:textId="7202DA96" w:rsidR="005A6A14" w:rsidRPr="00644124" w:rsidRDefault="006561DC"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Arial"/>
                <w:szCs w:val="22"/>
              </w:rPr>
              <w:t>90%</w:t>
            </w:r>
          </w:p>
        </w:tc>
        <w:tc>
          <w:tcPr>
            <w:tcW w:w="782" w:type="pct"/>
          </w:tcPr>
          <w:p w14:paraId="69ABA059" w14:textId="5C485D9D" w:rsidR="005A6A14" w:rsidRPr="00644124" w:rsidRDefault="006561DC"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Arial"/>
                <w:szCs w:val="22"/>
              </w:rPr>
              <w:t>60%</w:t>
            </w:r>
          </w:p>
        </w:tc>
        <w:tc>
          <w:tcPr>
            <w:tcW w:w="782" w:type="pct"/>
          </w:tcPr>
          <w:p w14:paraId="72EB766A" w14:textId="4838FF04" w:rsidR="005A6A14" w:rsidRPr="00644124" w:rsidRDefault="006561DC"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90%</w:t>
            </w:r>
          </w:p>
        </w:tc>
        <w:tc>
          <w:tcPr>
            <w:tcW w:w="780" w:type="pct"/>
          </w:tcPr>
          <w:p w14:paraId="4E2AAD01" w14:textId="0404D3AB" w:rsidR="005A6A14" w:rsidRPr="00644124" w:rsidRDefault="006561DC"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60%</w:t>
            </w:r>
          </w:p>
        </w:tc>
      </w:tr>
      <w:tr w:rsidR="00FA2AA4" w:rsidRPr="00644124" w14:paraId="4C94E0FD" w14:textId="77777777" w:rsidTr="001D1D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1CF2F778" w14:textId="7FD99D02" w:rsidR="00FA2AA4" w:rsidRPr="00644124" w:rsidRDefault="00FA2AA4" w:rsidP="00FA2AA4">
            <w:pPr>
              <w:keepNext/>
              <w:rPr>
                <w:rFonts w:ascii="Arial Narrow" w:hAnsi="Arial Narrow" w:cs="Arial"/>
                <w:color w:val="000000"/>
                <w:szCs w:val="22"/>
              </w:rPr>
            </w:pPr>
            <w:r>
              <w:rPr>
                <w:rFonts w:ascii="Arial Narrow" w:hAnsi="Arial Narrow" w:cs="Arial"/>
                <w:color w:val="000000"/>
                <w:szCs w:val="22"/>
              </w:rPr>
              <w:t>How valid is the data collected/analysis?</w:t>
            </w:r>
          </w:p>
        </w:tc>
        <w:tc>
          <w:tcPr>
            <w:tcW w:w="782" w:type="pct"/>
          </w:tcPr>
          <w:p w14:paraId="300C741C" w14:textId="3DC3248D" w:rsidR="00FA2AA4" w:rsidRPr="00644124" w:rsidRDefault="006561DC"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70%</w:t>
            </w:r>
          </w:p>
        </w:tc>
        <w:tc>
          <w:tcPr>
            <w:tcW w:w="782" w:type="pct"/>
          </w:tcPr>
          <w:p w14:paraId="68CF34E1" w14:textId="6E8B8431" w:rsidR="00FA2AA4" w:rsidRPr="00644124" w:rsidRDefault="006561DC"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80%</w:t>
            </w:r>
          </w:p>
        </w:tc>
        <w:tc>
          <w:tcPr>
            <w:tcW w:w="782" w:type="pct"/>
          </w:tcPr>
          <w:p w14:paraId="702C8C5A" w14:textId="5990C8B7" w:rsidR="00FA2AA4" w:rsidRPr="00644124" w:rsidRDefault="006561DC"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70%</w:t>
            </w:r>
          </w:p>
        </w:tc>
        <w:tc>
          <w:tcPr>
            <w:tcW w:w="780" w:type="pct"/>
          </w:tcPr>
          <w:p w14:paraId="7811591F" w14:textId="79ABAAB1" w:rsidR="00FA2AA4" w:rsidRPr="00644124" w:rsidRDefault="006561DC"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80%</w:t>
            </w:r>
          </w:p>
        </w:tc>
      </w:tr>
      <w:tr w:rsidR="00FA2AA4" w:rsidRPr="00644124" w14:paraId="768A3C54" w14:textId="77777777" w:rsidTr="001D1DE7">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068824F4" w14:textId="2ABA2539" w:rsidR="00FA2AA4" w:rsidRPr="00644124" w:rsidRDefault="00FA2AA4" w:rsidP="00FA2AA4">
            <w:pPr>
              <w:keepNext/>
              <w:jc w:val="left"/>
              <w:rPr>
                <w:rFonts w:ascii="Arial Narrow" w:hAnsi="Arial Narrow" w:cs="Arial"/>
                <w:color w:val="000000"/>
                <w:szCs w:val="22"/>
              </w:rPr>
            </w:pPr>
            <w:r>
              <w:rPr>
                <w:rFonts w:ascii="Arial Narrow" w:hAnsi="Arial Narrow" w:cs="Arial"/>
                <w:color w:val="000000"/>
                <w:szCs w:val="22"/>
              </w:rPr>
              <w:t>How representative is the sample?</w:t>
            </w:r>
          </w:p>
        </w:tc>
        <w:tc>
          <w:tcPr>
            <w:tcW w:w="782" w:type="pct"/>
          </w:tcPr>
          <w:p w14:paraId="2FFE4C5B" w14:textId="0558B84F" w:rsidR="00FA2AA4" w:rsidRPr="00644124" w:rsidRDefault="00F45CD6"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46%</w:t>
            </w:r>
          </w:p>
        </w:tc>
        <w:tc>
          <w:tcPr>
            <w:tcW w:w="782" w:type="pct"/>
          </w:tcPr>
          <w:p w14:paraId="49C3FCE0" w14:textId="069AC1AB" w:rsidR="00FA2AA4" w:rsidRPr="00644124" w:rsidRDefault="00F45CD6"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87%</w:t>
            </w:r>
          </w:p>
        </w:tc>
        <w:tc>
          <w:tcPr>
            <w:tcW w:w="782" w:type="pct"/>
          </w:tcPr>
          <w:p w14:paraId="7EC8F197" w14:textId="12A1A562" w:rsidR="00FA2AA4" w:rsidRPr="00644124" w:rsidRDefault="00F45CD6"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49%</w:t>
            </w:r>
          </w:p>
        </w:tc>
        <w:tc>
          <w:tcPr>
            <w:tcW w:w="780" w:type="pct"/>
          </w:tcPr>
          <w:p w14:paraId="7DE93459" w14:textId="56C18FDA" w:rsidR="00FA2AA4" w:rsidRPr="00644124" w:rsidRDefault="00F45CD6"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99%</w:t>
            </w:r>
          </w:p>
        </w:tc>
      </w:tr>
      <w:tr w:rsidR="00FA2AA4" w:rsidRPr="00644124" w14:paraId="2D5986D0" w14:textId="77777777" w:rsidTr="001D1D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7D082D9B" w14:textId="54C38130" w:rsidR="00FA2AA4" w:rsidRPr="00644124" w:rsidRDefault="00BA69C9" w:rsidP="00FA2AA4">
            <w:pPr>
              <w:keepNext/>
              <w:jc w:val="left"/>
              <w:rPr>
                <w:rFonts w:ascii="Arial Narrow" w:hAnsi="Arial Narrow" w:cs="Arial"/>
                <w:color w:val="000000"/>
                <w:szCs w:val="22"/>
              </w:rPr>
            </w:pPr>
            <w:r>
              <w:rPr>
                <w:rFonts w:ascii="Arial Narrow" w:hAnsi="Arial Narrow" w:cs="Arial"/>
                <w:color w:val="000000"/>
                <w:szCs w:val="22"/>
              </w:rPr>
              <w:t xml:space="preserve">         </w:t>
            </w:r>
            <w:r w:rsidR="00FA2AA4">
              <w:rPr>
                <w:rFonts w:ascii="Arial Narrow" w:hAnsi="Arial Narrow" w:cs="Arial"/>
                <w:color w:val="000000"/>
                <w:szCs w:val="22"/>
              </w:rPr>
              <w:t>Average Score</w:t>
            </w:r>
          </w:p>
        </w:tc>
        <w:tc>
          <w:tcPr>
            <w:tcW w:w="782" w:type="pct"/>
          </w:tcPr>
          <w:p w14:paraId="3DCA91DB" w14:textId="5729EC3B" w:rsidR="00FA2AA4" w:rsidRPr="00644124" w:rsidRDefault="00F45CD6"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69%</w:t>
            </w:r>
          </w:p>
        </w:tc>
        <w:tc>
          <w:tcPr>
            <w:tcW w:w="782" w:type="pct"/>
          </w:tcPr>
          <w:p w14:paraId="1F4A412C" w14:textId="09F52C3D" w:rsidR="00FA2AA4" w:rsidRPr="00644124" w:rsidRDefault="00F45CD6"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76%</w:t>
            </w:r>
          </w:p>
        </w:tc>
        <w:tc>
          <w:tcPr>
            <w:tcW w:w="782" w:type="pct"/>
          </w:tcPr>
          <w:p w14:paraId="7EB2FAD0" w14:textId="44789BB5" w:rsidR="00FA2AA4" w:rsidRPr="00644124" w:rsidRDefault="00F45CD6"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70%</w:t>
            </w:r>
          </w:p>
        </w:tc>
        <w:tc>
          <w:tcPr>
            <w:tcW w:w="780" w:type="pct"/>
          </w:tcPr>
          <w:p w14:paraId="334D08DB" w14:textId="5BEEF776" w:rsidR="00FA2AA4" w:rsidRPr="00644124" w:rsidRDefault="00F45CD6"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80%</w:t>
            </w:r>
          </w:p>
        </w:tc>
      </w:tr>
      <w:tr w:rsidR="008914A4" w:rsidRPr="00644124" w14:paraId="77B53341" w14:textId="77777777" w:rsidTr="001D1DE7">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5E959774" w14:textId="6002246A" w:rsidR="008914A4" w:rsidRPr="00644124" w:rsidRDefault="008914A4" w:rsidP="00FA2AA4">
            <w:pPr>
              <w:keepNext/>
              <w:jc w:val="left"/>
              <w:rPr>
                <w:rFonts w:ascii="Arial Narrow" w:hAnsi="Arial Narrow" w:cs="Arial"/>
                <w:color w:val="000000"/>
                <w:szCs w:val="22"/>
              </w:rPr>
            </w:pPr>
            <w:r>
              <w:rPr>
                <w:rFonts w:ascii="Arial Narrow" w:hAnsi="Arial Narrow" w:cs="Arial"/>
                <w:color w:val="000000"/>
                <w:szCs w:val="22"/>
              </w:rPr>
              <w:t xml:space="preserve">         Sum of Averages</w:t>
            </w:r>
          </w:p>
        </w:tc>
        <w:tc>
          <w:tcPr>
            <w:tcW w:w="1564" w:type="pct"/>
            <w:gridSpan w:val="2"/>
          </w:tcPr>
          <w:p w14:paraId="4F122A87" w14:textId="5B443488" w:rsidR="008914A4" w:rsidRPr="00644124" w:rsidRDefault="008914A4"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144%</w:t>
            </w:r>
          </w:p>
        </w:tc>
        <w:tc>
          <w:tcPr>
            <w:tcW w:w="1562" w:type="pct"/>
            <w:gridSpan w:val="2"/>
          </w:tcPr>
          <w:p w14:paraId="33C06A27" w14:textId="5C4BA752" w:rsidR="008914A4" w:rsidRPr="00644124" w:rsidRDefault="008914A4"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149%</w:t>
            </w:r>
          </w:p>
        </w:tc>
      </w:tr>
      <w:tr w:rsidR="00FA2AA4" w:rsidRPr="00644124" w14:paraId="5CD30EA3" w14:textId="77777777" w:rsidTr="001D1D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684D8B19" w14:textId="6C8320BE" w:rsidR="00FA2AA4" w:rsidRPr="00644124" w:rsidRDefault="00BA69C9" w:rsidP="00FA2AA4">
            <w:pPr>
              <w:keepNext/>
              <w:jc w:val="left"/>
              <w:rPr>
                <w:rFonts w:ascii="Arial Narrow" w:hAnsi="Arial Narrow" w:cs="Arial"/>
                <w:color w:val="000000"/>
                <w:szCs w:val="22"/>
              </w:rPr>
            </w:pPr>
            <w:r>
              <w:rPr>
                <w:rFonts w:ascii="Arial Narrow" w:hAnsi="Arial Narrow" w:cs="Arial"/>
                <w:color w:val="000000"/>
                <w:szCs w:val="22"/>
              </w:rPr>
              <w:t xml:space="preserve">         </w:t>
            </w:r>
            <w:r w:rsidR="00FA2AA4">
              <w:rPr>
                <w:rFonts w:ascii="Arial Narrow" w:hAnsi="Arial Narrow" w:cs="Arial"/>
                <w:color w:val="000000"/>
                <w:szCs w:val="22"/>
              </w:rPr>
              <w:t>Weights</w:t>
            </w:r>
          </w:p>
        </w:tc>
        <w:tc>
          <w:tcPr>
            <w:tcW w:w="782" w:type="pct"/>
          </w:tcPr>
          <w:p w14:paraId="01DE25B6" w14:textId="17C6A84D" w:rsidR="00FA2AA4" w:rsidRPr="00644124" w:rsidRDefault="00F11FF2"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48%</w:t>
            </w:r>
          </w:p>
        </w:tc>
        <w:tc>
          <w:tcPr>
            <w:tcW w:w="782" w:type="pct"/>
          </w:tcPr>
          <w:p w14:paraId="4259729C" w14:textId="3C744DB2" w:rsidR="00FA2AA4" w:rsidRPr="00644124" w:rsidRDefault="00F11FF2"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52%</w:t>
            </w:r>
          </w:p>
        </w:tc>
        <w:tc>
          <w:tcPr>
            <w:tcW w:w="782" w:type="pct"/>
          </w:tcPr>
          <w:p w14:paraId="7C8EAD0D" w14:textId="52320DB2" w:rsidR="00FA2AA4" w:rsidRPr="00644124" w:rsidRDefault="00F11FF2"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47%</w:t>
            </w:r>
          </w:p>
        </w:tc>
        <w:tc>
          <w:tcPr>
            <w:tcW w:w="780" w:type="pct"/>
          </w:tcPr>
          <w:p w14:paraId="0891CF86" w14:textId="58DD86C3" w:rsidR="00FA2AA4" w:rsidRPr="00644124" w:rsidRDefault="00F11FF2" w:rsidP="00FA2AA4">
            <w:pPr>
              <w:keepNex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szCs w:val="22"/>
              </w:rPr>
              <w:t>53%</w:t>
            </w:r>
          </w:p>
        </w:tc>
      </w:tr>
      <w:tr w:rsidR="001D1DE7" w:rsidRPr="00644124" w14:paraId="05593751" w14:textId="77777777" w:rsidTr="00DC49E8">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74" w:type="pct"/>
          </w:tcPr>
          <w:p w14:paraId="27E55D95" w14:textId="370AA894" w:rsidR="001D1DE7" w:rsidRPr="00644124" w:rsidRDefault="001D1DE7" w:rsidP="00FA2AA4">
            <w:pPr>
              <w:keepNext/>
              <w:jc w:val="left"/>
              <w:rPr>
                <w:rFonts w:ascii="Arial Narrow" w:hAnsi="Arial Narrow" w:cs="Arial"/>
                <w:color w:val="000000"/>
                <w:szCs w:val="22"/>
              </w:rPr>
            </w:pPr>
            <w:r>
              <w:rPr>
                <w:rFonts w:ascii="Arial Narrow" w:hAnsi="Arial Narrow" w:cs="Arial"/>
                <w:color w:val="000000"/>
                <w:szCs w:val="22"/>
              </w:rPr>
              <w:t xml:space="preserve">         Weighted FR Value</w:t>
            </w:r>
          </w:p>
        </w:tc>
        <w:tc>
          <w:tcPr>
            <w:tcW w:w="782" w:type="pct"/>
          </w:tcPr>
          <w:p w14:paraId="3E05A9D4" w14:textId="2A8DEF49" w:rsidR="001D1DE7" w:rsidRPr="00644124" w:rsidRDefault="009C33F4"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0.0</w:t>
            </w:r>
            <w:r w:rsidR="00B304D6">
              <w:rPr>
                <w:rFonts w:ascii="Arial Narrow" w:hAnsi="Arial Narrow"/>
                <w:szCs w:val="22"/>
              </w:rPr>
              <w:t>50</w:t>
            </w:r>
          </w:p>
        </w:tc>
        <w:tc>
          <w:tcPr>
            <w:tcW w:w="782" w:type="pct"/>
          </w:tcPr>
          <w:p w14:paraId="35FCD81A" w14:textId="3169E8B4" w:rsidR="001D1DE7" w:rsidRPr="00644124" w:rsidRDefault="009C33F4"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0.1</w:t>
            </w:r>
            <w:r w:rsidR="002D5B3D">
              <w:rPr>
                <w:rFonts w:ascii="Arial Narrow" w:hAnsi="Arial Narrow"/>
                <w:szCs w:val="22"/>
              </w:rPr>
              <w:t>07</w:t>
            </w:r>
          </w:p>
        </w:tc>
        <w:tc>
          <w:tcPr>
            <w:tcW w:w="782" w:type="pct"/>
          </w:tcPr>
          <w:p w14:paraId="19F371E1" w14:textId="44DDE04F" w:rsidR="001D1DE7" w:rsidRPr="00644124" w:rsidRDefault="00DC49E8"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0.0</w:t>
            </w:r>
            <w:r w:rsidR="00B304D6">
              <w:rPr>
                <w:rFonts w:ascii="Arial Narrow" w:hAnsi="Arial Narrow"/>
                <w:szCs w:val="22"/>
              </w:rPr>
              <w:t>68</w:t>
            </w:r>
          </w:p>
        </w:tc>
        <w:tc>
          <w:tcPr>
            <w:tcW w:w="780" w:type="pct"/>
          </w:tcPr>
          <w:p w14:paraId="222BCCB6" w14:textId="5BB7A071" w:rsidR="001D1DE7" w:rsidRPr="00644124" w:rsidRDefault="00DC49E8" w:rsidP="00FA2AA4">
            <w:pPr>
              <w:keepNex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szCs w:val="22"/>
              </w:rPr>
              <w:t>0.</w:t>
            </w:r>
            <w:r w:rsidR="00284702">
              <w:rPr>
                <w:rFonts w:ascii="Arial Narrow" w:hAnsi="Arial Narrow"/>
                <w:szCs w:val="22"/>
              </w:rPr>
              <w:t>089</w:t>
            </w:r>
          </w:p>
        </w:tc>
      </w:tr>
    </w:tbl>
    <w:p w14:paraId="04F528F0" w14:textId="6F0675C4" w:rsidR="00C469BD" w:rsidRDefault="00AC4B7E" w:rsidP="00745A14">
      <w:pPr>
        <w:pStyle w:val="TableFigureSource"/>
      </w:pPr>
      <w:r>
        <w:t xml:space="preserve">Source: </w:t>
      </w:r>
      <w:r w:rsidR="005175AF">
        <w:t>Guidehouse primary research</w:t>
      </w:r>
    </w:p>
    <w:p w14:paraId="43F9F264" w14:textId="251AF4E9" w:rsidR="00A94053" w:rsidRDefault="00A94053" w:rsidP="00C469BD">
      <w:pPr>
        <w:pStyle w:val="Default"/>
        <w:rPr>
          <w:sz w:val="22"/>
          <w:szCs w:val="22"/>
        </w:rPr>
      </w:pPr>
      <w:r>
        <w:rPr>
          <w:sz w:val="22"/>
          <w:szCs w:val="22"/>
        </w:rPr>
        <w:t>Applying these participant and EESP weights to the FR estimates yields the blended FR estimate shown in the equation below.</w:t>
      </w:r>
    </w:p>
    <w:p w14:paraId="72B0B35F" w14:textId="77777777" w:rsidR="00AC4B7E" w:rsidRDefault="00AC4B7E" w:rsidP="00C469BD">
      <w:pPr>
        <w:pStyle w:val="Default"/>
        <w:rPr>
          <w:sz w:val="22"/>
          <w:szCs w:val="22"/>
        </w:rPr>
      </w:pPr>
    </w:p>
    <w:p w14:paraId="197E810E" w14:textId="5D218ED2" w:rsidR="00A94053" w:rsidRPr="00AC4B7E" w:rsidRDefault="005522B5" w:rsidP="00C469BD">
      <w:pPr>
        <w:pStyle w:val="Default"/>
        <w:rPr>
          <w:sz w:val="22"/>
          <w:szCs w:val="22"/>
        </w:rPr>
      </w:pPr>
      <m:oMathPara>
        <m:oMathParaPr>
          <m:jc m:val="left"/>
        </m:oMathParaPr>
        <m:oMath>
          <m:r>
            <w:rPr>
              <w:rFonts w:ascii="Cambria Math" w:hAnsi="Cambria Math"/>
              <w:sz w:val="22"/>
              <w:szCs w:val="22"/>
            </w:rPr>
            <m:t>Free Ridership=</m:t>
          </m:r>
          <m:d>
            <m:dPr>
              <m:ctrlPr>
                <w:rPr>
                  <w:rFonts w:ascii="Cambria Math" w:hAnsi="Cambria Math"/>
                  <w:i/>
                  <w:sz w:val="22"/>
                  <w:szCs w:val="22"/>
                </w:rPr>
              </m:ctrlPr>
            </m:dPr>
            <m:e>
              <m:r>
                <w:rPr>
                  <w:rFonts w:ascii="Cambria Math" w:hAnsi="Cambria Math"/>
                  <w:sz w:val="22"/>
                  <w:szCs w:val="22"/>
                </w:rPr>
                <m:t>Participant FR*Participant Weight</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EESP FR*EESP Weight</m:t>
              </m:r>
            </m:e>
          </m:d>
        </m:oMath>
      </m:oMathPara>
    </w:p>
    <w:p w14:paraId="4E7E9A1C" w14:textId="5A1A023D" w:rsidR="005522B5" w:rsidRPr="00950F9F" w:rsidRDefault="00252883" w:rsidP="004778F4">
      <w:pPr>
        <w:pStyle w:val="Default"/>
        <w:spacing w:before="120" w:after="120"/>
        <w:rPr>
          <w:sz w:val="22"/>
          <w:szCs w:val="22"/>
        </w:rPr>
      </w:pPr>
      <m:oMathPara>
        <m:oMathParaPr>
          <m:jc m:val="left"/>
        </m:oMathParaPr>
        <m:oMath>
          <m:r>
            <w:rPr>
              <w:rFonts w:ascii="Cambria Math" w:hAnsi="Cambria Math"/>
              <w:sz w:val="22"/>
              <w:szCs w:val="22"/>
            </w:rPr>
            <m:t>Free Ridershi</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ELECTRIC</m:t>
              </m:r>
            </m:sub>
          </m:sSub>
          <m:r>
            <w:rPr>
              <w:rFonts w:ascii="Cambria Math" w:hAnsi="Cambria Math"/>
              <w:sz w:val="22"/>
              <w:szCs w:val="22"/>
            </w:rPr>
            <m:t>=0.104*0.48+0.203*0.52=0.156</m:t>
          </m:r>
        </m:oMath>
      </m:oMathPara>
    </w:p>
    <w:p w14:paraId="58FE066B" w14:textId="1AAE007D" w:rsidR="00950F9F" w:rsidRPr="00950F9F" w:rsidRDefault="00252883" w:rsidP="00950F9F">
      <w:pPr>
        <w:pStyle w:val="Default"/>
        <w:rPr>
          <w:sz w:val="22"/>
          <w:szCs w:val="22"/>
        </w:rPr>
      </w:pPr>
      <m:oMathPara>
        <m:oMathParaPr>
          <m:jc m:val="left"/>
        </m:oMathParaPr>
        <m:oMath>
          <m:r>
            <w:rPr>
              <w:rFonts w:ascii="Cambria Math" w:hAnsi="Cambria Math"/>
              <w:sz w:val="22"/>
              <w:szCs w:val="22"/>
            </w:rPr>
            <m:t>Free Ridershi</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GAS</m:t>
              </m:r>
            </m:sub>
          </m:sSub>
          <m:r>
            <w:rPr>
              <w:rFonts w:ascii="Cambria Math" w:hAnsi="Cambria Math"/>
              <w:sz w:val="22"/>
              <w:szCs w:val="22"/>
            </w:rPr>
            <m:t>=0.146*0.47+0.167*0.53=0.157</m:t>
          </m:r>
        </m:oMath>
      </m:oMathPara>
    </w:p>
    <w:p w14:paraId="6BEF5FFB" w14:textId="77777777" w:rsidR="00950F9F" w:rsidRPr="00950F9F" w:rsidRDefault="00950F9F" w:rsidP="00C469BD">
      <w:pPr>
        <w:pStyle w:val="Default"/>
        <w:rPr>
          <w:sz w:val="22"/>
          <w:szCs w:val="22"/>
        </w:rPr>
      </w:pPr>
    </w:p>
    <w:p w14:paraId="78C1E4DB" w14:textId="2AF1242B" w:rsidR="006764F0" w:rsidRDefault="006764F0" w:rsidP="00C469BD">
      <w:pPr>
        <w:pStyle w:val="Default"/>
        <w:rPr>
          <w:sz w:val="22"/>
          <w:szCs w:val="22"/>
        </w:rPr>
      </w:pPr>
      <w:r>
        <w:rPr>
          <w:sz w:val="22"/>
          <w:szCs w:val="22"/>
        </w:rPr>
        <w:t>The evaluation team used this formula to combine the</w:t>
      </w:r>
      <w:r w:rsidR="00234D39">
        <w:rPr>
          <w:sz w:val="22"/>
          <w:szCs w:val="22"/>
        </w:rPr>
        <w:t xml:space="preserve"> </w:t>
      </w:r>
      <w:r>
        <w:rPr>
          <w:sz w:val="22"/>
          <w:szCs w:val="22"/>
        </w:rPr>
        <w:t>participant free ridership with the</w:t>
      </w:r>
      <w:r w:rsidR="00745A14">
        <w:rPr>
          <w:sz w:val="22"/>
          <w:szCs w:val="22"/>
        </w:rPr>
        <w:t xml:space="preserve"> </w:t>
      </w:r>
      <w:r w:rsidR="0043472A">
        <w:rPr>
          <w:sz w:val="22"/>
          <w:szCs w:val="22"/>
        </w:rPr>
        <w:t xml:space="preserve">EESP free ridership to produce the </w:t>
      </w:r>
      <w:r w:rsidR="00E07D8C">
        <w:rPr>
          <w:sz w:val="22"/>
          <w:szCs w:val="22"/>
        </w:rPr>
        <w:t xml:space="preserve">weighted average </w:t>
      </w:r>
      <w:r w:rsidR="0043472A">
        <w:rPr>
          <w:sz w:val="22"/>
          <w:szCs w:val="22"/>
        </w:rPr>
        <w:t xml:space="preserve">free ridership of </w:t>
      </w:r>
      <w:r w:rsidR="00CE7ED2">
        <w:rPr>
          <w:sz w:val="22"/>
          <w:szCs w:val="22"/>
        </w:rPr>
        <w:t>0.</w:t>
      </w:r>
      <w:r w:rsidR="00F40132">
        <w:rPr>
          <w:sz w:val="22"/>
          <w:szCs w:val="22"/>
        </w:rPr>
        <w:t>1</w:t>
      </w:r>
      <w:r w:rsidR="00336118">
        <w:rPr>
          <w:sz w:val="22"/>
          <w:szCs w:val="22"/>
        </w:rPr>
        <w:t>56</w:t>
      </w:r>
      <w:r w:rsidR="00CE7ED2">
        <w:rPr>
          <w:sz w:val="22"/>
          <w:szCs w:val="22"/>
        </w:rPr>
        <w:t xml:space="preserve"> </w:t>
      </w:r>
      <w:r w:rsidR="00EA780B">
        <w:rPr>
          <w:sz w:val="22"/>
          <w:szCs w:val="22"/>
        </w:rPr>
        <w:t>for Electric savings</w:t>
      </w:r>
      <w:r w:rsidR="003C44D9">
        <w:rPr>
          <w:sz w:val="22"/>
          <w:szCs w:val="22"/>
        </w:rPr>
        <w:t xml:space="preserve"> and </w:t>
      </w:r>
      <w:r w:rsidR="007630CB">
        <w:rPr>
          <w:sz w:val="22"/>
          <w:szCs w:val="22"/>
        </w:rPr>
        <w:t>0.</w:t>
      </w:r>
      <w:r w:rsidR="00B53A0C">
        <w:rPr>
          <w:sz w:val="22"/>
          <w:szCs w:val="22"/>
        </w:rPr>
        <w:t>1</w:t>
      </w:r>
      <w:r w:rsidR="00336118">
        <w:rPr>
          <w:sz w:val="22"/>
          <w:szCs w:val="22"/>
        </w:rPr>
        <w:t>57</w:t>
      </w:r>
      <w:r w:rsidR="00B53A0C">
        <w:rPr>
          <w:sz w:val="22"/>
          <w:szCs w:val="22"/>
        </w:rPr>
        <w:t xml:space="preserve"> </w:t>
      </w:r>
      <w:r w:rsidR="007630CB">
        <w:rPr>
          <w:sz w:val="22"/>
          <w:szCs w:val="22"/>
        </w:rPr>
        <w:t xml:space="preserve">for </w:t>
      </w:r>
      <w:r w:rsidR="00EA780B">
        <w:rPr>
          <w:sz w:val="22"/>
          <w:szCs w:val="22"/>
        </w:rPr>
        <w:t>Gas savings</w:t>
      </w:r>
      <w:r w:rsidR="007630CB">
        <w:rPr>
          <w:sz w:val="22"/>
          <w:szCs w:val="22"/>
        </w:rPr>
        <w:t>.</w:t>
      </w:r>
    </w:p>
    <w:p w14:paraId="102F9844" w14:textId="75A6514E" w:rsidR="001A348F" w:rsidRDefault="001A348F" w:rsidP="001A348F">
      <w:pPr>
        <w:pStyle w:val="Heading2"/>
      </w:pPr>
      <w:r>
        <w:t>Comparison of 2021 and 2024 Results</w:t>
      </w:r>
    </w:p>
    <w:p w14:paraId="0CF11B95" w14:textId="213989D5" w:rsidR="001A348F" w:rsidRDefault="00E01D4C" w:rsidP="001A348F">
      <w:r>
        <w:fldChar w:fldCharType="begin"/>
      </w:r>
      <w:r>
        <w:instrText xml:space="preserve"> REF _Ref174710887 \h </w:instrText>
      </w:r>
      <w:r>
        <w:fldChar w:fldCharType="separate"/>
      </w:r>
      <w:r>
        <w:t xml:space="preserve">Table </w:t>
      </w:r>
      <w:r>
        <w:rPr>
          <w:noProof/>
        </w:rPr>
        <w:t>7</w:t>
      </w:r>
      <w:r>
        <w:fldChar w:fldCharType="end"/>
      </w:r>
      <w:r>
        <w:t xml:space="preserve"> and </w:t>
      </w:r>
      <w:r w:rsidR="00790270">
        <w:fldChar w:fldCharType="begin"/>
      </w:r>
      <w:r w:rsidR="00790270">
        <w:instrText xml:space="preserve"> REF _Ref174712231 \h </w:instrText>
      </w:r>
      <w:r w:rsidR="00790270">
        <w:fldChar w:fldCharType="separate"/>
      </w:r>
      <w:r w:rsidR="00790270">
        <w:t xml:space="preserve">Table </w:t>
      </w:r>
      <w:r w:rsidR="00790270">
        <w:rPr>
          <w:noProof/>
        </w:rPr>
        <w:t>8</w:t>
      </w:r>
      <w:r w:rsidR="00790270">
        <w:fldChar w:fldCharType="end"/>
      </w:r>
      <w:r w:rsidR="00790270">
        <w:t xml:space="preserve"> provide </w:t>
      </w:r>
      <w:r w:rsidR="00461C28">
        <w:t xml:space="preserve">a comparison between the previous results </w:t>
      </w:r>
      <w:r w:rsidR="00682AB0">
        <w:t>published in 2021</w:t>
      </w:r>
      <w:r w:rsidR="00EB68EA">
        <w:rPr>
          <w:rStyle w:val="FootnoteReference"/>
        </w:rPr>
        <w:footnoteReference w:id="5"/>
      </w:r>
      <w:r w:rsidR="00682AB0">
        <w:t xml:space="preserve"> and the current results for 2024. </w:t>
      </w:r>
      <w:r w:rsidR="004D2D5A">
        <w:t xml:space="preserve">Table 7 focuses on survey completes and representation. </w:t>
      </w:r>
    </w:p>
    <w:p w14:paraId="18BBE36C" w14:textId="77777777" w:rsidR="001A348F" w:rsidRDefault="001A348F" w:rsidP="001A348F"/>
    <w:p w14:paraId="5196752A" w14:textId="3958172E" w:rsidR="00586C4F" w:rsidRDefault="00586C4F" w:rsidP="00586C4F">
      <w:r>
        <w:fldChar w:fldCharType="begin"/>
      </w:r>
      <w:r>
        <w:instrText xml:space="preserve"> REF _Ref174710887 \h </w:instrText>
      </w:r>
      <w:r>
        <w:fldChar w:fldCharType="separate"/>
      </w:r>
      <w:r>
        <w:t xml:space="preserve">Table </w:t>
      </w:r>
      <w:r>
        <w:rPr>
          <w:noProof/>
        </w:rPr>
        <w:t>7</w:t>
      </w:r>
      <w:r>
        <w:fldChar w:fldCharType="end"/>
      </w:r>
      <w:r w:rsidR="00D51ADA">
        <w:t xml:space="preserve"> prov</w:t>
      </w:r>
      <w:r w:rsidR="00A15F41">
        <w:t>i</w:t>
      </w:r>
      <w:r w:rsidR="00D51ADA">
        <w:t xml:space="preserve">des </w:t>
      </w:r>
      <w:r w:rsidR="008A3581">
        <w:t xml:space="preserve">counts of the population (sample) for </w:t>
      </w:r>
      <w:r w:rsidR="00D06B49">
        <w:t>both participants and EESPs in both 2021 and 2024, along with actual completes, response rate, and the respondent share of program savings captured by respondents completing the survey</w:t>
      </w:r>
      <w:r w:rsidR="00196D99">
        <w:t>, in both kWh and therms. Please note that we include all respondents from 2024</w:t>
      </w:r>
      <w:r w:rsidR="004D6592">
        <w:t xml:space="preserve">, including those answering free ridership </w:t>
      </w:r>
      <w:r w:rsidR="004D6592">
        <w:lastRenderedPageBreak/>
        <w:t xml:space="preserve">and spillover questions as the 2021 study </w:t>
      </w:r>
      <w:r w:rsidR="00486533">
        <w:t xml:space="preserve">asked both questions of all participant respondents. </w:t>
      </w:r>
      <w:r w:rsidR="001C26B7">
        <w:t>In both response rate and savings captured, the 2024 results are higher than that achieved in 2021. In the case of EESPs, this is substantially higher</w:t>
      </w:r>
      <w:r w:rsidR="00C52533">
        <w:t xml:space="preserve">, particularly with regard to savings captured (both kWh and therms). </w:t>
      </w:r>
    </w:p>
    <w:p w14:paraId="3C6E36E1" w14:textId="77777777" w:rsidR="001A348F" w:rsidRDefault="001A348F" w:rsidP="001A348F"/>
    <w:p w14:paraId="6B3C174C" w14:textId="77777777" w:rsidR="001A348F" w:rsidRDefault="001A348F" w:rsidP="001A348F">
      <w:pPr>
        <w:pStyle w:val="Caption"/>
      </w:pPr>
      <w:bookmarkStart w:id="23" w:name="_Ref174710887"/>
      <w:r>
        <w:t xml:space="preserve">Table </w:t>
      </w:r>
      <w:r>
        <w:fldChar w:fldCharType="begin"/>
      </w:r>
      <w:r>
        <w:instrText xml:space="preserve"> SEQ Table \* ARABIC </w:instrText>
      </w:r>
      <w:r>
        <w:fldChar w:fldCharType="separate"/>
      </w:r>
      <w:r>
        <w:rPr>
          <w:noProof/>
        </w:rPr>
        <w:t>7</w:t>
      </w:r>
      <w:r>
        <w:fldChar w:fldCharType="end"/>
      </w:r>
      <w:bookmarkEnd w:id="23"/>
      <w:r>
        <w:t xml:space="preserve"> Comparison of 2021 and 2024 Survey Completes and Representation</w:t>
      </w:r>
    </w:p>
    <w:tbl>
      <w:tblPr>
        <w:tblStyle w:val="EnergyTable11"/>
        <w:tblW w:w="9375" w:type="dxa"/>
        <w:tblLayout w:type="fixed"/>
        <w:tblLook w:val="04A0" w:firstRow="1" w:lastRow="0" w:firstColumn="1" w:lastColumn="0" w:noHBand="0" w:noVBand="1"/>
      </w:tblPr>
      <w:tblGrid>
        <w:gridCol w:w="630"/>
        <w:gridCol w:w="1170"/>
        <w:gridCol w:w="900"/>
        <w:gridCol w:w="900"/>
        <w:gridCol w:w="1169"/>
        <w:gridCol w:w="1152"/>
        <w:gridCol w:w="1727"/>
        <w:gridCol w:w="1727"/>
      </w:tblGrid>
      <w:tr w:rsidR="001A348F" w14:paraId="7B5987AA" w14:textId="77777777" w:rsidTr="003E3B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0" w:type="dxa"/>
            <w:gridSpan w:val="2"/>
            <w:hideMark/>
          </w:tcPr>
          <w:p w14:paraId="7B56BC56" w14:textId="4EC997C5" w:rsidR="001A348F" w:rsidRPr="00DB37FA" w:rsidRDefault="0057540E">
            <w:pPr>
              <w:keepNext/>
              <w:jc w:val="left"/>
              <w:rPr>
                <w:rFonts w:ascii="Arial Narrow" w:hAnsi="Arial Narrow"/>
                <w:szCs w:val="22"/>
              </w:rPr>
            </w:pPr>
            <w:r w:rsidRPr="001A2612">
              <w:rPr>
                <w:rFonts w:ascii="Arial Narrow" w:hAnsi="Arial Narrow"/>
                <w:color w:val="FFFFFF" w:themeColor="background1"/>
                <w:szCs w:val="22"/>
              </w:rPr>
              <w:t>Year</w:t>
            </w:r>
            <w:r w:rsidR="001A2612" w:rsidRPr="001A2612">
              <w:rPr>
                <w:rFonts w:ascii="Arial Narrow" w:hAnsi="Arial Narrow"/>
                <w:color w:val="FFFFFF" w:themeColor="background1"/>
                <w:szCs w:val="22"/>
              </w:rPr>
              <w:t xml:space="preserve"> / Population</w:t>
            </w:r>
          </w:p>
        </w:tc>
        <w:tc>
          <w:tcPr>
            <w:tcW w:w="900" w:type="dxa"/>
            <w:hideMark/>
          </w:tcPr>
          <w:p w14:paraId="498427A7" w14:textId="3E1F388F" w:rsidR="001A348F" w:rsidRPr="00DB37FA" w:rsidRDefault="003E3B52">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3E3B52">
              <w:rPr>
                <w:rFonts w:ascii="Arial Narrow" w:hAnsi="Arial Narrow"/>
                <w:color w:val="FFFFFF" w:themeColor="background1"/>
                <w:szCs w:val="22"/>
              </w:rPr>
              <w:t>Number</w:t>
            </w:r>
          </w:p>
        </w:tc>
        <w:tc>
          <w:tcPr>
            <w:tcW w:w="900" w:type="dxa"/>
            <w:hideMark/>
          </w:tcPr>
          <w:p w14:paraId="6DF2079C" w14:textId="77777777" w:rsidR="001A348F" w:rsidRPr="00DB37FA" w:rsidRDefault="001A348F">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Sample</w:t>
            </w:r>
          </w:p>
        </w:tc>
        <w:tc>
          <w:tcPr>
            <w:tcW w:w="1169" w:type="dxa"/>
            <w:hideMark/>
          </w:tcPr>
          <w:p w14:paraId="791AD29F" w14:textId="77777777" w:rsidR="001A348F" w:rsidRPr="00DB37FA" w:rsidRDefault="001A348F">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Actual Completes</w:t>
            </w:r>
          </w:p>
        </w:tc>
        <w:tc>
          <w:tcPr>
            <w:tcW w:w="1152" w:type="dxa"/>
            <w:hideMark/>
          </w:tcPr>
          <w:p w14:paraId="150F0DC8" w14:textId="77777777" w:rsidR="001A348F" w:rsidRPr="00DB37FA" w:rsidRDefault="001A348F">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Response Rate</w:t>
            </w:r>
          </w:p>
        </w:tc>
        <w:tc>
          <w:tcPr>
            <w:tcW w:w="1727" w:type="dxa"/>
            <w:hideMark/>
          </w:tcPr>
          <w:p w14:paraId="7D907A68" w14:textId="77777777" w:rsidR="001A348F" w:rsidRPr="00DB37FA" w:rsidRDefault="001A348F">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 xml:space="preserve">Respondent </w:t>
            </w:r>
            <w:r w:rsidRPr="00DB37FA">
              <w:rPr>
                <w:rFonts w:ascii="Arial Narrow" w:hAnsi="Arial Narrow" w:cs="Arial"/>
                <w:szCs w:val="22"/>
              </w:rPr>
              <w:t>Share of Program Savings</w:t>
            </w:r>
            <w:r w:rsidRPr="00DB37FA">
              <w:rPr>
                <w:rFonts w:ascii="Arial Narrow" w:hAnsi="Arial Narrow"/>
                <w:szCs w:val="22"/>
              </w:rPr>
              <w:t xml:space="preserve"> (kWh)</w:t>
            </w:r>
          </w:p>
        </w:tc>
        <w:tc>
          <w:tcPr>
            <w:tcW w:w="1727" w:type="dxa"/>
            <w:hideMark/>
          </w:tcPr>
          <w:p w14:paraId="2AB4F64C" w14:textId="77777777" w:rsidR="001A348F" w:rsidRPr="00DB37FA" w:rsidRDefault="001A348F">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szCs w:val="22"/>
              </w:rPr>
            </w:pPr>
            <w:r w:rsidRPr="00DB37FA">
              <w:rPr>
                <w:rFonts w:ascii="Arial Narrow" w:hAnsi="Arial Narrow"/>
                <w:szCs w:val="22"/>
              </w:rPr>
              <w:t xml:space="preserve">Respondent </w:t>
            </w:r>
            <w:r w:rsidRPr="00DB37FA">
              <w:rPr>
                <w:rFonts w:ascii="Arial Narrow" w:hAnsi="Arial Narrow" w:cs="Arial"/>
                <w:szCs w:val="22"/>
              </w:rPr>
              <w:t>Share of Program Savings</w:t>
            </w:r>
            <w:r w:rsidRPr="00DB37FA">
              <w:rPr>
                <w:rFonts w:ascii="Arial Narrow" w:hAnsi="Arial Narrow"/>
                <w:szCs w:val="22"/>
              </w:rPr>
              <w:t xml:space="preserve"> (</w:t>
            </w:r>
            <w:r>
              <w:rPr>
                <w:rFonts w:ascii="Arial Narrow" w:hAnsi="Arial Narrow"/>
                <w:szCs w:val="22"/>
              </w:rPr>
              <w:t>T</w:t>
            </w:r>
            <w:r w:rsidRPr="00DB37FA">
              <w:rPr>
                <w:rFonts w:ascii="Arial Narrow" w:hAnsi="Arial Narrow"/>
                <w:szCs w:val="22"/>
              </w:rPr>
              <w:t>herms)</w:t>
            </w:r>
          </w:p>
        </w:tc>
      </w:tr>
      <w:tr w:rsidR="001A348F" w14:paraId="17D1003E" w14:textId="77777777" w:rsidTr="00575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vMerge w:val="restart"/>
            <w:hideMark/>
          </w:tcPr>
          <w:p w14:paraId="34B67E98" w14:textId="77777777" w:rsidR="001A348F" w:rsidRDefault="001A348F">
            <w:pPr>
              <w:rPr>
                <w:rFonts w:ascii="Arial Narrow" w:hAnsi="Arial Narrow"/>
              </w:rPr>
            </w:pPr>
            <w:r>
              <w:rPr>
                <w:rFonts w:ascii="Arial Narrow" w:hAnsi="Arial Narrow"/>
              </w:rPr>
              <w:t xml:space="preserve">2024 </w:t>
            </w:r>
          </w:p>
        </w:tc>
        <w:tc>
          <w:tcPr>
            <w:tcW w:w="1170" w:type="dxa"/>
          </w:tcPr>
          <w:p w14:paraId="58234E2E" w14:textId="3392A6EE" w:rsidR="001A348F" w:rsidRDefault="001A348F">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Participants</w:t>
            </w:r>
          </w:p>
        </w:tc>
        <w:tc>
          <w:tcPr>
            <w:tcW w:w="900" w:type="dxa"/>
          </w:tcPr>
          <w:p w14:paraId="5D7B270E" w14:textId="230CCA2B" w:rsidR="001A348F" w:rsidRDefault="00070A32">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101</w:t>
            </w:r>
          </w:p>
        </w:tc>
        <w:tc>
          <w:tcPr>
            <w:tcW w:w="900" w:type="dxa"/>
            <w:hideMark/>
          </w:tcPr>
          <w:p w14:paraId="589636F3" w14:textId="77777777" w:rsidR="001A348F" w:rsidRDefault="001A348F">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Arial"/>
                <w:szCs w:val="22"/>
              </w:rPr>
              <w:t>C</w:t>
            </w:r>
            <w:r>
              <w:rPr>
                <w:rFonts w:ascii="Arial Narrow" w:hAnsi="Arial Narrow"/>
              </w:rPr>
              <w:t>ensus</w:t>
            </w:r>
          </w:p>
        </w:tc>
        <w:tc>
          <w:tcPr>
            <w:tcW w:w="1169" w:type="dxa"/>
            <w:hideMark/>
          </w:tcPr>
          <w:p w14:paraId="15C6F394" w14:textId="0D3664B2" w:rsidR="001A348F" w:rsidRDefault="00070A32">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20</w:t>
            </w:r>
          </w:p>
        </w:tc>
        <w:tc>
          <w:tcPr>
            <w:tcW w:w="1152" w:type="dxa"/>
            <w:hideMark/>
          </w:tcPr>
          <w:p w14:paraId="0C7B2C71" w14:textId="0E14F57E" w:rsidR="001A348F" w:rsidRDefault="00183789">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20%</w:t>
            </w:r>
          </w:p>
        </w:tc>
        <w:tc>
          <w:tcPr>
            <w:tcW w:w="1727" w:type="dxa"/>
          </w:tcPr>
          <w:p w14:paraId="6C649CF3" w14:textId="08DFB364" w:rsidR="001A348F" w:rsidRDefault="00630058">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38%</w:t>
            </w:r>
          </w:p>
        </w:tc>
        <w:tc>
          <w:tcPr>
            <w:tcW w:w="1727" w:type="dxa"/>
          </w:tcPr>
          <w:p w14:paraId="6AE6156E" w14:textId="1E172425" w:rsidR="001A348F" w:rsidRDefault="001C70C6">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40%</w:t>
            </w:r>
          </w:p>
        </w:tc>
      </w:tr>
      <w:tr w:rsidR="001A348F" w14:paraId="79CB189F" w14:textId="77777777" w:rsidTr="005754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vMerge/>
          </w:tcPr>
          <w:p w14:paraId="480317ED" w14:textId="77777777" w:rsidR="001A348F" w:rsidRDefault="001A348F">
            <w:pPr>
              <w:rPr>
                <w:rFonts w:ascii="Arial Narrow" w:hAnsi="Arial Narrow"/>
              </w:rPr>
            </w:pPr>
          </w:p>
        </w:tc>
        <w:tc>
          <w:tcPr>
            <w:tcW w:w="1170" w:type="dxa"/>
          </w:tcPr>
          <w:p w14:paraId="39B9AAED" w14:textId="77777777" w:rsidR="001A348F" w:rsidRDefault="001A348F">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EESPs</w:t>
            </w:r>
          </w:p>
        </w:tc>
        <w:tc>
          <w:tcPr>
            <w:tcW w:w="900" w:type="dxa"/>
          </w:tcPr>
          <w:p w14:paraId="22DF190C"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18</w:t>
            </w:r>
          </w:p>
        </w:tc>
        <w:tc>
          <w:tcPr>
            <w:tcW w:w="900" w:type="dxa"/>
            <w:hideMark/>
          </w:tcPr>
          <w:p w14:paraId="63D097C1" w14:textId="77777777" w:rsidR="001A348F" w:rsidRDefault="001A348F">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cs="Arial"/>
                <w:szCs w:val="22"/>
              </w:rPr>
              <w:t>C</w:t>
            </w:r>
            <w:r>
              <w:rPr>
                <w:rFonts w:ascii="Arial Narrow" w:hAnsi="Arial Narrow"/>
              </w:rPr>
              <w:t>ensus</w:t>
            </w:r>
          </w:p>
        </w:tc>
        <w:tc>
          <w:tcPr>
            <w:tcW w:w="1169" w:type="dxa"/>
            <w:hideMark/>
          </w:tcPr>
          <w:p w14:paraId="545AC25F"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13</w:t>
            </w:r>
          </w:p>
        </w:tc>
        <w:tc>
          <w:tcPr>
            <w:tcW w:w="1152" w:type="dxa"/>
            <w:hideMark/>
          </w:tcPr>
          <w:p w14:paraId="38DF88A2"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72%</w:t>
            </w:r>
          </w:p>
        </w:tc>
        <w:tc>
          <w:tcPr>
            <w:tcW w:w="1727" w:type="dxa"/>
          </w:tcPr>
          <w:p w14:paraId="72898BAF"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87%</w:t>
            </w:r>
          </w:p>
        </w:tc>
        <w:tc>
          <w:tcPr>
            <w:tcW w:w="1727" w:type="dxa"/>
          </w:tcPr>
          <w:p w14:paraId="21C0BACD"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99%</w:t>
            </w:r>
          </w:p>
        </w:tc>
      </w:tr>
      <w:tr w:rsidR="001A348F" w14:paraId="16920F94" w14:textId="77777777" w:rsidTr="00575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vMerge w:val="restart"/>
          </w:tcPr>
          <w:p w14:paraId="7F7C76E8" w14:textId="77777777" w:rsidR="001A348F" w:rsidRDefault="001A348F">
            <w:pPr>
              <w:rPr>
                <w:rFonts w:ascii="Arial Narrow" w:hAnsi="Arial Narrow"/>
              </w:rPr>
            </w:pPr>
            <w:r>
              <w:rPr>
                <w:rFonts w:ascii="Arial Narrow" w:hAnsi="Arial Narrow"/>
              </w:rPr>
              <w:t>2021</w:t>
            </w:r>
          </w:p>
        </w:tc>
        <w:tc>
          <w:tcPr>
            <w:tcW w:w="1170" w:type="dxa"/>
          </w:tcPr>
          <w:p w14:paraId="64EA98E4" w14:textId="77777777" w:rsidR="001A348F" w:rsidRDefault="001A348F">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Participants</w:t>
            </w:r>
          </w:p>
        </w:tc>
        <w:tc>
          <w:tcPr>
            <w:tcW w:w="900" w:type="dxa"/>
          </w:tcPr>
          <w:p w14:paraId="16F8515A" w14:textId="77777777" w:rsidR="001A348F" w:rsidRDefault="001A348F">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132</w:t>
            </w:r>
          </w:p>
        </w:tc>
        <w:tc>
          <w:tcPr>
            <w:tcW w:w="900" w:type="dxa"/>
          </w:tcPr>
          <w:p w14:paraId="4F559A19" w14:textId="77777777" w:rsidR="001A348F" w:rsidRDefault="001A348F">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Arial"/>
                <w:szCs w:val="22"/>
              </w:rPr>
              <w:t>Census</w:t>
            </w:r>
          </w:p>
        </w:tc>
        <w:tc>
          <w:tcPr>
            <w:tcW w:w="1169" w:type="dxa"/>
          </w:tcPr>
          <w:p w14:paraId="220597F6" w14:textId="77777777" w:rsidR="001A348F" w:rsidRDefault="001A348F">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17</w:t>
            </w:r>
          </w:p>
        </w:tc>
        <w:tc>
          <w:tcPr>
            <w:tcW w:w="1152" w:type="dxa"/>
          </w:tcPr>
          <w:p w14:paraId="4BA37AE7" w14:textId="77777777" w:rsidR="001A348F" w:rsidRDefault="001A348F">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14%</w:t>
            </w:r>
          </w:p>
        </w:tc>
        <w:tc>
          <w:tcPr>
            <w:tcW w:w="1727" w:type="dxa"/>
          </w:tcPr>
          <w:p w14:paraId="59AED525" w14:textId="77777777" w:rsidR="001A348F" w:rsidRDefault="001A348F">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w:t>
            </w:r>
          </w:p>
        </w:tc>
        <w:tc>
          <w:tcPr>
            <w:tcW w:w="1727" w:type="dxa"/>
          </w:tcPr>
          <w:p w14:paraId="2333D57E" w14:textId="77777777" w:rsidR="001A348F" w:rsidRDefault="001A348F">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11%</w:t>
            </w:r>
          </w:p>
        </w:tc>
      </w:tr>
      <w:tr w:rsidR="001A348F" w14:paraId="38EE9AF9" w14:textId="77777777" w:rsidTr="005754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vMerge/>
          </w:tcPr>
          <w:p w14:paraId="7C6C5B35" w14:textId="77777777" w:rsidR="001A348F" w:rsidRDefault="001A348F">
            <w:pPr>
              <w:rPr>
                <w:rFonts w:ascii="Arial Narrow" w:hAnsi="Arial Narrow"/>
              </w:rPr>
            </w:pPr>
          </w:p>
        </w:tc>
        <w:tc>
          <w:tcPr>
            <w:tcW w:w="1170" w:type="dxa"/>
          </w:tcPr>
          <w:p w14:paraId="63F3F42B" w14:textId="77777777" w:rsidR="001A348F" w:rsidRDefault="001A348F">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EESPs</w:t>
            </w:r>
          </w:p>
        </w:tc>
        <w:tc>
          <w:tcPr>
            <w:tcW w:w="900" w:type="dxa"/>
          </w:tcPr>
          <w:p w14:paraId="20EAEF76"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25</w:t>
            </w:r>
          </w:p>
        </w:tc>
        <w:tc>
          <w:tcPr>
            <w:tcW w:w="900" w:type="dxa"/>
          </w:tcPr>
          <w:p w14:paraId="6FF15389" w14:textId="77777777" w:rsidR="001A348F" w:rsidRDefault="001A348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Arial"/>
                <w:szCs w:val="22"/>
              </w:rPr>
              <w:t>Census</w:t>
            </w:r>
          </w:p>
        </w:tc>
        <w:tc>
          <w:tcPr>
            <w:tcW w:w="1169" w:type="dxa"/>
          </w:tcPr>
          <w:p w14:paraId="181EAE86"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10</w:t>
            </w:r>
          </w:p>
        </w:tc>
        <w:tc>
          <w:tcPr>
            <w:tcW w:w="1152" w:type="dxa"/>
          </w:tcPr>
          <w:p w14:paraId="6C1A18FA"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42%</w:t>
            </w:r>
          </w:p>
        </w:tc>
        <w:tc>
          <w:tcPr>
            <w:tcW w:w="1727" w:type="dxa"/>
          </w:tcPr>
          <w:p w14:paraId="403D27E8"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33%</w:t>
            </w:r>
          </w:p>
        </w:tc>
        <w:tc>
          <w:tcPr>
            <w:tcW w:w="1727" w:type="dxa"/>
          </w:tcPr>
          <w:p w14:paraId="0530B724" w14:textId="77777777" w:rsidR="001A348F" w:rsidRDefault="001A348F">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15%</w:t>
            </w:r>
          </w:p>
        </w:tc>
      </w:tr>
    </w:tbl>
    <w:p w14:paraId="34BC1375" w14:textId="4865C30E" w:rsidR="001A348F" w:rsidRDefault="001A348F" w:rsidP="001A348F">
      <w:pPr>
        <w:pStyle w:val="TableFigureSource"/>
      </w:pPr>
      <w:r>
        <w:t>Source: Guidehouse primary research</w:t>
      </w:r>
      <w:r w:rsidR="0014625D">
        <w:t>; note that the 2021 participants answered both FR and SO batteries</w:t>
      </w:r>
      <w:r w:rsidR="00070A32">
        <w:t xml:space="preserve">. </w:t>
      </w:r>
    </w:p>
    <w:p w14:paraId="68EAECB5" w14:textId="44F35AED" w:rsidR="00F1579D" w:rsidRDefault="00F1579D" w:rsidP="00F1579D">
      <w:r>
        <w:t xml:space="preserve">The relative precision was within the target range for both 2021 and 2024, as shown in </w:t>
      </w:r>
      <w:r>
        <w:fldChar w:fldCharType="begin"/>
      </w:r>
      <w:r>
        <w:instrText xml:space="preserve"> REF _Ref174712231 \h </w:instrText>
      </w:r>
      <w:r>
        <w:fldChar w:fldCharType="separate"/>
      </w:r>
      <w:r>
        <w:t xml:space="preserve">Table </w:t>
      </w:r>
      <w:r>
        <w:rPr>
          <w:noProof/>
        </w:rPr>
        <w:t>8</w:t>
      </w:r>
      <w:r>
        <w:fldChar w:fldCharType="end"/>
      </w:r>
      <w:r>
        <w:t xml:space="preserve">. While the participant free ridership declined in 2024 by </w:t>
      </w:r>
      <w:r w:rsidR="0092576B">
        <w:t>0.</w:t>
      </w:r>
      <w:r w:rsidR="002B798C">
        <w:t xml:space="preserve">086 </w:t>
      </w:r>
      <w:r>
        <w:t xml:space="preserve">for electric and </w:t>
      </w:r>
      <w:r w:rsidR="00D8711A">
        <w:t xml:space="preserve">0.014 </w:t>
      </w:r>
      <w:r>
        <w:t xml:space="preserve">for gas, the EESP free ridership increased in 2024 by </w:t>
      </w:r>
      <w:r w:rsidR="008E1F7E">
        <w:t>0.</w:t>
      </w:r>
      <w:r w:rsidR="00551B1B">
        <w:t>153</w:t>
      </w:r>
      <w:r w:rsidR="008E1F7E">
        <w:t xml:space="preserve"> </w:t>
      </w:r>
      <w:r>
        <w:t xml:space="preserve">for electric and </w:t>
      </w:r>
      <w:r w:rsidR="005A58F6">
        <w:t>0.</w:t>
      </w:r>
      <w:r w:rsidR="008046BE">
        <w:t>157</w:t>
      </w:r>
      <w:r>
        <w:t xml:space="preserve"> for gas.</w:t>
      </w:r>
    </w:p>
    <w:p w14:paraId="316C3129" w14:textId="77777777" w:rsidR="001A348F" w:rsidRDefault="001A348F" w:rsidP="001A348F"/>
    <w:p w14:paraId="1EA6B735" w14:textId="77777777" w:rsidR="001A348F" w:rsidRDefault="001A348F" w:rsidP="001A348F">
      <w:pPr>
        <w:pStyle w:val="Caption"/>
      </w:pPr>
      <w:bookmarkStart w:id="24" w:name="_Ref174712231"/>
      <w:r>
        <w:t xml:space="preserve">Table </w:t>
      </w:r>
      <w:r>
        <w:fldChar w:fldCharType="begin"/>
      </w:r>
      <w:r>
        <w:instrText xml:space="preserve"> SEQ Table \* ARABIC </w:instrText>
      </w:r>
      <w:r>
        <w:fldChar w:fldCharType="separate"/>
      </w:r>
      <w:r>
        <w:rPr>
          <w:noProof/>
        </w:rPr>
        <w:t>8</w:t>
      </w:r>
      <w:r>
        <w:fldChar w:fldCharType="end"/>
      </w:r>
      <w:bookmarkEnd w:id="24"/>
      <w:r>
        <w:t xml:space="preserve"> </w:t>
      </w:r>
      <w:r w:rsidRPr="00D300E4">
        <w:t xml:space="preserve">Comparison of 2021 and 2024 </w:t>
      </w:r>
      <w:r>
        <w:t>Relative Precision and Free Rider Estimates</w:t>
      </w:r>
    </w:p>
    <w:tbl>
      <w:tblPr>
        <w:tblStyle w:val="EnergyTable11"/>
        <w:tblW w:w="5000" w:type="pct"/>
        <w:tblLook w:val="04A0" w:firstRow="1" w:lastRow="0" w:firstColumn="1" w:lastColumn="0" w:noHBand="0" w:noVBand="1"/>
      </w:tblPr>
      <w:tblGrid>
        <w:gridCol w:w="1334"/>
        <w:gridCol w:w="1627"/>
        <w:gridCol w:w="1322"/>
        <w:gridCol w:w="1567"/>
        <w:gridCol w:w="1760"/>
        <w:gridCol w:w="1750"/>
      </w:tblGrid>
      <w:tr w:rsidR="00DD236A" w:rsidRPr="00644124" w14:paraId="61FF6FBA" w14:textId="77777777" w:rsidTr="00DD236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2" w:type="pct"/>
            <w:gridSpan w:val="2"/>
            <w:vMerge w:val="restart"/>
            <w:hideMark/>
          </w:tcPr>
          <w:p w14:paraId="7CCF2067" w14:textId="77777777" w:rsidR="00DD236A" w:rsidRPr="00644124" w:rsidRDefault="00DD236A">
            <w:pPr>
              <w:keepNext/>
              <w:keepLines/>
              <w:rPr>
                <w:rFonts w:ascii="Arial Narrow" w:hAnsi="Arial Narrow"/>
                <w:szCs w:val="22"/>
              </w:rPr>
            </w:pPr>
            <w:r>
              <w:rPr>
                <w:rFonts w:ascii="Arial Narrow" w:hAnsi="Arial Narrow"/>
                <w:szCs w:val="22"/>
              </w:rPr>
              <w:t>Category</w:t>
            </w:r>
          </w:p>
        </w:tc>
        <w:tc>
          <w:tcPr>
            <w:tcW w:w="1543" w:type="pct"/>
            <w:gridSpan w:val="2"/>
          </w:tcPr>
          <w:p w14:paraId="311AF971" w14:textId="77777777" w:rsidR="00DD236A" w:rsidRPr="00644124" w:rsidRDefault="00DD236A">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2"/>
              </w:rPr>
            </w:pPr>
            <w:r w:rsidRPr="00644124">
              <w:rPr>
                <w:rFonts w:ascii="Arial Narrow" w:hAnsi="Arial Narrow" w:cs="Calibri"/>
                <w:color w:val="FFFFFF" w:themeColor="background1"/>
                <w:szCs w:val="22"/>
              </w:rPr>
              <w:t>Relative Precision</w:t>
            </w:r>
          </w:p>
        </w:tc>
        <w:tc>
          <w:tcPr>
            <w:tcW w:w="1875" w:type="pct"/>
            <w:gridSpan w:val="2"/>
          </w:tcPr>
          <w:p w14:paraId="1FD5A3F3" w14:textId="77777777" w:rsidR="00DD236A" w:rsidRPr="00644124" w:rsidRDefault="00DD236A">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2"/>
              </w:rPr>
            </w:pPr>
            <w:r w:rsidRPr="00644124">
              <w:rPr>
                <w:rFonts w:ascii="Arial Narrow" w:hAnsi="Arial Narrow" w:cs="Calibri"/>
                <w:color w:val="FFFFFF" w:themeColor="background1"/>
                <w:szCs w:val="22"/>
              </w:rPr>
              <w:t>Weighted Free Ridership</w:t>
            </w:r>
          </w:p>
        </w:tc>
      </w:tr>
      <w:tr w:rsidR="00DD236A" w:rsidRPr="00644124" w14:paraId="17DE1106" w14:textId="77777777" w:rsidTr="00DD236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2" w:type="pct"/>
            <w:gridSpan w:val="2"/>
            <w:vMerge/>
            <w:tcBorders>
              <w:bottom w:val="single" w:sz="12" w:space="0" w:color="93D500"/>
            </w:tcBorders>
            <w:shd w:val="clear" w:color="auto" w:fill="036479"/>
          </w:tcPr>
          <w:p w14:paraId="1F6E133B" w14:textId="77777777" w:rsidR="00DD236A" w:rsidRPr="00644124" w:rsidRDefault="00DD236A">
            <w:pPr>
              <w:keepNext/>
              <w:keepLines/>
              <w:rPr>
                <w:rFonts w:ascii="Arial Narrow" w:hAnsi="Arial Narrow"/>
                <w:szCs w:val="22"/>
              </w:rPr>
            </w:pPr>
          </w:p>
        </w:tc>
        <w:tc>
          <w:tcPr>
            <w:tcW w:w="706" w:type="pct"/>
            <w:tcBorders>
              <w:top w:val="single" w:sz="4" w:space="0" w:color="036479"/>
              <w:bottom w:val="single" w:sz="12" w:space="0" w:color="93D500"/>
              <w:tl2br w:val="nil"/>
              <w:tr2bl w:val="nil"/>
            </w:tcBorders>
            <w:shd w:val="clear" w:color="auto" w:fill="036479"/>
            <w:vAlign w:val="bottom"/>
          </w:tcPr>
          <w:p w14:paraId="5CE47E0C" w14:textId="77777777" w:rsidR="00DD236A" w:rsidRPr="00FE6EF2"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Electric</w:t>
            </w:r>
          </w:p>
        </w:tc>
        <w:tc>
          <w:tcPr>
            <w:tcW w:w="837" w:type="pct"/>
            <w:tcBorders>
              <w:bottom w:val="single" w:sz="12" w:space="0" w:color="93D500"/>
            </w:tcBorders>
            <w:shd w:val="clear" w:color="auto" w:fill="036479"/>
            <w:vAlign w:val="bottom"/>
          </w:tcPr>
          <w:p w14:paraId="44C4745E" w14:textId="77777777" w:rsidR="00DD236A" w:rsidRPr="00FE6EF2"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Gas</w:t>
            </w:r>
          </w:p>
        </w:tc>
        <w:tc>
          <w:tcPr>
            <w:tcW w:w="940" w:type="pct"/>
            <w:tcBorders>
              <w:bottom w:val="single" w:sz="12" w:space="0" w:color="93D500"/>
            </w:tcBorders>
            <w:shd w:val="clear" w:color="auto" w:fill="036479"/>
            <w:vAlign w:val="bottom"/>
          </w:tcPr>
          <w:p w14:paraId="1C1256B3" w14:textId="77777777" w:rsidR="00DD236A" w:rsidRPr="00FE6EF2"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Electric</w:t>
            </w:r>
          </w:p>
        </w:tc>
        <w:tc>
          <w:tcPr>
            <w:tcW w:w="936" w:type="pct"/>
            <w:tcBorders>
              <w:bottom w:val="single" w:sz="12" w:space="0" w:color="93D500"/>
            </w:tcBorders>
            <w:shd w:val="clear" w:color="auto" w:fill="036479"/>
            <w:vAlign w:val="bottom"/>
          </w:tcPr>
          <w:p w14:paraId="0694DC8F" w14:textId="77777777" w:rsidR="00DD236A" w:rsidRPr="00FE6EF2"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2"/>
              </w:rPr>
            </w:pPr>
            <w:r w:rsidRPr="00FE6EF2">
              <w:rPr>
                <w:rFonts w:ascii="Arial Narrow" w:hAnsi="Arial Narrow" w:cs="Calibri"/>
                <w:b/>
                <w:bCs/>
                <w:color w:val="FFFFFF" w:themeColor="background1"/>
                <w:szCs w:val="22"/>
              </w:rPr>
              <w:t>Gas</w:t>
            </w:r>
          </w:p>
        </w:tc>
      </w:tr>
      <w:tr w:rsidR="00DD236A" w:rsidRPr="00644124" w14:paraId="5128F1B8" w14:textId="77777777" w:rsidTr="00DD236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13" w:type="pct"/>
            <w:vMerge w:val="restart"/>
            <w:noWrap/>
          </w:tcPr>
          <w:p w14:paraId="3D3FDA10" w14:textId="77777777" w:rsidR="00DD236A" w:rsidRPr="00644124" w:rsidRDefault="00DD236A">
            <w:pPr>
              <w:keepNext/>
              <w:keepLines/>
              <w:rPr>
                <w:rFonts w:ascii="Arial Narrow" w:hAnsi="Arial Narrow"/>
                <w:color w:val="000000"/>
                <w:szCs w:val="22"/>
                <w:highlight w:val="yellow"/>
              </w:rPr>
            </w:pPr>
            <w:r w:rsidRPr="00DE40AC">
              <w:rPr>
                <w:rFonts w:ascii="Arial Narrow" w:hAnsi="Arial Narrow"/>
                <w:color w:val="000000"/>
                <w:szCs w:val="22"/>
              </w:rPr>
              <w:t>2024</w:t>
            </w:r>
          </w:p>
        </w:tc>
        <w:tc>
          <w:tcPr>
            <w:tcW w:w="869" w:type="pct"/>
          </w:tcPr>
          <w:p w14:paraId="559D6B35" w14:textId="77777777" w:rsidR="00DD236A" w:rsidRPr="00644124" w:rsidRDefault="00DD236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highlight w:val="yellow"/>
              </w:rPr>
            </w:pPr>
            <w:r w:rsidRPr="00644124">
              <w:rPr>
                <w:rFonts w:ascii="Arial Narrow" w:hAnsi="Arial Narrow"/>
                <w:color w:val="000000"/>
                <w:szCs w:val="22"/>
              </w:rPr>
              <w:t>Participant</w:t>
            </w:r>
          </w:p>
        </w:tc>
        <w:tc>
          <w:tcPr>
            <w:tcW w:w="706" w:type="pct"/>
            <w:vAlign w:val="bottom"/>
          </w:tcPr>
          <w:p w14:paraId="1326B077" w14:textId="579B46AF" w:rsidR="00DD236A" w:rsidRPr="00CD076F" w:rsidRDefault="00226578">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Pr>
                <w:rFonts w:ascii="Arial Narrow" w:hAnsi="Arial Narrow" w:cs="Calibri"/>
                <w:color w:val="000000"/>
                <w:szCs w:val="22"/>
              </w:rPr>
              <w:t>5%</w:t>
            </w:r>
          </w:p>
        </w:tc>
        <w:tc>
          <w:tcPr>
            <w:tcW w:w="837" w:type="pct"/>
            <w:vAlign w:val="bottom"/>
          </w:tcPr>
          <w:p w14:paraId="4E4C8166" w14:textId="77777777" w:rsidR="00DD236A" w:rsidRPr="00CD076F" w:rsidRDefault="00DD236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D076F">
              <w:rPr>
                <w:rFonts w:ascii="Arial Narrow" w:hAnsi="Arial Narrow" w:cs="Calibri"/>
                <w:color w:val="000000"/>
                <w:szCs w:val="22"/>
              </w:rPr>
              <w:t>6%</w:t>
            </w:r>
          </w:p>
        </w:tc>
        <w:tc>
          <w:tcPr>
            <w:tcW w:w="940" w:type="pct"/>
            <w:vAlign w:val="bottom"/>
          </w:tcPr>
          <w:p w14:paraId="13BC56A9" w14:textId="77777777" w:rsidR="00DD236A" w:rsidRPr="00644124" w:rsidRDefault="00DD236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w:t>
            </w:r>
            <w:r>
              <w:rPr>
                <w:rFonts w:ascii="Arial Narrow" w:hAnsi="Arial Narrow" w:cs="Calibri"/>
                <w:color w:val="000000"/>
                <w:szCs w:val="22"/>
              </w:rPr>
              <w:t>104</w:t>
            </w:r>
          </w:p>
        </w:tc>
        <w:tc>
          <w:tcPr>
            <w:tcW w:w="936" w:type="pct"/>
            <w:noWrap/>
            <w:vAlign w:val="bottom"/>
          </w:tcPr>
          <w:p w14:paraId="3B554445" w14:textId="77777777" w:rsidR="00DD236A" w:rsidRPr="00644124" w:rsidRDefault="00DD236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0.146</w:t>
            </w:r>
          </w:p>
        </w:tc>
      </w:tr>
      <w:tr w:rsidR="00DD236A" w:rsidRPr="00644124" w14:paraId="36C96F41" w14:textId="77777777" w:rsidTr="00DD23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13" w:type="pct"/>
            <w:vMerge/>
            <w:noWrap/>
          </w:tcPr>
          <w:p w14:paraId="2ACDF3D7" w14:textId="77777777" w:rsidR="00DD236A" w:rsidRPr="00644124" w:rsidRDefault="00DD236A">
            <w:pPr>
              <w:keepNext/>
              <w:keepLines/>
              <w:rPr>
                <w:rFonts w:ascii="Arial Narrow" w:hAnsi="Arial Narrow"/>
                <w:szCs w:val="22"/>
              </w:rPr>
            </w:pPr>
          </w:p>
        </w:tc>
        <w:tc>
          <w:tcPr>
            <w:tcW w:w="869" w:type="pct"/>
          </w:tcPr>
          <w:p w14:paraId="3A104A56" w14:textId="77777777" w:rsidR="00DD236A" w:rsidRPr="00644124" w:rsidRDefault="00DD236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644124">
              <w:rPr>
                <w:rFonts w:ascii="Arial Narrow" w:hAnsi="Arial Narrow"/>
                <w:szCs w:val="22"/>
              </w:rPr>
              <w:t>EESP</w:t>
            </w:r>
          </w:p>
        </w:tc>
        <w:tc>
          <w:tcPr>
            <w:tcW w:w="706" w:type="pct"/>
            <w:vAlign w:val="bottom"/>
          </w:tcPr>
          <w:p w14:paraId="1E0086CF" w14:textId="77777777" w:rsidR="00DD236A" w:rsidRPr="00CD076F"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D076F">
              <w:rPr>
                <w:rFonts w:ascii="Arial Narrow" w:hAnsi="Arial Narrow" w:cs="Calibri"/>
                <w:color w:val="000000"/>
                <w:szCs w:val="22"/>
              </w:rPr>
              <w:t>1%</w:t>
            </w:r>
          </w:p>
        </w:tc>
        <w:tc>
          <w:tcPr>
            <w:tcW w:w="837" w:type="pct"/>
            <w:vAlign w:val="bottom"/>
          </w:tcPr>
          <w:p w14:paraId="15406435" w14:textId="24333E34" w:rsidR="00DD236A" w:rsidRPr="00CD076F" w:rsidRDefault="00886815">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Pr>
                <w:rFonts w:ascii="Arial Narrow" w:hAnsi="Arial Narrow" w:cs="Calibri"/>
                <w:color w:val="000000"/>
                <w:szCs w:val="22"/>
              </w:rPr>
              <w:t>3%</w:t>
            </w:r>
          </w:p>
        </w:tc>
        <w:tc>
          <w:tcPr>
            <w:tcW w:w="940" w:type="pct"/>
            <w:vAlign w:val="bottom"/>
          </w:tcPr>
          <w:p w14:paraId="60670E49" w14:textId="04C99354" w:rsidR="00DD236A" w:rsidRPr="00644124"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0.2</w:t>
            </w:r>
            <w:r w:rsidR="003A01F7">
              <w:rPr>
                <w:rFonts w:ascii="Arial Narrow" w:hAnsi="Arial Narrow" w:cs="Calibri"/>
                <w:color w:val="000000"/>
                <w:szCs w:val="22"/>
              </w:rPr>
              <w:t>03</w:t>
            </w:r>
          </w:p>
        </w:tc>
        <w:tc>
          <w:tcPr>
            <w:tcW w:w="936" w:type="pct"/>
            <w:noWrap/>
            <w:vAlign w:val="bottom"/>
          </w:tcPr>
          <w:p w14:paraId="6C9BF9C2" w14:textId="55483A0A" w:rsidR="00DD236A" w:rsidRPr="00644124"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644124">
              <w:rPr>
                <w:rFonts w:ascii="Arial Narrow" w:hAnsi="Arial Narrow" w:cs="Calibri"/>
                <w:color w:val="000000"/>
                <w:szCs w:val="22"/>
              </w:rPr>
              <w:t>0.</w:t>
            </w:r>
            <w:r w:rsidR="00C01659">
              <w:rPr>
                <w:rFonts w:ascii="Arial Narrow" w:hAnsi="Arial Narrow" w:cs="Calibri"/>
                <w:color w:val="000000"/>
                <w:szCs w:val="22"/>
              </w:rPr>
              <w:t>167</w:t>
            </w:r>
          </w:p>
        </w:tc>
      </w:tr>
      <w:tr w:rsidR="00DD236A" w:rsidRPr="00644124" w14:paraId="5A884752" w14:textId="77777777" w:rsidTr="00DD236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13" w:type="pct"/>
            <w:vMerge w:val="restart"/>
            <w:noWrap/>
          </w:tcPr>
          <w:p w14:paraId="68BDDA1E" w14:textId="77777777" w:rsidR="00DD236A" w:rsidRPr="00644124" w:rsidRDefault="00DD236A">
            <w:pPr>
              <w:keepNext/>
              <w:keepLines/>
              <w:rPr>
                <w:rFonts w:ascii="Arial Narrow" w:hAnsi="Arial Narrow"/>
                <w:szCs w:val="22"/>
              </w:rPr>
            </w:pPr>
            <w:r>
              <w:rPr>
                <w:rFonts w:ascii="Arial Narrow" w:hAnsi="Arial Narrow"/>
                <w:szCs w:val="22"/>
              </w:rPr>
              <w:t>2021</w:t>
            </w:r>
          </w:p>
        </w:tc>
        <w:tc>
          <w:tcPr>
            <w:tcW w:w="869" w:type="pct"/>
          </w:tcPr>
          <w:p w14:paraId="56659201" w14:textId="77777777" w:rsidR="00DD236A" w:rsidRPr="00644124" w:rsidRDefault="00DD236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644124">
              <w:rPr>
                <w:rFonts w:ascii="Arial Narrow" w:hAnsi="Arial Narrow"/>
                <w:color w:val="000000"/>
                <w:szCs w:val="22"/>
              </w:rPr>
              <w:t>Participant</w:t>
            </w:r>
          </w:p>
        </w:tc>
        <w:tc>
          <w:tcPr>
            <w:tcW w:w="706" w:type="pct"/>
            <w:vAlign w:val="bottom"/>
          </w:tcPr>
          <w:p w14:paraId="119F19CA" w14:textId="77777777" w:rsidR="00DD236A" w:rsidRPr="00CD076F" w:rsidRDefault="00DD236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7%</w:t>
            </w:r>
          </w:p>
        </w:tc>
        <w:tc>
          <w:tcPr>
            <w:tcW w:w="837" w:type="pct"/>
            <w:vAlign w:val="bottom"/>
          </w:tcPr>
          <w:p w14:paraId="1FAD23AA" w14:textId="77777777" w:rsidR="00DD236A" w:rsidRPr="00CD076F" w:rsidRDefault="00DD236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10%</w:t>
            </w:r>
          </w:p>
        </w:tc>
        <w:tc>
          <w:tcPr>
            <w:tcW w:w="940" w:type="pct"/>
            <w:vAlign w:val="bottom"/>
          </w:tcPr>
          <w:p w14:paraId="23758BE7" w14:textId="77777777" w:rsidR="00DD236A" w:rsidRPr="00644124" w:rsidRDefault="00DD236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0.19</w:t>
            </w:r>
          </w:p>
        </w:tc>
        <w:tc>
          <w:tcPr>
            <w:tcW w:w="936" w:type="pct"/>
            <w:noWrap/>
            <w:vAlign w:val="bottom"/>
          </w:tcPr>
          <w:p w14:paraId="6F84F3C2" w14:textId="77777777" w:rsidR="00DD236A" w:rsidRPr="00644124" w:rsidRDefault="00DD236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0.16</w:t>
            </w:r>
          </w:p>
        </w:tc>
      </w:tr>
      <w:tr w:rsidR="00DD236A" w:rsidRPr="00644124" w14:paraId="1596D9F6" w14:textId="77777777" w:rsidTr="00DD23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13" w:type="pct"/>
            <w:vMerge/>
            <w:noWrap/>
          </w:tcPr>
          <w:p w14:paraId="3924F9B8" w14:textId="77777777" w:rsidR="00DD236A" w:rsidRPr="00644124" w:rsidRDefault="00DD236A">
            <w:pPr>
              <w:keepNext/>
              <w:keepLines/>
              <w:rPr>
                <w:rFonts w:ascii="Arial Narrow" w:hAnsi="Arial Narrow"/>
                <w:szCs w:val="22"/>
              </w:rPr>
            </w:pPr>
          </w:p>
        </w:tc>
        <w:tc>
          <w:tcPr>
            <w:tcW w:w="869" w:type="pct"/>
          </w:tcPr>
          <w:p w14:paraId="5A8CD505" w14:textId="77777777" w:rsidR="00DD236A" w:rsidRPr="00644124" w:rsidRDefault="00DD236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644124">
              <w:rPr>
                <w:rFonts w:ascii="Arial Narrow" w:hAnsi="Arial Narrow"/>
                <w:szCs w:val="22"/>
              </w:rPr>
              <w:t>EESP</w:t>
            </w:r>
          </w:p>
        </w:tc>
        <w:tc>
          <w:tcPr>
            <w:tcW w:w="706" w:type="pct"/>
            <w:vAlign w:val="bottom"/>
          </w:tcPr>
          <w:p w14:paraId="67D4FE1A" w14:textId="77777777" w:rsidR="00DD236A" w:rsidRPr="00CD076F"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8%</w:t>
            </w:r>
          </w:p>
        </w:tc>
        <w:tc>
          <w:tcPr>
            <w:tcW w:w="837" w:type="pct"/>
            <w:vAlign w:val="bottom"/>
          </w:tcPr>
          <w:p w14:paraId="71250AC0" w14:textId="77777777" w:rsidR="00DD236A" w:rsidRPr="00CD076F"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8%</w:t>
            </w:r>
          </w:p>
        </w:tc>
        <w:tc>
          <w:tcPr>
            <w:tcW w:w="940" w:type="pct"/>
            <w:vAlign w:val="bottom"/>
          </w:tcPr>
          <w:p w14:paraId="2FF81CB3" w14:textId="77777777" w:rsidR="00DD236A" w:rsidRPr="00644124"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0.05</w:t>
            </w:r>
          </w:p>
        </w:tc>
        <w:tc>
          <w:tcPr>
            <w:tcW w:w="936" w:type="pct"/>
            <w:noWrap/>
            <w:vAlign w:val="bottom"/>
          </w:tcPr>
          <w:p w14:paraId="5C71D21F" w14:textId="77777777" w:rsidR="00DD236A" w:rsidRPr="00644124" w:rsidRDefault="00DD236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0.01</w:t>
            </w:r>
          </w:p>
        </w:tc>
      </w:tr>
    </w:tbl>
    <w:p w14:paraId="57347F05" w14:textId="77777777" w:rsidR="001A348F" w:rsidRDefault="001A348F" w:rsidP="001A348F">
      <w:pPr>
        <w:pStyle w:val="TableFigureSource"/>
      </w:pPr>
      <w:r>
        <w:t>Source: Guidehouse primary research</w:t>
      </w:r>
    </w:p>
    <w:p w14:paraId="7B68778D" w14:textId="760BC826" w:rsidR="00732632" w:rsidRDefault="004F6CD8" w:rsidP="004F6CD8">
      <w:pPr>
        <w:pStyle w:val="Heading1"/>
      </w:pPr>
      <w:r>
        <w:t>Participant and EESP Spillover Results</w:t>
      </w:r>
    </w:p>
    <w:p w14:paraId="1A69C656" w14:textId="230A0012" w:rsidR="006F65B5" w:rsidRDefault="006F65B5" w:rsidP="006F65B5">
      <w:r>
        <w:t xml:space="preserve">Of the </w:t>
      </w:r>
      <w:r w:rsidR="008B2157">
        <w:t>eight</w:t>
      </w:r>
      <w:r>
        <w:t xml:space="preserve"> participant survey respondents included in the participant spillover analysis, </w:t>
      </w:r>
      <w:r w:rsidR="00057D24">
        <w:t xml:space="preserve">four </w:t>
      </w:r>
      <w:r>
        <w:t xml:space="preserve">reported that they had installed additional energy efficient measures and of those, </w:t>
      </w:r>
      <w:r w:rsidR="00E7722A">
        <w:t>all</w:t>
      </w:r>
      <w:r w:rsidR="000A593C">
        <w:t xml:space="preserve"> </w:t>
      </w:r>
      <w:r>
        <w:t xml:space="preserve">indicated they had received program incentives. </w:t>
      </w:r>
      <w:r w:rsidR="005F51C1">
        <w:t xml:space="preserve">No respondents qualified for spillover. </w:t>
      </w:r>
    </w:p>
    <w:p w14:paraId="78DAD1F9" w14:textId="77777777" w:rsidR="004520E6" w:rsidRDefault="004520E6" w:rsidP="006F65B5"/>
    <w:p w14:paraId="66EA8CF5" w14:textId="3D0A4B8C" w:rsidR="006F65B5" w:rsidRDefault="006F65B5" w:rsidP="006F65B5">
      <w:r>
        <w:t xml:space="preserve">Of the </w:t>
      </w:r>
      <w:r w:rsidR="008B2157">
        <w:t>13</w:t>
      </w:r>
      <w:r>
        <w:t xml:space="preserve"> </w:t>
      </w:r>
      <w:r w:rsidR="004520E6">
        <w:t>EESPs</w:t>
      </w:r>
      <w:r>
        <w:t xml:space="preserve"> included in the trade ally analysis, </w:t>
      </w:r>
      <w:r w:rsidR="00A64E48">
        <w:t xml:space="preserve">two </w:t>
      </w:r>
      <w:r>
        <w:t>reported</w:t>
      </w:r>
      <w:r w:rsidR="006914CC">
        <w:t xml:space="preserve"> performing</w:t>
      </w:r>
      <w:r>
        <w:t xml:space="preserve"> additional non-program incented </w:t>
      </w:r>
      <w:r w:rsidR="00464612">
        <w:t>retro-commissionin</w:t>
      </w:r>
      <w:r w:rsidR="00D6041D">
        <w:t>g</w:t>
      </w:r>
      <w:r w:rsidR="00464612">
        <w:t xml:space="preserve"> studies</w:t>
      </w:r>
      <w:r>
        <w:t xml:space="preserve">. </w:t>
      </w:r>
      <w:r w:rsidR="00342F44">
        <w:t>However,</w:t>
      </w:r>
      <w:r w:rsidR="00F83A84">
        <w:t xml:space="preserve"> none of the </w:t>
      </w:r>
      <w:r w:rsidR="005A05C4">
        <w:t xml:space="preserve">EESPs passed </w:t>
      </w:r>
      <w:r>
        <w:t>all spillover screening criteria</w:t>
      </w:r>
      <w:r w:rsidR="005A05C4">
        <w:t>. Therefore, spillover is calculated at 0.00.</w:t>
      </w:r>
    </w:p>
    <w:p w14:paraId="60D93989" w14:textId="7B92BB03" w:rsidR="00C740A3" w:rsidRDefault="00C740A3">
      <w:pPr>
        <w:rPr>
          <w:b/>
          <w:sz w:val="24"/>
        </w:rPr>
      </w:pPr>
    </w:p>
    <w:p w14:paraId="4C06E893" w14:textId="77777777" w:rsidR="004D2D5A" w:rsidRDefault="004D2D5A">
      <w:pPr>
        <w:rPr>
          <w:b/>
          <w:sz w:val="24"/>
        </w:rPr>
      </w:pPr>
      <w:r>
        <w:br w:type="page"/>
      </w:r>
    </w:p>
    <w:p w14:paraId="2A5DA139" w14:textId="4589A189" w:rsidR="00601037" w:rsidRPr="007E7513" w:rsidRDefault="00601037" w:rsidP="007E7513">
      <w:pPr>
        <w:pStyle w:val="Heading1"/>
      </w:pPr>
      <w:r w:rsidRPr="007E7513">
        <w:lastRenderedPageBreak/>
        <w:t>Final NTG Results and Recommendations</w:t>
      </w:r>
    </w:p>
    <w:p w14:paraId="23588EAA" w14:textId="62F4B915" w:rsidR="00644BA4" w:rsidRDefault="005A71AA" w:rsidP="00D66D86">
      <w:r>
        <w:fldChar w:fldCharType="begin"/>
      </w:r>
      <w:r>
        <w:instrText xml:space="preserve"> REF _Ref173752816 \h </w:instrText>
      </w:r>
      <w:r>
        <w:fldChar w:fldCharType="separate"/>
      </w:r>
      <w:r w:rsidR="00745A14">
        <w:t xml:space="preserve">Table </w:t>
      </w:r>
      <w:r w:rsidR="00745A14">
        <w:rPr>
          <w:noProof/>
        </w:rPr>
        <w:t>7</w:t>
      </w:r>
      <w:r>
        <w:fldChar w:fldCharType="end"/>
      </w:r>
      <w:r w:rsidR="00896367" w:rsidRPr="00896367">
        <w:t xml:space="preserve"> summarizes Guidehouse’s recommendations for the Retro-Commissioning Program to be used in CY202</w:t>
      </w:r>
      <w:r w:rsidR="00896367">
        <w:t>5</w:t>
      </w:r>
      <w:r w:rsidR="00896367" w:rsidRPr="00896367">
        <w:t xml:space="preserve">. </w:t>
      </w:r>
    </w:p>
    <w:p w14:paraId="71C45625" w14:textId="77777777" w:rsidR="00781161" w:rsidRDefault="00781161" w:rsidP="00D66D86"/>
    <w:p w14:paraId="61BE1ECD" w14:textId="70ECB54A" w:rsidR="00B33422" w:rsidRDefault="00B33422" w:rsidP="00B33422">
      <w:pPr>
        <w:pStyle w:val="Caption"/>
      </w:pPr>
      <w:bookmarkStart w:id="25" w:name="_Ref173752816"/>
      <w:r>
        <w:t xml:space="preserve">Table </w:t>
      </w:r>
      <w:r w:rsidR="003340FD">
        <w:fldChar w:fldCharType="begin"/>
      </w:r>
      <w:r w:rsidR="003340FD">
        <w:instrText xml:space="preserve"> SEQ Table \* ARABIC </w:instrText>
      </w:r>
      <w:r w:rsidR="003340FD">
        <w:fldChar w:fldCharType="separate"/>
      </w:r>
      <w:r w:rsidR="003049F4">
        <w:rPr>
          <w:noProof/>
        </w:rPr>
        <w:t>7</w:t>
      </w:r>
      <w:r w:rsidR="003340FD">
        <w:rPr>
          <w:noProof/>
        </w:rPr>
        <w:fldChar w:fldCharType="end"/>
      </w:r>
      <w:bookmarkEnd w:id="25"/>
      <w:r>
        <w:t xml:space="preserve">. </w:t>
      </w:r>
      <w:r w:rsidR="002654BA" w:rsidRPr="002654BA">
        <w:t>Summary of Free Ridership, Spillover, and NTG Research Results for Retro-Commissioning Program</w:t>
      </w:r>
    </w:p>
    <w:tbl>
      <w:tblPr>
        <w:tblStyle w:val="EnergyTable11"/>
        <w:tblW w:w="7380" w:type="dxa"/>
        <w:tblLook w:val="04A0" w:firstRow="1" w:lastRow="0" w:firstColumn="1" w:lastColumn="0" w:noHBand="0" w:noVBand="1"/>
      </w:tblPr>
      <w:tblGrid>
        <w:gridCol w:w="1800"/>
        <w:gridCol w:w="1351"/>
        <w:gridCol w:w="1162"/>
        <w:gridCol w:w="1446"/>
        <w:gridCol w:w="1621"/>
      </w:tblGrid>
      <w:tr w:rsidR="00781161" w14:paraId="51856F06" w14:textId="77777777" w:rsidTr="00781161">
        <w:trPr>
          <w:cnfStyle w:val="100000000000" w:firstRow="1" w:lastRow="0" w:firstColumn="0" w:lastColumn="0" w:oddVBand="0" w:evenVBand="0" w:oddHBand="0"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220" w:type="pct"/>
            <w:hideMark/>
          </w:tcPr>
          <w:p w14:paraId="3838FBF9" w14:textId="77777777" w:rsidR="00781161" w:rsidRPr="00B33422" w:rsidRDefault="00781161" w:rsidP="00523044">
            <w:pPr>
              <w:keepNext/>
              <w:keepLines/>
              <w:jc w:val="left"/>
              <w:rPr>
                <w:rFonts w:ascii="Arial Narrow" w:hAnsi="Arial Narrow"/>
              </w:rPr>
            </w:pPr>
            <w:r w:rsidRPr="00B33422">
              <w:rPr>
                <w:rFonts w:ascii="Arial Narrow" w:hAnsi="Arial Narrow"/>
              </w:rPr>
              <w:t>Fuel Type</w:t>
            </w:r>
          </w:p>
        </w:tc>
        <w:tc>
          <w:tcPr>
            <w:tcW w:w="915" w:type="pct"/>
            <w:hideMark/>
          </w:tcPr>
          <w:p w14:paraId="7D273FF8" w14:textId="18BB5413" w:rsidR="00781161" w:rsidRPr="00B33422" w:rsidRDefault="00DB0A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rPr>
              <w:t>FR</w:t>
            </w:r>
          </w:p>
        </w:tc>
        <w:tc>
          <w:tcPr>
            <w:tcW w:w="787" w:type="pct"/>
            <w:hideMark/>
          </w:tcPr>
          <w:p w14:paraId="65CDF5FE" w14:textId="77777777" w:rsidR="00781161" w:rsidRPr="00B33422" w:rsidRDefault="0078116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33422">
              <w:rPr>
                <w:rFonts w:ascii="Arial Narrow" w:hAnsi="Arial Narrow"/>
              </w:rPr>
              <w:t>PSO</w:t>
            </w:r>
          </w:p>
        </w:tc>
        <w:tc>
          <w:tcPr>
            <w:tcW w:w="980" w:type="pct"/>
            <w:hideMark/>
          </w:tcPr>
          <w:p w14:paraId="2962F681" w14:textId="77777777" w:rsidR="00781161" w:rsidRPr="00B33422" w:rsidRDefault="0078116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33422">
              <w:rPr>
                <w:rFonts w:ascii="Arial Narrow" w:hAnsi="Arial Narrow"/>
              </w:rPr>
              <w:t>ATSO</w:t>
            </w:r>
          </w:p>
        </w:tc>
        <w:tc>
          <w:tcPr>
            <w:tcW w:w="1098" w:type="pct"/>
            <w:hideMark/>
          </w:tcPr>
          <w:p w14:paraId="5497758C" w14:textId="77777777" w:rsidR="00781161" w:rsidRPr="00B33422" w:rsidRDefault="0078116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sidRPr="00B33422">
              <w:rPr>
                <w:rFonts w:ascii="Arial Narrow" w:hAnsi="Arial Narrow"/>
                <w:color w:val="FFFFFF" w:themeColor="background1"/>
              </w:rPr>
              <w:t>NTG</w:t>
            </w:r>
          </w:p>
        </w:tc>
      </w:tr>
      <w:tr w:rsidR="00857FEE" w14:paraId="22E16AE1" w14:textId="77777777" w:rsidTr="007811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20" w:type="pct"/>
            <w:noWrap/>
            <w:hideMark/>
          </w:tcPr>
          <w:p w14:paraId="070119FE" w14:textId="77777777" w:rsidR="00857FEE" w:rsidRDefault="00857FEE" w:rsidP="00857FEE">
            <w:pPr>
              <w:keepNext/>
              <w:keepLines/>
              <w:jc w:val="left"/>
              <w:rPr>
                <w:rFonts w:ascii="Arial Narrow" w:hAnsi="Arial Narrow"/>
                <w:color w:val="000000"/>
                <w:highlight w:val="yellow"/>
              </w:rPr>
            </w:pPr>
            <w:r>
              <w:rPr>
                <w:rFonts w:ascii="Arial Narrow" w:hAnsi="Arial Narrow"/>
              </w:rPr>
              <w:t>kWh</w:t>
            </w:r>
          </w:p>
        </w:tc>
        <w:tc>
          <w:tcPr>
            <w:tcW w:w="915" w:type="pct"/>
            <w:noWrap/>
            <w:hideMark/>
          </w:tcPr>
          <w:p w14:paraId="504ECC76" w14:textId="2D466834" w:rsidR="00857FEE" w:rsidRDefault="00857FEE" w:rsidP="00857FE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w:t>
            </w:r>
            <w:r w:rsidR="00B53A0C">
              <w:rPr>
                <w:rFonts w:ascii="Arial Narrow" w:hAnsi="Arial Narrow"/>
              </w:rPr>
              <w:t>1</w:t>
            </w:r>
            <w:r w:rsidR="00035A4B">
              <w:rPr>
                <w:rFonts w:ascii="Arial Narrow" w:hAnsi="Arial Narrow"/>
              </w:rPr>
              <w:t>6</w:t>
            </w:r>
          </w:p>
        </w:tc>
        <w:tc>
          <w:tcPr>
            <w:tcW w:w="787" w:type="pct"/>
            <w:hideMark/>
          </w:tcPr>
          <w:p w14:paraId="7A06A4A1" w14:textId="1F60DFF3" w:rsidR="00857FEE" w:rsidRDefault="00857FEE" w:rsidP="00857FE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0.00</w:t>
            </w:r>
          </w:p>
        </w:tc>
        <w:tc>
          <w:tcPr>
            <w:tcW w:w="980" w:type="pct"/>
            <w:hideMark/>
          </w:tcPr>
          <w:p w14:paraId="6BE6A58D" w14:textId="4F12C60A" w:rsidR="00857FEE" w:rsidRDefault="00857FEE" w:rsidP="00857FE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highlight w:val="yellow"/>
              </w:rPr>
            </w:pPr>
            <w:r>
              <w:rPr>
                <w:rFonts w:ascii="Arial Narrow" w:hAnsi="Arial Narrow"/>
              </w:rPr>
              <w:t>0.00</w:t>
            </w:r>
          </w:p>
        </w:tc>
        <w:tc>
          <w:tcPr>
            <w:tcW w:w="1098" w:type="pct"/>
            <w:hideMark/>
          </w:tcPr>
          <w:p w14:paraId="0A6A162D" w14:textId="6DC78CD9" w:rsidR="00857FEE" w:rsidRDefault="00857FEE" w:rsidP="00857FE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w:t>
            </w:r>
            <w:r w:rsidR="00B53A0C">
              <w:rPr>
                <w:rFonts w:ascii="Arial Narrow" w:hAnsi="Arial Narrow"/>
              </w:rPr>
              <w:t>8</w:t>
            </w:r>
            <w:r w:rsidR="00035A4B">
              <w:rPr>
                <w:rFonts w:ascii="Arial Narrow" w:hAnsi="Arial Narrow"/>
              </w:rPr>
              <w:t>4</w:t>
            </w:r>
          </w:p>
        </w:tc>
      </w:tr>
      <w:tr w:rsidR="00857FEE" w14:paraId="3FF7D9A8" w14:textId="77777777" w:rsidTr="0078116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20" w:type="pct"/>
            <w:noWrap/>
            <w:hideMark/>
          </w:tcPr>
          <w:p w14:paraId="3CCE0BDC" w14:textId="77777777" w:rsidR="00857FEE" w:rsidRDefault="00857FEE" w:rsidP="00857FEE">
            <w:pPr>
              <w:keepNext/>
              <w:keepLines/>
              <w:jc w:val="left"/>
              <w:rPr>
                <w:rFonts w:ascii="Arial Narrow" w:hAnsi="Arial Narrow"/>
              </w:rPr>
            </w:pPr>
            <w:r>
              <w:rPr>
                <w:rFonts w:ascii="Arial Narrow" w:hAnsi="Arial Narrow"/>
              </w:rPr>
              <w:t>Therms</w:t>
            </w:r>
          </w:p>
        </w:tc>
        <w:tc>
          <w:tcPr>
            <w:tcW w:w="915" w:type="pct"/>
            <w:noWrap/>
            <w:hideMark/>
          </w:tcPr>
          <w:p w14:paraId="47A9D3C2" w14:textId="77E53603" w:rsidR="00857FEE" w:rsidRDefault="00857FEE" w:rsidP="00857FE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w:t>
            </w:r>
            <w:r w:rsidR="00035A4B">
              <w:rPr>
                <w:rFonts w:ascii="Arial Narrow" w:hAnsi="Arial Narrow"/>
              </w:rPr>
              <w:t>16</w:t>
            </w:r>
          </w:p>
        </w:tc>
        <w:tc>
          <w:tcPr>
            <w:tcW w:w="787" w:type="pct"/>
            <w:hideMark/>
          </w:tcPr>
          <w:p w14:paraId="592D9556" w14:textId="4EC5C788" w:rsidR="00857FEE" w:rsidRDefault="00857FEE" w:rsidP="00857FE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0.00</w:t>
            </w:r>
          </w:p>
        </w:tc>
        <w:tc>
          <w:tcPr>
            <w:tcW w:w="980" w:type="pct"/>
            <w:hideMark/>
          </w:tcPr>
          <w:p w14:paraId="44C6F89B" w14:textId="240C1272" w:rsidR="00857FEE" w:rsidRDefault="00857FEE" w:rsidP="00857FE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0.00</w:t>
            </w:r>
          </w:p>
        </w:tc>
        <w:tc>
          <w:tcPr>
            <w:tcW w:w="1098" w:type="pct"/>
            <w:hideMark/>
          </w:tcPr>
          <w:p w14:paraId="203C2F86" w14:textId="57455421" w:rsidR="00857FEE" w:rsidRDefault="00857FEE" w:rsidP="00857FE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w:t>
            </w:r>
            <w:r w:rsidR="00B53A0C">
              <w:rPr>
                <w:rFonts w:ascii="Arial Narrow" w:hAnsi="Arial Narrow"/>
              </w:rPr>
              <w:t>8</w:t>
            </w:r>
            <w:r w:rsidR="00035A4B">
              <w:rPr>
                <w:rFonts w:ascii="Arial Narrow" w:hAnsi="Arial Narrow"/>
              </w:rPr>
              <w:t>4</w:t>
            </w:r>
          </w:p>
        </w:tc>
      </w:tr>
    </w:tbl>
    <w:p w14:paraId="291A5CD0" w14:textId="77777777" w:rsidR="008C6E18" w:rsidRPr="008C6E18" w:rsidRDefault="008C6E18" w:rsidP="008C6E18">
      <w:pPr>
        <w:pStyle w:val="TableFigureNote"/>
        <w:ind w:left="990"/>
      </w:pPr>
      <w:r w:rsidRPr="008C6E18">
        <w:t xml:space="preserve">FR = Free Ridership; PSO = Participant Spillover; ATSO = Active Trade Ally Spillover. </w:t>
      </w:r>
    </w:p>
    <w:p w14:paraId="73676A48" w14:textId="77777777" w:rsidR="008C6E18" w:rsidRPr="008C6E18" w:rsidRDefault="008C6E18" w:rsidP="008C6E18">
      <w:pPr>
        <w:pStyle w:val="TableFigureNote"/>
        <w:ind w:left="990"/>
      </w:pPr>
      <w:r w:rsidRPr="008C6E18">
        <w:t>NTG = 1 – FR + PSO + ATSO</w:t>
      </w:r>
    </w:p>
    <w:p w14:paraId="21439B09" w14:textId="08028BD8" w:rsidR="00781161" w:rsidRDefault="00B33422" w:rsidP="00B33422">
      <w:pPr>
        <w:pStyle w:val="TableFigureSource"/>
        <w:ind w:left="990"/>
      </w:pPr>
      <w:r>
        <w:t xml:space="preserve">Source: </w:t>
      </w:r>
      <w:r w:rsidR="00AD2322">
        <w:t>Guidehouse primary research</w:t>
      </w:r>
    </w:p>
    <w:p w14:paraId="10C230C3" w14:textId="04D56EAD" w:rsidR="00C740A3" w:rsidRDefault="00C740A3">
      <w:r>
        <w:br w:type="page"/>
      </w:r>
    </w:p>
    <w:p w14:paraId="2DB6E34D" w14:textId="2FF7C188" w:rsidR="002654BA" w:rsidRPr="002654BA" w:rsidRDefault="00B7572C" w:rsidP="006A184D">
      <w:pPr>
        <w:pStyle w:val="Heading5"/>
      </w:pPr>
      <w:r>
        <w:lastRenderedPageBreak/>
        <w:t>Program NTG History</w:t>
      </w:r>
    </w:p>
    <w:p w14:paraId="55153B49" w14:textId="0B5F7E24" w:rsidR="00AF4FD4" w:rsidRDefault="007630DF" w:rsidP="006A184D">
      <w:pPr>
        <w:pStyle w:val="Heading6"/>
      </w:pPr>
      <w:r>
        <w:t>Retro-Commissioning</w:t>
      </w:r>
      <w:r w:rsidR="00AF4FD4" w:rsidRPr="00E34D12">
        <w:t xml:space="preserve"> </w:t>
      </w:r>
      <w:r w:rsidR="00601037" w:rsidRPr="00E34D12">
        <w:t>Program NTG History</w:t>
      </w:r>
      <w:r>
        <w:t xml:space="preserve"> – ComEd</w:t>
      </w:r>
    </w:p>
    <w:tbl>
      <w:tblPr>
        <w:tblStyle w:val="EnergyTable11"/>
        <w:tblW w:w="0" w:type="auto"/>
        <w:tblBorders>
          <w:insideH w:val="single" w:sz="4" w:space="0" w:color="auto"/>
        </w:tblBorders>
        <w:tblLook w:val="04A0" w:firstRow="1" w:lastRow="0" w:firstColumn="1" w:lastColumn="0" w:noHBand="0" w:noVBand="1"/>
      </w:tblPr>
      <w:tblGrid>
        <w:gridCol w:w="868"/>
        <w:gridCol w:w="8492"/>
      </w:tblGrid>
      <w:tr w:rsidR="00A54706" w14:paraId="5721C5C6" w14:textId="77777777" w:rsidTr="00975DA2">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0" w:type="auto"/>
          </w:tcPr>
          <w:p w14:paraId="4F79AC6D" w14:textId="77777777" w:rsidR="00A54706" w:rsidRDefault="00A54706">
            <w:pPr>
              <w:rPr>
                <w:rFonts w:ascii="Arial Narrow" w:hAnsi="Arial Narrow" w:cs="Arial"/>
              </w:rPr>
            </w:pPr>
          </w:p>
        </w:tc>
        <w:tc>
          <w:tcPr>
            <w:tcW w:w="0" w:type="auto"/>
            <w:hideMark/>
          </w:tcPr>
          <w:p w14:paraId="09D8A43F" w14:textId="5031F091" w:rsidR="00A54706" w:rsidRDefault="00C94B1F" w:rsidP="009D48CD">
            <w:pPr>
              <w:pStyle w:val="Heading2"/>
              <w:numPr>
                <w:ilvl w:val="0"/>
                <w:numId w:val="0"/>
              </w:numPr>
              <w:spacing w:before="40" w:after="40"/>
              <w:ind w:left="720" w:hanging="720"/>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color w:val="FFFFFF" w:themeColor="background1"/>
                <w:sz w:val="24"/>
              </w:rPr>
            </w:pPr>
            <w:bookmarkStart w:id="26" w:name="_Toc20837661"/>
            <w:bookmarkStart w:id="27" w:name="_Toc17383149"/>
            <w:r>
              <w:rPr>
                <w:rFonts w:ascii="Arial Narrow" w:hAnsi="Arial Narrow"/>
                <w:b/>
                <w:color w:val="FFFFFF" w:themeColor="background1"/>
                <w:sz w:val="24"/>
              </w:rPr>
              <w:t xml:space="preserve">ComEd </w:t>
            </w:r>
            <w:r w:rsidR="00A54706">
              <w:rPr>
                <w:rFonts w:ascii="Arial Narrow" w:hAnsi="Arial Narrow"/>
                <w:b/>
                <w:color w:val="FFFFFF" w:themeColor="background1"/>
                <w:sz w:val="24"/>
              </w:rPr>
              <w:t>Retro-Commissioning</w:t>
            </w:r>
            <w:bookmarkEnd w:id="26"/>
            <w:bookmarkEnd w:id="27"/>
          </w:p>
        </w:tc>
      </w:tr>
      <w:tr w:rsidR="00A54706" w14:paraId="78C6B57B"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AD224F" w14:textId="77777777" w:rsidR="00A54706" w:rsidRDefault="00A54706">
            <w:pPr>
              <w:jc w:val="left"/>
              <w:rPr>
                <w:rFonts w:ascii="Arial Narrow" w:hAnsi="Arial Narrow"/>
              </w:rPr>
            </w:pPr>
            <w:r>
              <w:rPr>
                <w:rFonts w:ascii="Arial Narrow" w:hAnsi="Arial Narrow"/>
              </w:rPr>
              <w:t>EPY1</w:t>
            </w:r>
          </w:p>
        </w:tc>
        <w:tc>
          <w:tcPr>
            <w:tcW w:w="0" w:type="auto"/>
            <w:hideMark/>
          </w:tcPr>
          <w:p w14:paraId="1E0A0153"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NTG:</w:t>
            </w:r>
            <w:r>
              <w:rPr>
                <w:rFonts w:ascii="Arial Narrow" w:hAnsi="Arial Narrow"/>
              </w:rPr>
              <w:t xml:space="preserve"> 0.8</w:t>
            </w:r>
          </w:p>
          <w:p w14:paraId="00E191B7"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Free ridership: </w:t>
            </w:r>
            <w:r>
              <w:rPr>
                <w:rFonts w:ascii="Arial Narrow" w:hAnsi="Arial Narrow"/>
              </w:rPr>
              <w:t>0%</w:t>
            </w:r>
          </w:p>
          <w:p w14:paraId="689FD4AC"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Spillover:</w:t>
            </w:r>
            <w:r>
              <w:rPr>
                <w:rFonts w:ascii="Arial Narrow" w:hAnsi="Arial Narrow"/>
              </w:rPr>
              <w:t xml:space="preserve"> 0%</w:t>
            </w:r>
          </w:p>
          <w:p w14:paraId="56AEB75B"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Method:</w:t>
            </w:r>
            <w:r>
              <w:rPr>
                <w:rFonts w:ascii="Arial Narrow" w:hAnsi="Arial Narrow"/>
              </w:rPr>
              <w:t xml:space="preserve"> Program </w:t>
            </w:r>
            <w:r>
              <w:rPr>
                <w:rFonts w:ascii="Arial Narrow" w:hAnsi="Arial Narrow"/>
                <w:i/>
              </w:rPr>
              <w:t>ex ante</w:t>
            </w:r>
            <w:r>
              <w:rPr>
                <w:rFonts w:ascii="Arial Narrow" w:hAnsi="Arial Narrow"/>
              </w:rPr>
              <w:t xml:space="preserve"> assumption.</w:t>
            </w:r>
          </w:p>
          <w:p w14:paraId="07BD0071"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rPr>
              <w:t xml:space="preserve">Customer self-report. Two completed surveys from a population of four participants bracketed the assumed NTG. Basic method. </w:t>
            </w:r>
          </w:p>
        </w:tc>
      </w:tr>
      <w:tr w:rsidR="00A54706" w14:paraId="0CDE65D3"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2D25FE" w14:textId="77777777" w:rsidR="00A54706" w:rsidRDefault="00A54706">
            <w:pPr>
              <w:jc w:val="left"/>
              <w:rPr>
                <w:rFonts w:ascii="Arial Narrow" w:hAnsi="Arial Narrow"/>
              </w:rPr>
            </w:pPr>
            <w:r>
              <w:rPr>
                <w:rFonts w:ascii="Arial Narrow" w:hAnsi="Arial Narrow"/>
              </w:rPr>
              <w:t>EPY2</w:t>
            </w:r>
          </w:p>
        </w:tc>
        <w:tc>
          <w:tcPr>
            <w:tcW w:w="0" w:type="auto"/>
            <w:hideMark/>
          </w:tcPr>
          <w:p w14:paraId="31177A49"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NTG:</w:t>
            </w:r>
            <w:r>
              <w:rPr>
                <w:rFonts w:ascii="Arial Narrow" w:hAnsi="Arial Narrow"/>
              </w:rPr>
              <w:t xml:space="preserve"> 0.916</w:t>
            </w:r>
          </w:p>
          <w:p w14:paraId="6CBB037B"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Free ridership: </w:t>
            </w:r>
            <w:r>
              <w:rPr>
                <w:rFonts w:ascii="Arial Narrow" w:hAnsi="Arial Narrow"/>
              </w:rPr>
              <w:t>8.4%</w:t>
            </w:r>
          </w:p>
          <w:p w14:paraId="5D817207"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Spillover:</w:t>
            </w:r>
            <w:r>
              <w:rPr>
                <w:rFonts w:ascii="Arial Narrow" w:hAnsi="Arial Narrow"/>
              </w:rPr>
              <w:t xml:space="preserve"> 0%</w:t>
            </w:r>
          </w:p>
          <w:p w14:paraId="4A00698F"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i/>
              </w:rPr>
            </w:pPr>
            <w:r>
              <w:rPr>
                <w:rFonts w:ascii="Arial Narrow" w:hAnsi="Arial Narrow"/>
                <w:b/>
              </w:rPr>
              <w:t>Method</w:t>
            </w:r>
            <w:r>
              <w:rPr>
                <w:rFonts w:ascii="Arial Narrow" w:hAnsi="Arial Narrow"/>
                <w:b/>
                <w:bCs/>
              </w:rPr>
              <w:t>:</w:t>
            </w:r>
            <w:r>
              <w:rPr>
                <w:rFonts w:ascii="Arial Narrow" w:hAnsi="Arial Narrow"/>
              </w:rPr>
              <w:t xml:space="preserve"> Customer self-report. Five surveys completed from an attempted census of a population of 13. Basic method. </w:t>
            </w:r>
          </w:p>
        </w:tc>
      </w:tr>
      <w:tr w:rsidR="00A54706" w14:paraId="6C57F99B"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F4FF15" w14:textId="77777777" w:rsidR="00A54706" w:rsidRDefault="00A54706">
            <w:pPr>
              <w:jc w:val="left"/>
              <w:rPr>
                <w:rFonts w:ascii="Arial Narrow" w:hAnsi="Arial Narrow"/>
              </w:rPr>
            </w:pPr>
            <w:r>
              <w:rPr>
                <w:rFonts w:ascii="Arial Narrow" w:hAnsi="Arial Narrow"/>
              </w:rPr>
              <w:t>EPY3</w:t>
            </w:r>
          </w:p>
        </w:tc>
        <w:tc>
          <w:tcPr>
            <w:tcW w:w="0" w:type="auto"/>
            <w:hideMark/>
          </w:tcPr>
          <w:p w14:paraId="33EAA1A5"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NTG:</w:t>
            </w:r>
            <w:r>
              <w:rPr>
                <w:rFonts w:ascii="Arial Narrow" w:hAnsi="Arial Narrow"/>
              </w:rPr>
              <w:t xml:space="preserve"> 0.71</w:t>
            </w:r>
          </w:p>
          <w:p w14:paraId="4B4808B0"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Free ridership: </w:t>
            </w:r>
            <w:r>
              <w:rPr>
                <w:rFonts w:ascii="Arial Narrow" w:hAnsi="Arial Narrow"/>
              </w:rPr>
              <w:t>28.7%</w:t>
            </w:r>
          </w:p>
          <w:p w14:paraId="2582284C"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Spillover:</w:t>
            </w:r>
            <w:r>
              <w:rPr>
                <w:rFonts w:ascii="Arial Narrow" w:hAnsi="Arial Narrow"/>
              </w:rPr>
              <w:t xml:space="preserve"> 0%</w:t>
            </w:r>
          </w:p>
          <w:p w14:paraId="0D50B5B8"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b/>
              </w:rPr>
              <w:t>Method</w:t>
            </w:r>
            <w:r>
              <w:rPr>
                <w:rFonts w:ascii="Arial Narrow" w:hAnsi="Arial Narrow"/>
                <w:b/>
                <w:bCs/>
              </w:rPr>
              <w:t>:</w:t>
            </w:r>
            <w:r>
              <w:rPr>
                <w:rFonts w:ascii="Arial Narrow" w:hAnsi="Arial Narrow"/>
              </w:rPr>
              <w:t xml:space="preserve"> Customer self-report. Eight surveys completed from an attempted census of a population of 34 participants. Basic method. </w:t>
            </w:r>
          </w:p>
        </w:tc>
      </w:tr>
      <w:tr w:rsidR="00A54706" w14:paraId="529CBB1C"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0F9E22" w14:textId="77777777" w:rsidR="00A54706" w:rsidRDefault="00A54706">
            <w:pPr>
              <w:jc w:val="left"/>
              <w:rPr>
                <w:rFonts w:ascii="Arial Narrow" w:hAnsi="Arial Narrow"/>
              </w:rPr>
            </w:pPr>
            <w:r>
              <w:rPr>
                <w:rFonts w:ascii="Arial Narrow" w:hAnsi="Arial Narrow"/>
              </w:rPr>
              <w:t>EPY4</w:t>
            </w:r>
          </w:p>
        </w:tc>
        <w:tc>
          <w:tcPr>
            <w:tcW w:w="0" w:type="auto"/>
            <w:hideMark/>
          </w:tcPr>
          <w:p w14:paraId="20322458"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Deemed NTG from EPY2: </w:t>
            </w:r>
            <w:r>
              <w:rPr>
                <w:rFonts w:ascii="Arial Narrow" w:hAnsi="Arial Narrow"/>
                <w:bCs/>
              </w:rPr>
              <w:t>0.916</w:t>
            </w:r>
          </w:p>
          <w:p w14:paraId="3EA8FAF7"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Research NTG:</w:t>
            </w:r>
            <w:r>
              <w:rPr>
                <w:rFonts w:ascii="Arial Narrow" w:hAnsi="Arial Narrow"/>
              </w:rPr>
              <w:t xml:space="preserve"> 1.04</w:t>
            </w:r>
          </w:p>
          <w:p w14:paraId="73B0BC01"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Free ridership: </w:t>
            </w:r>
            <w:r>
              <w:rPr>
                <w:rFonts w:ascii="Arial Narrow" w:hAnsi="Arial Narrow"/>
              </w:rPr>
              <w:t>0.097</w:t>
            </w:r>
          </w:p>
          <w:p w14:paraId="5E29703E"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Spillover: </w:t>
            </w:r>
            <w:r>
              <w:rPr>
                <w:rFonts w:ascii="Arial Narrow" w:hAnsi="Arial Narrow"/>
              </w:rPr>
              <w:t>0.136</w:t>
            </w:r>
          </w:p>
          <w:p w14:paraId="76C3DA5B"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Method</w:t>
            </w:r>
            <w:r>
              <w:rPr>
                <w:rFonts w:ascii="Arial Narrow" w:hAnsi="Arial Narrow"/>
                <w:b/>
                <w:bCs/>
              </w:rPr>
              <w:t>:</w:t>
            </w:r>
            <w:r>
              <w:rPr>
                <w:rFonts w:ascii="Arial Narrow" w:hAnsi="Arial Narrow"/>
              </w:rPr>
              <w:t xml:space="preserve"> Program </w:t>
            </w:r>
            <w:r>
              <w:rPr>
                <w:rFonts w:ascii="Arial Narrow" w:hAnsi="Arial Narrow"/>
                <w:i/>
              </w:rPr>
              <w:t>ex ante</w:t>
            </w:r>
            <w:r>
              <w:rPr>
                <w:rFonts w:ascii="Arial Narrow" w:hAnsi="Arial Narrow"/>
              </w:rPr>
              <w:t xml:space="preserve"> assumption and stipulated for EPY4. NTG based on EPY2 research. EPY3 research rejected due to small ratio of completed surveys.</w:t>
            </w:r>
          </w:p>
        </w:tc>
      </w:tr>
      <w:tr w:rsidR="00A54706" w14:paraId="41963AED"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C30A4B" w14:textId="77777777" w:rsidR="00A54706" w:rsidRDefault="00A54706">
            <w:pPr>
              <w:jc w:val="left"/>
              <w:rPr>
                <w:rFonts w:ascii="Arial Narrow" w:hAnsi="Arial Narrow"/>
              </w:rPr>
            </w:pPr>
            <w:r>
              <w:rPr>
                <w:rFonts w:ascii="Arial Narrow" w:hAnsi="Arial Narrow"/>
              </w:rPr>
              <w:t>EPY5</w:t>
            </w:r>
          </w:p>
        </w:tc>
        <w:tc>
          <w:tcPr>
            <w:tcW w:w="0" w:type="auto"/>
            <w:hideMark/>
          </w:tcPr>
          <w:p w14:paraId="126ED962" w14:textId="77777777" w:rsidR="00A54706" w:rsidRDefault="00A54706">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SAG Consensus:</w:t>
            </w:r>
            <w:r>
              <w:rPr>
                <w:rFonts w:ascii="Arial Narrow" w:hAnsi="Arial Narrow"/>
                <w:b/>
                <w:bCs/>
              </w:rPr>
              <w:t xml:space="preserve"> </w:t>
            </w:r>
            <w:r>
              <w:rPr>
                <w:rFonts w:ascii="Arial Narrow" w:hAnsi="Arial Narrow"/>
              </w:rPr>
              <w:t>0.71</w:t>
            </w:r>
          </w:p>
        </w:tc>
      </w:tr>
      <w:tr w:rsidR="00A54706" w14:paraId="1FBBDBB3"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5F6406" w14:textId="77777777" w:rsidR="00A54706" w:rsidRDefault="00A54706">
            <w:pPr>
              <w:jc w:val="left"/>
              <w:rPr>
                <w:rFonts w:ascii="Arial Narrow" w:hAnsi="Arial Narrow"/>
              </w:rPr>
            </w:pPr>
            <w:r>
              <w:rPr>
                <w:rFonts w:ascii="Arial Narrow" w:hAnsi="Arial Narrow"/>
              </w:rPr>
              <w:t>EPY6</w:t>
            </w:r>
          </w:p>
        </w:tc>
        <w:tc>
          <w:tcPr>
            <w:tcW w:w="0" w:type="auto"/>
            <w:hideMark/>
          </w:tcPr>
          <w:p w14:paraId="558D106C" w14:textId="77777777" w:rsidR="00A54706" w:rsidRDefault="00A54706">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SAG Consensus:</w:t>
            </w:r>
            <w:r>
              <w:rPr>
                <w:rFonts w:ascii="Arial Narrow" w:hAnsi="Arial Narrow"/>
                <w:b/>
                <w:bCs/>
              </w:rPr>
              <w:t xml:space="preserve"> </w:t>
            </w:r>
            <w:r>
              <w:rPr>
                <w:rFonts w:ascii="Arial Narrow" w:hAnsi="Arial Narrow"/>
              </w:rPr>
              <w:t>1.04</w:t>
            </w:r>
          </w:p>
        </w:tc>
      </w:tr>
      <w:tr w:rsidR="00A54706" w14:paraId="1EC3354E"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E81B0D" w14:textId="77777777" w:rsidR="00A54706" w:rsidRDefault="00A54706">
            <w:pPr>
              <w:jc w:val="left"/>
              <w:rPr>
                <w:rFonts w:ascii="Arial Narrow" w:hAnsi="Arial Narrow"/>
              </w:rPr>
            </w:pPr>
            <w:r>
              <w:rPr>
                <w:rFonts w:ascii="Arial Narrow" w:hAnsi="Arial Narrow"/>
              </w:rPr>
              <w:t>EPY7</w:t>
            </w:r>
          </w:p>
        </w:tc>
        <w:tc>
          <w:tcPr>
            <w:tcW w:w="0" w:type="auto"/>
          </w:tcPr>
          <w:p w14:paraId="57627DF7"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1.04</w:t>
            </w:r>
            <w:r>
              <w:rPr>
                <w:rFonts w:ascii="Arial Narrow" w:hAnsi="Arial Narrow"/>
                <w:b/>
              </w:rPr>
              <w:t xml:space="preserve"> </w:t>
            </w:r>
          </w:p>
          <w:p w14:paraId="78874811"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There was no new NTG research in EPY5. The most recent NTG research is from PY4. </w:t>
            </w:r>
          </w:p>
          <w:p w14:paraId="78E49E1F"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0.10.</w:t>
            </w:r>
            <w:r>
              <w:rPr>
                <w:rFonts w:ascii="Arial Narrow" w:hAnsi="Arial Narrow"/>
                <w:b/>
              </w:rPr>
              <w:t xml:space="preserve"> </w:t>
            </w:r>
            <w:r>
              <w:rPr>
                <w:rFonts w:ascii="Arial Narrow" w:hAnsi="Arial Narrow"/>
              </w:rPr>
              <w:t>The PY4 free ridership ratio is an equally weighted average of savings-weighted participant and service provider free ridership scores.</w:t>
            </w:r>
          </w:p>
          <w:p w14:paraId="75930578" w14:textId="77777777" w:rsidR="00A54706" w:rsidRDefault="00A54706">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445B053"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0.14.</w:t>
            </w:r>
            <w:r>
              <w:rPr>
                <w:rFonts w:ascii="Arial Narrow" w:hAnsi="Arial Narrow"/>
                <w:b/>
              </w:rPr>
              <w:t xml:space="preserve"> </w:t>
            </w:r>
            <w:r>
              <w:rPr>
                <w:rFonts w:ascii="Arial Narrow" w:hAnsi="Arial Narrow"/>
              </w:rPr>
              <w:t>Source: Participant and trade ally surveys.</w:t>
            </w:r>
          </w:p>
          <w:p w14:paraId="208A3101"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(Includes spillover from trade allies that account for 94% of program participation)</w:t>
            </w:r>
          </w:p>
          <w:p w14:paraId="7086A676" w14:textId="77777777" w:rsidR="00A54706" w:rsidRDefault="00A54706">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78ACF86C"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Nonparticipant spillover: </w:t>
            </w:r>
            <w:r>
              <w:rPr>
                <w:rFonts w:ascii="Arial Narrow" w:hAnsi="Arial Narrow"/>
                <w:bCs/>
              </w:rPr>
              <w:t>n</w:t>
            </w:r>
            <w:r>
              <w:rPr>
                <w:rFonts w:ascii="Arial Narrow" w:hAnsi="Arial Narrow"/>
              </w:rPr>
              <w:t>egligible.</w:t>
            </w:r>
            <w:r>
              <w:rPr>
                <w:rFonts w:ascii="Arial Narrow" w:hAnsi="Arial Narrow"/>
                <w:b/>
              </w:rPr>
              <w:t xml:space="preserve"> </w:t>
            </w:r>
            <w:r>
              <w:rPr>
                <w:rFonts w:ascii="Arial Narrow" w:hAnsi="Arial Narrow"/>
              </w:rPr>
              <w:t>There is no evidence of nonparticipant spillover. Service providers are dropped from the program if they are not generating projects. If they are not generating projects in the program, they are probably not generating them outside of the program.</w:t>
            </w:r>
          </w:p>
        </w:tc>
      </w:tr>
      <w:tr w:rsidR="00A54706" w14:paraId="78291693"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E0C4BB" w14:textId="77777777" w:rsidR="00A54706" w:rsidRDefault="00A54706">
            <w:pPr>
              <w:jc w:val="left"/>
              <w:rPr>
                <w:rFonts w:ascii="Arial Narrow" w:hAnsi="Arial Narrow"/>
              </w:rPr>
            </w:pPr>
            <w:r>
              <w:rPr>
                <w:rFonts w:ascii="Arial Narrow" w:hAnsi="Arial Narrow"/>
              </w:rPr>
              <w:lastRenderedPageBreak/>
              <w:t>EPY8</w:t>
            </w:r>
          </w:p>
        </w:tc>
        <w:tc>
          <w:tcPr>
            <w:tcW w:w="0" w:type="auto"/>
          </w:tcPr>
          <w:p w14:paraId="66E81A24"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Recommendation (based upon PY6 research): </w:t>
            </w:r>
          </w:p>
          <w:p w14:paraId="713FB99B"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0.95 (electric)</w:t>
            </w:r>
          </w:p>
          <w:p w14:paraId="34C06A0B"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0.09 (electric)</w:t>
            </w:r>
          </w:p>
          <w:p w14:paraId="54B0EFDA"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Spillover: </w:t>
            </w:r>
            <w:r>
              <w:rPr>
                <w:rFonts w:ascii="Arial Narrow" w:hAnsi="Arial Narrow"/>
              </w:rPr>
              <w:t>0.04 (electric)</w:t>
            </w:r>
          </w:p>
          <w:p w14:paraId="22EE5F74" w14:textId="77777777" w:rsidR="00A54706" w:rsidRDefault="00A54706">
            <w:pPr>
              <w:cnfStyle w:val="000000010000" w:firstRow="0" w:lastRow="0" w:firstColumn="0" w:lastColumn="0" w:oddVBand="0" w:evenVBand="0" w:oddHBand="0" w:evenHBand="1" w:firstRowFirstColumn="0" w:firstRowLastColumn="0" w:lastRowFirstColumn="0" w:lastRowLastColumn="0"/>
              <w:rPr>
                <w:rFonts w:ascii="Arial Narrow" w:hAnsi="Arial Narrow"/>
                <w:b/>
              </w:rPr>
            </w:pPr>
          </w:p>
          <w:p w14:paraId="2DD0B624"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Spillover and free ridership were calculated from self-report interviews with participants and service providers (n=18). The final EPY6 free ridership ratio is an equally weighted average of savings-weighted participant and RSP free ridership. Interviewed service providers account for 92% of electric savings.</w:t>
            </w:r>
          </w:p>
          <w:p w14:paraId="3AE8441E" w14:textId="77777777" w:rsidR="00A54706" w:rsidRDefault="00A54706">
            <w:pPr>
              <w:cnfStyle w:val="000000010000" w:firstRow="0" w:lastRow="0" w:firstColumn="0" w:lastColumn="0" w:oddVBand="0" w:evenVBand="0" w:oddHBand="0" w:evenHBand="1" w:firstRowFirstColumn="0" w:firstRowLastColumn="0" w:lastRowFirstColumn="0" w:lastRowLastColumn="0"/>
              <w:rPr>
                <w:rFonts w:ascii="Arial Narrow" w:hAnsi="Arial Narrow"/>
              </w:rPr>
            </w:pPr>
          </w:p>
          <w:p w14:paraId="7B89FFD9"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NTG research was not conducted for the gas companies.</w:t>
            </w:r>
          </w:p>
        </w:tc>
      </w:tr>
      <w:tr w:rsidR="00A54706" w14:paraId="4B769D5A"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53F139" w14:textId="77777777" w:rsidR="00A54706" w:rsidRDefault="00A54706">
            <w:pPr>
              <w:jc w:val="left"/>
              <w:rPr>
                <w:rFonts w:ascii="Arial Narrow" w:hAnsi="Arial Narrow"/>
              </w:rPr>
            </w:pPr>
            <w:r>
              <w:rPr>
                <w:rFonts w:ascii="Arial Narrow" w:hAnsi="Arial Narrow"/>
              </w:rPr>
              <w:t>EPY9</w:t>
            </w:r>
          </w:p>
        </w:tc>
        <w:tc>
          <w:tcPr>
            <w:tcW w:w="0" w:type="auto"/>
          </w:tcPr>
          <w:p w14:paraId="3E5A003C"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0.95 (electric)</w:t>
            </w:r>
          </w:p>
          <w:p w14:paraId="1DC7C030"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0.09 (electric)</w:t>
            </w:r>
          </w:p>
          <w:p w14:paraId="1324A25E"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Spillover: </w:t>
            </w:r>
            <w:r>
              <w:rPr>
                <w:rFonts w:ascii="Arial Narrow" w:hAnsi="Arial Narrow"/>
              </w:rPr>
              <w:t>0.04 (electric)</w:t>
            </w:r>
          </w:p>
          <w:p w14:paraId="7F75BB13" w14:textId="77777777" w:rsidR="00A54706" w:rsidRDefault="00A54706">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6296BA51"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NTG Source:</w:t>
            </w:r>
            <w:r>
              <w:rPr>
                <w:rFonts w:ascii="Arial Narrow" w:hAnsi="Arial Narrow"/>
                <w:b/>
              </w:rPr>
              <w:br/>
            </w:r>
            <w:r>
              <w:rPr>
                <w:rFonts w:ascii="Arial Narrow" w:hAnsi="Arial Narrow"/>
              </w:rPr>
              <w:t>Free ridership and Spillover: PY6 NTG Research</w:t>
            </w:r>
          </w:p>
        </w:tc>
      </w:tr>
      <w:tr w:rsidR="00A54706" w14:paraId="5B59002E"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7F5D10" w14:textId="77777777" w:rsidR="00A54706" w:rsidRDefault="00A54706">
            <w:pPr>
              <w:jc w:val="left"/>
              <w:rPr>
                <w:rFonts w:ascii="Arial Narrow" w:hAnsi="Arial Narrow"/>
              </w:rPr>
            </w:pPr>
            <w:r>
              <w:rPr>
                <w:rFonts w:ascii="Arial Narrow" w:hAnsi="Arial Narrow"/>
              </w:rPr>
              <w:t>CY2018</w:t>
            </w:r>
          </w:p>
        </w:tc>
        <w:tc>
          <w:tcPr>
            <w:tcW w:w="0" w:type="auto"/>
          </w:tcPr>
          <w:p w14:paraId="512200B5"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0.95 (electric)</w:t>
            </w:r>
          </w:p>
          <w:p w14:paraId="20820E0D"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0.09 (electric)</w:t>
            </w:r>
          </w:p>
          <w:p w14:paraId="3861CA96"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Spillover: </w:t>
            </w:r>
            <w:r>
              <w:rPr>
                <w:rFonts w:ascii="Arial Narrow" w:hAnsi="Arial Narrow"/>
              </w:rPr>
              <w:t>0.04 (electric)</w:t>
            </w:r>
          </w:p>
          <w:p w14:paraId="1AA5A95F" w14:textId="77777777" w:rsidR="00A54706" w:rsidRDefault="00A54706">
            <w:pPr>
              <w:cnfStyle w:val="000000010000" w:firstRow="0" w:lastRow="0" w:firstColumn="0" w:lastColumn="0" w:oddVBand="0" w:evenVBand="0" w:oddHBand="0" w:evenHBand="1" w:firstRowFirstColumn="0" w:firstRowLastColumn="0" w:lastRowFirstColumn="0" w:lastRowLastColumn="0"/>
              <w:rPr>
                <w:rFonts w:ascii="Arial Narrow" w:hAnsi="Arial Narrow"/>
                <w:b/>
              </w:rPr>
            </w:pPr>
          </w:p>
          <w:p w14:paraId="605F62EC"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NTG Source:</w:t>
            </w:r>
            <w:r>
              <w:rPr>
                <w:rFonts w:ascii="Arial Narrow" w:hAnsi="Arial Narrow"/>
                <w:b/>
              </w:rPr>
              <w:br/>
            </w:r>
            <w:r>
              <w:rPr>
                <w:rFonts w:ascii="Arial Narrow" w:hAnsi="Arial Narrow"/>
              </w:rPr>
              <w:t>Free ridership and Spillover: PY6 NTG Research</w:t>
            </w:r>
          </w:p>
          <w:p w14:paraId="4662E787"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Due to</w:t>
            </w:r>
            <w:r>
              <w:rPr>
                <w:rFonts w:ascii="Arial Narrow" w:hAnsi="Arial Narrow"/>
                <w:bCs/>
              </w:rPr>
              <w:t xml:space="preserve"> the</w:t>
            </w:r>
            <w:r>
              <w:rPr>
                <w:rFonts w:ascii="Arial Narrow" w:hAnsi="Arial Narrow"/>
              </w:rPr>
              <w:t xml:space="preserve"> limited sample size of PY8 NTG research, EPY8 results will be included in EPY9 research and analysis.</w:t>
            </w:r>
          </w:p>
        </w:tc>
      </w:tr>
      <w:tr w:rsidR="00A54706" w14:paraId="26917F99"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68D243" w14:textId="77777777" w:rsidR="00A54706" w:rsidRDefault="00A54706">
            <w:pPr>
              <w:jc w:val="left"/>
              <w:rPr>
                <w:rFonts w:ascii="Arial Narrow" w:hAnsi="Arial Narrow"/>
              </w:rPr>
            </w:pPr>
            <w:r>
              <w:rPr>
                <w:rFonts w:ascii="Arial Narrow" w:hAnsi="Arial Narrow"/>
              </w:rPr>
              <w:t>CY2019</w:t>
            </w:r>
          </w:p>
        </w:tc>
        <w:tc>
          <w:tcPr>
            <w:tcW w:w="0" w:type="auto"/>
          </w:tcPr>
          <w:p w14:paraId="5056F6E2"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0.94 (electric)</w:t>
            </w:r>
          </w:p>
          <w:p w14:paraId="334A0BD4"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0.06 (electric)</w:t>
            </w:r>
          </w:p>
          <w:p w14:paraId="3AB49012"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Spillover: </w:t>
            </w:r>
            <w:r>
              <w:rPr>
                <w:rFonts w:ascii="Arial Narrow" w:hAnsi="Arial Narrow"/>
              </w:rPr>
              <w:t>0.00</w:t>
            </w:r>
          </w:p>
          <w:p w14:paraId="3C07C407" w14:textId="77777777" w:rsidR="00A54706" w:rsidRDefault="00A54706">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10F810F2"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NTG Source:</w:t>
            </w:r>
            <w:r>
              <w:rPr>
                <w:rFonts w:ascii="Arial Narrow" w:hAnsi="Arial Narrow"/>
                <w:b/>
              </w:rPr>
              <w:br/>
            </w:r>
            <w:r>
              <w:rPr>
                <w:rFonts w:ascii="Arial Narrow" w:hAnsi="Arial Narrow"/>
              </w:rPr>
              <w:t>Free ridership and Spillover: PY9 participating customer surveys and PY9 service provider surveys</w:t>
            </w:r>
          </w:p>
          <w:p w14:paraId="17AEC392" w14:textId="77777777" w:rsidR="00A54706" w:rsidRDefault="00A5470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rPr>
              <w:t>Note: Applies to all program paths.</w:t>
            </w:r>
          </w:p>
        </w:tc>
      </w:tr>
      <w:tr w:rsidR="00A54706" w14:paraId="115FFAC8"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D8D5F7" w14:textId="77777777" w:rsidR="00A54706" w:rsidRDefault="00A54706">
            <w:pPr>
              <w:jc w:val="left"/>
              <w:rPr>
                <w:rFonts w:ascii="Arial Narrow" w:hAnsi="Arial Narrow"/>
              </w:rPr>
            </w:pPr>
            <w:r>
              <w:rPr>
                <w:rFonts w:ascii="Arial Narrow" w:hAnsi="Arial Narrow"/>
              </w:rPr>
              <w:t>CY2020</w:t>
            </w:r>
          </w:p>
        </w:tc>
        <w:tc>
          <w:tcPr>
            <w:tcW w:w="0" w:type="auto"/>
          </w:tcPr>
          <w:p w14:paraId="37954637"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Unchanged from CY 2019</w:t>
            </w:r>
          </w:p>
          <w:p w14:paraId="74B36B84"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0.94 (electric)</w:t>
            </w:r>
          </w:p>
          <w:p w14:paraId="2230A85B"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0.06 (electric)</w:t>
            </w:r>
          </w:p>
          <w:p w14:paraId="3FB77936"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Spillover: </w:t>
            </w:r>
            <w:r>
              <w:rPr>
                <w:rFonts w:ascii="Arial Narrow" w:hAnsi="Arial Narrow"/>
              </w:rPr>
              <w:t>0.00</w:t>
            </w:r>
          </w:p>
          <w:p w14:paraId="7CB1D166" w14:textId="77777777" w:rsidR="00A54706" w:rsidRDefault="00A54706">
            <w:pPr>
              <w:cnfStyle w:val="000000010000" w:firstRow="0" w:lastRow="0" w:firstColumn="0" w:lastColumn="0" w:oddVBand="0" w:evenVBand="0" w:oddHBand="0" w:evenHBand="1" w:firstRowFirstColumn="0" w:firstRowLastColumn="0" w:lastRowFirstColumn="0" w:lastRowLastColumn="0"/>
              <w:rPr>
                <w:rFonts w:ascii="Arial Narrow" w:hAnsi="Arial Narrow"/>
                <w:b/>
              </w:rPr>
            </w:pPr>
          </w:p>
          <w:p w14:paraId="4CBB2C84"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NTG Source:</w:t>
            </w:r>
            <w:r>
              <w:rPr>
                <w:rFonts w:ascii="Arial Narrow" w:hAnsi="Arial Narrow"/>
                <w:b/>
              </w:rPr>
              <w:br/>
            </w:r>
            <w:r>
              <w:rPr>
                <w:rFonts w:ascii="Arial Narrow" w:hAnsi="Arial Narrow"/>
              </w:rPr>
              <w:t>Free ridership and Spillover: PY9 participating customer surveys and PY9 service provider surveys</w:t>
            </w:r>
          </w:p>
          <w:p w14:paraId="43A7A489" w14:textId="77777777" w:rsidR="00A54706" w:rsidRDefault="00A5470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rPr>
              <w:t>Note: Applies to all program paths.</w:t>
            </w:r>
          </w:p>
        </w:tc>
      </w:tr>
      <w:tr w:rsidR="00F0043F" w14:paraId="545AB799"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B36AEF" w14:textId="29E59EF7" w:rsidR="00F0043F" w:rsidRDefault="0069137F" w:rsidP="00F0043F">
            <w:pPr>
              <w:rPr>
                <w:rFonts w:ascii="Arial Narrow" w:hAnsi="Arial Narrow"/>
              </w:rPr>
            </w:pPr>
            <w:r>
              <w:rPr>
                <w:rFonts w:ascii="Arial Narrow" w:hAnsi="Arial Narrow"/>
              </w:rPr>
              <w:lastRenderedPageBreak/>
              <w:t>CY2021</w:t>
            </w:r>
          </w:p>
        </w:tc>
        <w:tc>
          <w:tcPr>
            <w:tcW w:w="0" w:type="auto"/>
          </w:tcPr>
          <w:p w14:paraId="6A877973" w14:textId="77777777"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Unchanged from CY 2019</w:t>
            </w:r>
          </w:p>
          <w:p w14:paraId="6A4B1F38" w14:textId="77777777"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0.94 (electric)</w:t>
            </w:r>
          </w:p>
          <w:p w14:paraId="5EF99D81" w14:textId="77777777"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0.06 (electric)</w:t>
            </w:r>
          </w:p>
          <w:p w14:paraId="291C48DD" w14:textId="77777777"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Spillover: </w:t>
            </w:r>
            <w:r>
              <w:rPr>
                <w:rFonts w:ascii="Arial Narrow" w:hAnsi="Arial Narrow"/>
              </w:rPr>
              <w:t>0.00</w:t>
            </w:r>
          </w:p>
          <w:p w14:paraId="3D240873" w14:textId="77777777" w:rsidR="00F0043F" w:rsidRDefault="00F0043F" w:rsidP="00F0043F">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A64E62A" w14:textId="77777777"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NTG Source:</w:t>
            </w:r>
            <w:r>
              <w:rPr>
                <w:rFonts w:ascii="Arial Narrow" w:hAnsi="Arial Narrow"/>
                <w:b/>
              </w:rPr>
              <w:br/>
            </w:r>
            <w:r>
              <w:rPr>
                <w:rFonts w:ascii="Arial Narrow" w:hAnsi="Arial Narrow"/>
              </w:rPr>
              <w:t>Free ridership and Spillover: PY9 participating customer surveys and PY9 service provider surveys</w:t>
            </w:r>
          </w:p>
          <w:p w14:paraId="5D1A4876" w14:textId="7BDEB08C"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rPr>
              <w:t>Note: Applies to all program paths.</w:t>
            </w:r>
          </w:p>
        </w:tc>
      </w:tr>
      <w:tr w:rsidR="00F0043F" w14:paraId="23DC83F7"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9BE9CB" w14:textId="4BAFF950" w:rsidR="00F0043F" w:rsidRDefault="0069137F" w:rsidP="00F0043F">
            <w:pPr>
              <w:rPr>
                <w:rFonts w:ascii="Arial Narrow" w:hAnsi="Arial Narrow"/>
              </w:rPr>
            </w:pPr>
            <w:r>
              <w:rPr>
                <w:rFonts w:ascii="Arial Narrow" w:hAnsi="Arial Narrow"/>
              </w:rPr>
              <w:t>CY2022</w:t>
            </w:r>
          </w:p>
        </w:tc>
        <w:tc>
          <w:tcPr>
            <w:tcW w:w="0" w:type="auto"/>
          </w:tcPr>
          <w:p w14:paraId="17F4679F" w14:textId="77777777" w:rsidR="00F0043F" w:rsidRDefault="00F0043F" w:rsidP="00F0043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0.94 (electric)</w:t>
            </w:r>
          </w:p>
          <w:p w14:paraId="1637F23E" w14:textId="7062C987" w:rsidR="00F0043F" w:rsidRDefault="00F0043F" w:rsidP="00F0043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w:t>
            </w:r>
            <w:r w:rsidR="003D4DDC">
              <w:rPr>
                <w:rFonts w:ascii="Arial Narrow" w:hAnsi="Arial Narrow"/>
              </w:rPr>
              <w:t>11</w:t>
            </w:r>
            <w:r>
              <w:rPr>
                <w:rFonts w:ascii="Arial Narrow" w:hAnsi="Arial Narrow"/>
              </w:rPr>
              <w:t xml:space="preserve"> (electric)</w:t>
            </w:r>
          </w:p>
          <w:p w14:paraId="7B54DFD4" w14:textId="5ABBE7C2" w:rsidR="00F0043F" w:rsidRDefault="003D4DDC" w:rsidP="00F0043F">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Participant </w:t>
            </w:r>
            <w:r w:rsidR="00F0043F">
              <w:rPr>
                <w:rFonts w:ascii="Arial Narrow" w:hAnsi="Arial Narrow"/>
                <w:b/>
              </w:rPr>
              <w:t xml:space="preserve">Spillover: </w:t>
            </w:r>
            <w:r w:rsidR="00F0043F">
              <w:rPr>
                <w:rFonts w:ascii="Arial Narrow" w:hAnsi="Arial Narrow"/>
              </w:rPr>
              <w:t>0.0</w:t>
            </w:r>
            <w:r w:rsidR="006A756B">
              <w:rPr>
                <w:rFonts w:ascii="Arial Narrow" w:hAnsi="Arial Narrow"/>
              </w:rPr>
              <w:t>2</w:t>
            </w:r>
          </w:p>
          <w:p w14:paraId="04AB165E" w14:textId="6FF75141" w:rsidR="006A756B" w:rsidRDefault="006A756B" w:rsidP="00F0043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sidR="00D072B6" w:rsidRPr="00D072B6">
              <w:rPr>
                <w:rFonts w:ascii="Arial Narrow" w:hAnsi="Arial Narrow"/>
                <w:bCs/>
              </w:rPr>
              <w:t>3</w:t>
            </w:r>
          </w:p>
          <w:p w14:paraId="021BC7C6" w14:textId="77777777" w:rsidR="00F0043F" w:rsidRDefault="00F0043F" w:rsidP="00F0043F">
            <w:pPr>
              <w:cnfStyle w:val="000000010000" w:firstRow="0" w:lastRow="0" w:firstColumn="0" w:lastColumn="0" w:oddVBand="0" w:evenVBand="0" w:oddHBand="0" w:evenHBand="1" w:firstRowFirstColumn="0" w:firstRowLastColumn="0" w:lastRowFirstColumn="0" w:lastRowLastColumn="0"/>
              <w:rPr>
                <w:rFonts w:ascii="Arial Narrow" w:hAnsi="Arial Narrow"/>
                <w:b/>
              </w:rPr>
            </w:pPr>
          </w:p>
          <w:p w14:paraId="7ECB9EDD" w14:textId="47FE3D1E" w:rsidR="00F0043F" w:rsidRDefault="00F0043F" w:rsidP="00F0043F">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NTG Source:</w:t>
            </w:r>
            <w:r>
              <w:rPr>
                <w:rFonts w:ascii="Arial Narrow" w:hAnsi="Arial Narrow"/>
                <w:b/>
              </w:rPr>
              <w:br/>
            </w:r>
            <w:r w:rsidR="00441DD3" w:rsidRPr="00441DD3">
              <w:rPr>
                <w:rFonts w:ascii="Arial Narrow" w:hAnsi="Arial Narrow"/>
              </w:rPr>
              <w:t>CY2020 participating customer survey and service provider survey</w:t>
            </w:r>
          </w:p>
          <w:p w14:paraId="4664CB6A" w14:textId="649A7D5F" w:rsidR="00F0043F" w:rsidRDefault="00F0043F" w:rsidP="009A4BDE">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rPr>
              <w:t>Note: Applies to all program paths.</w:t>
            </w:r>
          </w:p>
        </w:tc>
      </w:tr>
      <w:tr w:rsidR="00F0043F" w14:paraId="707D90A3" w14:textId="77777777" w:rsidTr="00D1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7C33A9" w14:textId="2D253D00" w:rsidR="00F0043F" w:rsidRDefault="00D072B6" w:rsidP="00F0043F">
            <w:pPr>
              <w:rPr>
                <w:rFonts w:ascii="Arial Narrow" w:hAnsi="Arial Narrow"/>
              </w:rPr>
            </w:pPr>
            <w:r>
              <w:rPr>
                <w:rFonts w:ascii="Arial Narrow" w:hAnsi="Arial Narrow"/>
              </w:rPr>
              <w:t>CY2023</w:t>
            </w:r>
          </w:p>
        </w:tc>
        <w:tc>
          <w:tcPr>
            <w:tcW w:w="0" w:type="auto"/>
          </w:tcPr>
          <w:p w14:paraId="46F13047" w14:textId="298555BA"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Unchanged from CY 20</w:t>
            </w:r>
            <w:r w:rsidR="00D072B6">
              <w:rPr>
                <w:rFonts w:ascii="Arial Narrow" w:hAnsi="Arial Narrow"/>
                <w:b/>
              </w:rPr>
              <w:t>22</w:t>
            </w:r>
          </w:p>
          <w:p w14:paraId="6830E91B" w14:textId="77777777" w:rsidR="00D072B6" w:rsidRDefault="00D072B6" w:rsidP="00D072B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0.94 (electric)</w:t>
            </w:r>
          </w:p>
          <w:p w14:paraId="376B9CEE" w14:textId="77777777" w:rsidR="00D072B6" w:rsidRDefault="00D072B6" w:rsidP="00D072B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0.11 (electric)</w:t>
            </w:r>
          </w:p>
          <w:p w14:paraId="3670346C" w14:textId="77777777" w:rsidR="00D072B6" w:rsidRDefault="00D072B6" w:rsidP="00D072B6">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0.02</w:t>
            </w:r>
          </w:p>
          <w:p w14:paraId="0997E489" w14:textId="77777777" w:rsidR="00D072B6" w:rsidRDefault="00D072B6" w:rsidP="00D072B6">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0.03</w:t>
            </w:r>
          </w:p>
          <w:p w14:paraId="54A8874D" w14:textId="77777777" w:rsidR="00F0043F" w:rsidRDefault="00F0043F" w:rsidP="00F0043F">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605B8AE8" w14:textId="3532552B" w:rsidR="00F0043F" w:rsidRDefault="00F0043F" w:rsidP="00F0043F">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NTG Source:</w:t>
            </w:r>
            <w:r>
              <w:rPr>
                <w:rFonts w:ascii="Arial Narrow" w:hAnsi="Arial Narrow"/>
                <w:b/>
              </w:rPr>
              <w:br/>
            </w:r>
            <w:r w:rsidR="00441DD3" w:rsidRPr="00441DD3">
              <w:rPr>
                <w:rFonts w:ascii="Arial Narrow" w:hAnsi="Arial Narrow"/>
              </w:rPr>
              <w:t>CY2020 participating customer survey and service provider survey</w:t>
            </w:r>
          </w:p>
          <w:p w14:paraId="06D690CC" w14:textId="32ECE2BD" w:rsidR="00F0043F" w:rsidRDefault="00F0043F" w:rsidP="009A4BDE">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rPr>
              <w:t>Note: Applies to all program paths.</w:t>
            </w:r>
          </w:p>
        </w:tc>
      </w:tr>
      <w:tr w:rsidR="00F0043F" w14:paraId="531618CA" w14:textId="77777777" w:rsidTr="00D12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73AA26" w14:textId="3923CC5D" w:rsidR="00F0043F" w:rsidRDefault="00D072B6" w:rsidP="00F0043F">
            <w:pPr>
              <w:rPr>
                <w:rFonts w:ascii="Arial Narrow" w:hAnsi="Arial Narrow"/>
              </w:rPr>
            </w:pPr>
            <w:r>
              <w:rPr>
                <w:rFonts w:ascii="Arial Narrow" w:hAnsi="Arial Narrow"/>
              </w:rPr>
              <w:t>CY2024</w:t>
            </w:r>
          </w:p>
        </w:tc>
        <w:tc>
          <w:tcPr>
            <w:tcW w:w="0" w:type="auto"/>
          </w:tcPr>
          <w:p w14:paraId="6412B8E7" w14:textId="76253E77" w:rsidR="00F0043F" w:rsidRDefault="00F0043F" w:rsidP="00F0043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Unchanged from CY 20</w:t>
            </w:r>
            <w:r w:rsidR="00D072B6">
              <w:rPr>
                <w:rFonts w:ascii="Arial Narrow" w:hAnsi="Arial Narrow"/>
                <w:b/>
              </w:rPr>
              <w:t>22</w:t>
            </w:r>
          </w:p>
          <w:p w14:paraId="756EEFDC" w14:textId="77777777" w:rsidR="00D072B6" w:rsidRDefault="00D072B6" w:rsidP="00D072B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NTG: </w:t>
            </w:r>
            <w:r>
              <w:rPr>
                <w:rFonts w:ascii="Arial Narrow" w:hAnsi="Arial Narrow"/>
              </w:rPr>
              <w:t>0.94 (electric)</w:t>
            </w:r>
          </w:p>
          <w:p w14:paraId="3BF4C235" w14:textId="77777777" w:rsidR="00D072B6" w:rsidRDefault="00D072B6" w:rsidP="00D072B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 xml:space="preserve">Free ridership: </w:t>
            </w:r>
            <w:r>
              <w:rPr>
                <w:rFonts w:ascii="Arial Narrow" w:hAnsi="Arial Narrow"/>
              </w:rPr>
              <w:t>0.11 (electric)</w:t>
            </w:r>
          </w:p>
          <w:p w14:paraId="37CB4BB0" w14:textId="77777777" w:rsidR="00D072B6" w:rsidRDefault="00D072B6" w:rsidP="00D072B6">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0.02</w:t>
            </w:r>
          </w:p>
          <w:p w14:paraId="0D237003" w14:textId="77777777" w:rsidR="00D072B6" w:rsidRDefault="00D072B6" w:rsidP="00D072B6">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0.03</w:t>
            </w:r>
          </w:p>
          <w:p w14:paraId="063A4A3F" w14:textId="77777777" w:rsidR="00F0043F" w:rsidRDefault="00F0043F" w:rsidP="00F0043F">
            <w:pPr>
              <w:cnfStyle w:val="000000010000" w:firstRow="0" w:lastRow="0" w:firstColumn="0" w:lastColumn="0" w:oddVBand="0" w:evenVBand="0" w:oddHBand="0" w:evenHBand="1" w:firstRowFirstColumn="0" w:firstRowLastColumn="0" w:lastRowFirstColumn="0" w:lastRowLastColumn="0"/>
              <w:rPr>
                <w:rFonts w:ascii="Arial Narrow" w:hAnsi="Arial Narrow"/>
                <w:b/>
              </w:rPr>
            </w:pPr>
          </w:p>
          <w:p w14:paraId="433103B9" w14:textId="77777777" w:rsidR="00441DD3" w:rsidRDefault="00F0043F" w:rsidP="009A4BDE">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NTG Source:</w:t>
            </w:r>
            <w:r>
              <w:rPr>
                <w:rFonts w:ascii="Arial Narrow" w:hAnsi="Arial Narrow"/>
                <w:b/>
              </w:rPr>
              <w:br/>
            </w:r>
            <w:r w:rsidR="00441DD3" w:rsidRPr="00441DD3">
              <w:rPr>
                <w:rFonts w:ascii="Arial Narrow" w:hAnsi="Arial Narrow"/>
              </w:rPr>
              <w:t>CY2020 participating customer survey and service provider survey</w:t>
            </w:r>
            <w:r w:rsidR="00441DD3">
              <w:rPr>
                <w:rFonts w:ascii="Arial Narrow" w:hAnsi="Arial Narrow"/>
              </w:rPr>
              <w:t xml:space="preserve"> </w:t>
            </w:r>
          </w:p>
          <w:p w14:paraId="565341F4" w14:textId="10B67847" w:rsidR="00F0043F" w:rsidRDefault="00F0043F" w:rsidP="009A4BDE">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rPr>
              <w:t>Note: Applies to all program paths.</w:t>
            </w:r>
          </w:p>
        </w:tc>
      </w:tr>
    </w:tbl>
    <w:p w14:paraId="25B489EC" w14:textId="2EB48DD8" w:rsidR="00AF4FD4" w:rsidRPr="00B53A0C" w:rsidRDefault="00A9016F" w:rsidP="00A9016F">
      <w:pPr>
        <w:pStyle w:val="TableFigureSource"/>
        <w:rPr>
          <w:lang w:val="fr-FR"/>
        </w:rPr>
      </w:pPr>
      <w:r w:rsidRPr="00B53A0C">
        <w:rPr>
          <w:lang w:val="fr-FR"/>
        </w:rPr>
        <w:t xml:space="preserve">Source: </w:t>
      </w:r>
      <w:r w:rsidR="00C740A3" w:rsidRPr="00B53A0C">
        <w:rPr>
          <w:lang w:val="fr-FR"/>
        </w:rPr>
        <w:t>https://www.ilsag.info/wp-content/uploads/Illinois-Coordinated-RCx-NTG-Memo-2021-08-28.pdf</w:t>
      </w:r>
    </w:p>
    <w:p w14:paraId="0339A04B" w14:textId="3268D5FA" w:rsidR="003A26EF" w:rsidRDefault="003A26EF" w:rsidP="00B7572C">
      <w:pPr>
        <w:pStyle w:val="Heading6"/>
      </w:pPr>
      <w:r>
        <w:lastRenderedPageBreak/>
        <w:t>Retro-Commissioning</w:t>
      </w:r>
      <w:r w:rsidRPr="00E34D12">
        <w:t xml:space="preserve"> Program NTG History</w:t>
      </w:r>
      <w:r>
        <w:t xml:space="preserve"> – Nicor Gas</w:t>
      </w:r>
    </w:p>
    <w:tbl>
      <w:tblPr>
        <w:tblStyle w:val="EnergyTable11"/>
        <w:tblW w:w="9465" w:type="dxa"/>
        <w:tblLayout w:type="fixed"/>
        <w:tblLook w:val="04A0" w:firstRow="1" w:lastRow="0" w:firstColumn="1" w:lastColumn="0" w:noHBand="0" w:noVBand="1"/>
      </w:tblPr>
      <w:tblGrid>
        <w:gridCol w:w="918"/>
        <w:gridCol w:w="8547"/>
      </w:tblGrid>
      <w:tr w:rsidR="00A62641" w14:paraId="3AE4C02F" w14:textId="77777777" w:rsidTr="00A9016F">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918" w:type="dxa"/>
          </w:tcPr>
          <w:p w14:paraId="16C1EAD5" w14:textId="77777777" w:rsidR="00A62641" w:rsidRDefault="00A62641"/>
        </w:tc>
        <w:tc>
          <w:tcPr>
            <w:tcW w:w="8547" w:type="dxa"/>
            <w:hideMark/>
          </w:tcPr>
          <w:p w14:paraId="285AB529" w14:textId="7244694B" w:rsidR="00A62641" w:rsidRPr="00C92BE9" w:rsidRDefault="007C4A39" w:rsidP="00C92BE9">
            <w:pPr>
              <w:pStyle w:val="Heading1"/>
              <w:numPr>
                <w:ilvl w:val="0"/>
                <w:numId w:val="0"/>
              </w:numPr>
              <w:spacing w:before="40" w:after="40"/>
              <w:ind w:left="432" w:hanging="432"/>
              <w:jc w:val="left"/>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bookmarkStart w:id="28" w:name="_Toc20839860"/>
            <w:r>
              <w:rPr>
                <w:rFonts w:ascii="Arial Narrow" w:hAnsi="Arial Narrow"/>
                <w:b/>
                <w:color w:val="FFFFFF" w:themeColor="background1"/>
                <w:sz w:val="22"/>
                <w:szCs w:val="22"/>
              </w:rPr>
              <w:t xml:space="preserve">Nicor Gas </w:t>
            </w:r>
            <w:r w:rsidR="00A62641" w:rsidRPr="00C92BE9">
              <w:rPr>
                <w:rFonts w:ascii="Arial Narrow" w:hAnsi="Arial Narrow"/>
                <w:b/>
                <w:color w:val="FFFFFF" w:themeColor="background1"/>
                <w:sz w:val="22"/>
                <w:szCs w:val="22"/>
              </w:rPr>
              <w:t>Business and Public Sector Retro-Commissioning</w:t>
            </w:r>
            <w:bookmarkEnd w:id="28"/>
          </w:p>
        </w:tc>
      </w:tr>
      <w:tr w:rsidR="00A62641" w14:paraId="08DDD0BD" w14:textId="77777777" w:rsidTr="00C92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74ADA031" w14:textId="77777777" w:rsidR="00A62641" w:rsidRDefault="00A62641">
            <w:pPr>
              <w:rPr>
                <w:rFonts w:ascii="Arial Narrow" w:hAnsi="Arial Narrow"/>
              </w:rPr>
            </w:pPr>
            <w:r>
              <w:rPr>
                <w:rFonts w:ascii="Arial Narrow" w:hAnsi="Arial Narrow"/>
              </w:rPr>
              <w:t>GPY1</w:t>
            </w:r>
          </w:p>
        </w:tc>
        <w:tc>
          <w:tcPr>
            <w:tcW w:w="8547" w:type="dxa"/>
            <w:hideMark/>
          </w:tcPr>
          <w:p w14:paraId="43E75ED4"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NTG:</w:t>
            </w:r>
            <w:r w:rsidRPr="00C92BE9">
              <w:rPr>
                <w:rFonts w:ascii="Arial Narrow" w:hAnsi="Arial Narrow"/>
                <w:szCs w:val="22"/>
              </w:rPr>
              <w:t xml:space="preserve"> 1.02</w:t>
            </w:r>
          </w:p>
          <w:p w14:paraId="1E2DBB91"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 xml:space="preserve">Free ridership: </w:t>
            </w:r>
            <w:r w:rsidRPr="00C92BE9">
              <w:rPr>
                <w:rFonts w:ascii="Arial Narrow" w:hAnsi="Arial Narrow"/>
                <w:szCs w:val="22"/>
              </w:rPr>
              <w:t>9%</w:t>
            </w:r>
          </w:p>
          <w:p w14:paraId="5B816744"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Spillover:</w:t>
            </w:r>
            <w:r w:rsidRPr="00C92BE9">
              <w:rPr>
                <w:rFonts w:ascii="Arial Narrow" w:hAnsi="Arial Narrow"/>
                <w:szCs w:val="22"/>
              </w:rPr>
              <w:t xml:space="preserve"> 11%</w:t>
            </w:r>
          </w:p>
          <w:p w14:paraId="0E638162"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Method:</w:t>
            </w:r>
            <w:r w:rsidRPr="00C92BE9">
              <w:rPr>
                <w:rFonts w:ascii="Arial Narrow" w:hAnsi="Arial Narrow"/>
                <w:szCs w:val="22"/>
              </w:rPr>
              <w:t xml:space="preserve"> Customer and service provider self-report. </w:t>
            </w:r>
          </w:p>
          <w:p w14:paraId="1A6752BD"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szCs w:val="22"/>
              </w:rPr>
              <w:t>NTG based on GPY1 research: 11 participants with gas savings and eight out of nine service providers surveyed. Enhanced method. Participant and Service Provider spillover researched.</w:t>
            </w:r>
          </w:p>
        </w:tc>
      </w:tr>
      <w:tr w:rsidR="00A62641" w14:paraId="216DCCE7" w14:textId="77777777" w:rsidTr="00C92B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409D9F5A" w14:textId="77777777" w:rsidR="00A62641" w:rsidRDefault="00A62641">
            <w:pPr>
              <w:rPr>
                <w:rFonts w:ascii="Arial Narrow" w:hAnsi="Arial Narrow"/>
              </w:rPr>
            </w:pPr>
            <w:r>
              <w:rPr>
                <w:rFonts w:ascii="Arial Narrow" w:hAnsi="Arial Narrow"/>
              </w:rPr>
              <w:t>GPY2</w:t>
            </w:r>
          </w:p>
        </w:tc>
        <w:tc>
          <w:tcPr>
            <w:tcW w:w="8547" w:type="dxa"/>
            <w:hideMark/>
          </w:tcPr>
          <w:p w14:paraId="79F71E7A"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NTG:</w:t>
            </w:r>
            <w:r w:rsidRPr="00C92BE9">
              <w:rPr>
                <w:rFonts w:ascii="Arial Narrow" w:hAnsi="Arial Narrow"/>
                <w:szCs w:val="22"/>
              </w:rPr>
              <w:t xml:space="preserve"> 1.02</w:t>
            </w:r>
          </w:p>
          <w:p w14:paraId="185925E9"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 xml:space="preserve">Free ridership: </w:t>
            </w:r>
            <w:r w:rsidRPr="00C92BE9">
              <w:rPr>
                <w:rFonts w:ascii="Arial Narrow" w:hAnsi="Arial Narrow"/>
                <w:szCs w:val="22"/>
              </w:rPr>
              <w:t>9%</w:t>
            </w:r>
          </w:p>
          <w:p w14:paraId="2F100B3A"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Spillover:</w:t>
            </w:r>
            <w:r w:rsidRPr="00C92BE9">
              <w:rPr>
                <w:rFonts w:ascii="Arial Narrow" w:hAnsi="Arial Narrow"/>
                <w:szCs w:val="22"/>
              </w:rPr>
              <w:t xml:space="preserve"> 11%</w:t>
            </w:r>
          </w:p>
          <w:p w14:paraId="158B70A9"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Method:</w:t>
            </w:r>
            <w:r w:rsidRPr="00C92BE9">
              <w:rPr>
                <w:rFonts w:ascii="Arial Narrow" w:hAnsi="Arial Narrow"/>
                <w:szCs w:val="22"/>
              </w:rPr>
              <w:t xml:space="preserve"> SAG deemed NTG ratio based on GPY1 evaluation research.</w:t>
            </w:r>
          </w:p>
        </w:tc>
      </w:tr>
      <w:tr w:rsidR="00A62641" w14:paraId="23CEC16F" w14:textId="77777777" w:rsidTr="00C92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0C5A74AA" w14:textId="77777777" w:rsidR="00A62641" w:rsidRDefault="00A62641">
            <w:pPr>
              <w:rPr>
                <w:rFonts w:ascii="Arial Narrow" w:hAnsi="Arial Narrow"/>
              </w:rPr>
            </w:pPr>
            <w:r>
              <w:rPr>
                <w:rFonts w:ascii="Arial Narrow" w:hAnsi="Arial Narrow"/>
              </w:rPr>
              <w:t xml:space="preserve">GPY3 </w:t>
            </w:r>
          </w:p>
        </w:tc>
        <w:tc>
          <w:tcPr>
            <w:tcW w:w="8547" w:type="dxa"/>
            <w:hideMark/>
          </w:tcPr>
          <w:p w14:paraId="053A60D3"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NTG:</w:t>
            </w:r>
            <w:r w:rsidRPr="00C92BE9">
              <w:rPr>
                <w:rFonts w:ascii="Arial Narrow" w:hAnsi="Arial Narrow"/>
                <w:szCs w:val="22"/>
              </w:rPr>
              <w:t xml:space="preserve"> 1.02</w:t>
            </w:r>
          </w:p>
          <w:p w14:paraId="2BA12192"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 xml:space="preserve">Free ridership: </w:t>
            </w:r>
            <w:r w:rsidRPr="00C92BE9">
              <w:rPr>
                <w:rFonts w:ascii="Arial Narrow" w:hAnsi="Arial Narrow"/>
                <w:szCs w:val="22"/>
              </w:rPr>
              <w:t>9%</w:t>
            </w:r>
          </w:p>
          <w:p w14:paraId="5F91AA3D"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Spillover:</w:t>
            </w:r>
            <w:r w:rsidRPr="00C92BE9">
              <w:rPr>
                <w:rFonts w:ascii="Arial Narrow" w:hAnsi="Arial Narrow"/>
                <w:szCs w:val="22"/>
              </w:rPr>
              <w:t xml:space="preserve"> 11%</w:t>
            </w:r>
          </w:p>
          <w:p w14:paraId="723CDBF2"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Method:</w:t>
            </w:r>
            <w:r w:rsidRPr="00C92BE9">
              <w:rPr>
                <w:rFonts w:ascii="Arial Narrow" w:hAnsi="Arial Narrow"/>
                <w:szCs w:val="22"/>
              </w:rPr>
              <w:t xml:space="preserve"> SAG deemed NTG ratio based on GPY1 evaluation research.</w:t>
            </w:r>
          </w:p>
        </w:tc>
      </w:tr>
      <w:tr w:rsidR="00A62641" w14:paraId="1E6924A2" w14:textId="77777777" w:rsidTr="00C92B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4DDF962A" w14:textId="77777777" w:rsidR="00A62641" w:rsidRDefault="00A62641">
            <w:pPr>
              <w:rPr>
                <w:rFonts w:ascii="Arial Narrow" w:hAnsi="Arial Narrow"/>
              </w:rPr>
            </w:pPr>
            <w:r>
              <w:rPr>
                <w:rFonts w:ascii="Arial Narrow" w:hAnsi="Arial Narrow"/>
              </w:rPr>
              <w:t>GPY4</w:t>
            </w:r>
          </w:p>
        </w:tc>
        <w:tc>
          <w:tcPr>
            <w:tcW w:w="8547" w:type="dxa"/>
            <w:hideMark/>
          </w:tcPr>
          <w:p w14:paraId="1590B71B"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NTG:</w:t>
            </w:r>
            <w:r w:rsidRPr="00C92BE9">
              <w:rPr>
                <w:rFonts w:ascii="Arial Narrow" w:hAnsi="Arial Narrow"/>
                <w:szCs w:val="22"/>
              </w:rPr>
              <w:t xml:space="preserve"> 1.02</w:t>
            </w:r>
          </w:p>
          <w:p w14:paraId="6BCD4539"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 xml:space="preserve">Free ridership: </w:t>
            </w:r>
            <w:r w:rsidRPr="00C92BE9">
              <w:rPr>
                <w:rFonts w:ascii="Arial Narrow" w:hAnsi="Arial Narrow"/>
                <w:szCs w:val="22"/>
              </w:rPr>
              <w:t>9%</w:t>
            </w:r>
          </w:p>
          <w:p w14:paraId="3CE5814F"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Spillover:</w:t>
            </w:r>
            <w:r w:rsidRPr="00C92BE9">
              <w:rPr>
                <w:rFonts w:ascii="Arial Narrow" w:hAnsi="Arial Narrow"/>
                <w:szCs w:val="22"/>
              </w:rPr>
              <w:t xml:space="preserve"> 11%</w:t>
            </w:r>
          </w:p>
          <w:p w14:paraId="4B9E993A"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Method:</w:t>
            </w:r>
            <w:r w:rsidRPr="00C92BE9">
              <w:rPr>
                <w:rFonts w:ascii="Arial Narrow" w:hAnsi="Arial Narrow"/>
                <w:szCs w:val="22"/>
              </w:rPr>
              <w:t xml:space="preserve"> NTG values for GPY4 were deemed using values from GPY3 and reported in Table 14 of the Nicor Gas filed Energy Efficiency Plan for GPY4-GPY6.</w:t>
            </w:r>
          </w:p>
        </w:tc>
      </w:tr>
      <w:tr w:rsidR="00A62641" w14:paraId="182CBFBC" w14:textId="77777777" w:rsidTr="00C92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42AF172B" w14:textId="77777777" w:rsidR="00A62641" w:rsidRDefault="00A62641">
            <w:pPr>
              <w:rPr>
                <w:rFonts w:ascii="Arial Narrow" w:hAnsi="Arial Narrow"/>
              </w:rPr>
            </w:pPr>
            <w:r>
              <w:rPr>
                <w:rFonts w:ascii="Arial Narrow" w:hAnsi="Arial Narrow"/>
              </w:rPr>
              <w:t>GPY5</w:t>
            </w:r>
          </w:p>
        </w:tc>
        <w:tc>
          <w:tcPr>
            <w:tcW w:w="8547" w:type="dxa"/>
            <w:hideMark/>
          </w:tcPr>
          <w:p w14:paraId="5218AEED"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NTG:</w:t>
            </w:r>
            <w:r w:rsidRPr="00C92BE9">
              <w:rPr>
                <w:rFonts w:ascii="Arial Narrow" w:hAnsi="Arial Narrow"/>
                <w:szCs w:val="22"/>
              </w:rPr>
              <w:t xml:space="preserve"> 1.02</w:t>
            </w:r>
          </w:p>
          <w:p w14:paraId="17FB9FEE"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 xml:space="preserve">Free ridership: </w:t>
            </w:r>
            <w:r w:rsidRPr="00C92BE9">
              <w:rPr>
                <w:rFonts w:ascii="Arial Narrow" w:hAnsi="Arial Narrow"/>
                <w:szCs w:val="22"/>
              </w:rPr>
              <w:t>9%</w:t>
            </w:r>
          </w:p>
          <w:p w14:paraId="2B331B2B"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Spillover:</w:t>
            </w:r>
            <w:r w:rsidRPr="00C92BE9">
              <w:rPr>
                <w:rFonts w:ascii="Arial Narrow" w:hAnsi="Arial Narrow"/>
                <w:szCs w:val="22"/>
              </w:rPr>
              <w:t xml:space="preserve"> 11%</w:t>
            </w:r>
          </w:p>
          <w:p w14:paraId="62A612D1"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Method:</w:t>
            </w:r>
            <w:r w:rsidRPr="00C92BE9">
              <w:rPr>
                <w:rFonts w:ascii="Arial Narrow" w:hAnsi="Arial Narrow"/>
                <w:szCs w:val="22"/>
              </w:rPr>
              <w:t xml:space="preserve"> No new research. Values based on GPY1 evaluation research.</w:t>
            </w:r>
          </w:p>
        </w:tc>
      </w:tr>
      <w:tr w:rsidR="00A62641" w14:paraId="6C7BDCED" w14:textId="77777777" w:rsidTr="00C92B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07C440AE" w14:textId="77777777" w:rsidR="00A62641" w:rsidRDefault="00A62641">
            <w:pPr>
              <w:rPr>
                <w:rFonts w:ascii="Arial Narrow" w:hAnsi="Arial Narrow"/>
              </w:rPr>
            </w:pPr>
            <w:r>
              <w:rPr>
                <w:rFonts w:ascii="Arial Narrow" w:hAnsi="Arial Narrow"/>
              </w:rPr>
              <w:t>GPY6</w:t>
            </w:r>
          </w:p>
        </w:tc>
        <w:tc>
          <w:tcPr>
            <w:tcW w:w="8547" w:type="dxa"/>
            <w:hideMark/>
          </w:tcPr>
          <w:p w14:paraId="0EF1FB3A"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NTG:</w:t>
            </w:r>
            <w:r w:rsidRPr="00C92BE9">
              <w:rPr>
                <w:rFonts w:ascii="Arial Narrow" w:hAnsi="Arial Narrow"/>
                <w:szCs w:val="22"/>
              </w:rPr>
              <w:t xml:space="preserve"> 1.02</w:t>
            </w:r>
          </w:p>
          <w:p w14:paraId="743F9365"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 xml:space="preserve">Free ridership: </w:t>
            </w:r>
            <w:r w:rsidRPr="00C92BE9">
              <w:rPr>
                <w:rFonts w:ascii="Arial Narrow" w:hAnsi="Arial Narrow"/>
                <w:szCs w:val="22"/>
              </w:rPr>
              <w:t>9%</w:t>
            </w:r>
          </w:p>
          <w:p w14:paraId="460673CA"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Spillover:</w:t>
            </w:r>
            <w:r w:rsidRPr="00C92BE9">
              <w:rPr>
                <w:rFonts w:ascii="Arial Narrow" w:hAnsi="Arial Narrow"/>
                <w:szCs w:val="22"/>
              </w:rPr>
              <w:t xml:space="preserve"> 11%</w:t>
            </w:r>
          </w:p>
          <w:p w14:paraId="0094EE05"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Method:</w:t>
            </w:r>
            <w:r w:rsidRPr="00C92BE9">
              <w:rPr>
                <w:rFonts w:ascii="Arial Narrow" w:hAnsi="Arial Narrow"/>
                <w:szCs w:val="22"/>
              </w:rPr>
              <w:t xml:space="preserve"> No new research. Values based on GPY1 evaluation research.</w:t>
            </w:r>
          </w:p>
        </w:tc>
      </w:tr>
      <w:tr w:rsidR="00A62641" w14:paraId="62323F3F" w14:textId="77777777" w:rsidTr="00C92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66D76941" w14:textId="77777777" w:rsidR="00A62641" w:rsidRDefault="00A62641">
            <w:pPr>
              <w:rPr>
                <w:rFonts w:ascii="Arial Narrow" w:hAnsi="Arial Narrow"/>
              </w:rPr>
            </w:pPr>
            <w:r>
              <w:rPr>
                <w:rFonts w:ascii="Arial Narrow" w:hAnsi="Arial Narrow"/>
              </w:rPr>
              <w:t xml:space="preserve">2018 (GPY7) </w:t>
            </w:r>
          </w:p>
        </w:tc>
        <w:tc>
          <w:tcPr>
            <w:tcW w:w="8547" w:type="dxa"/>
            <w:hideMark/>
          </w:tcPr>
          <w:p w14:paraId="70EDE36A"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NTG:</w:t>
            </w:r>
            <w:r w:rsidRPr="00C92BE9">
              <w:rPr>
                <w:rFonts w:ascii="Arial Narrow" w:hAnsi="Arial Narrow"/>
                <w:szCs w:val="22"/>
              </w:rPr>
              <w:t xml:space="preserve"> 1.02</w:t>
            </w:r>
          </w:p>
          <w:p w14:paraId="713A3C8F"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Method:</w:t>
            </w:r>
            <w:r w:rsidRPr="00C92BE9">
              <w:rPr>
                <w:rFonts w:ascii="Arial Narrow" w:hAnsi="Arial Narrow"/>
                <w:szCs w:val="22"/>
              </w:rPr>
              <w:t xml:space="preserve"> No new research. Retained GPY6 final value.</w:t>
            </w:r>
          </w:p>
        </w:tc>
      </w:tr>
      <w:tr w:rsidR="00A62641" w14:paraId="446D1D5B" w14:textId="77777777" w:rsidTr="00C92B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3CB1331F" w14:textId="77777777" w:rsidR="00A62641" w:rsidRDefault="00A62641">
            <w:pPr>
              <w:rPr>
                <w:rFonts w:ascii="Arial Narrow" w:hAnsi="Arial Narrow"/>
              </w:rPr>
            </w:pPr>
            <w:r>
              <w:rPr>
                <w:rFonts w:ascii="Arial Narrow" w:hAnsi="Arial Narrow"/>
              </w:rPr>
              <w:t>2019</w:t>
            </w:r>
          </w:p>
        </w:tc>
        <w:tc>
          <w:tcPr>
            <w:tcW w:w="8547" w:type="dxa"/>
            <w:hideMark/>
          </w:tcPr>
          <w:p w14:paraId="750300EE"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bCs/>
                <w:szCs w:val="22"/>
              </w:rPr>
            </w:pPr>
            <w:r w:rsidRPr="00C92BE9">
              <w:rPr>
                <w:rFonts w:ascii="Arial Narrow" w:hAnsi="Arial Narrow"/>
                <w:b/>
                <w:szCs w:val="22"/>
              </w:rPr>
              <w:t xml:space="preserve">NTG: </w:t>
            </w:r>
            <w:r w:rsidRPr="00C92BE9">
              <w:rPr>
                <w:rFonts w:ascii="Arial Narrow" w:hAnsi="Arial Narrow"/>
                <w:szCs w:val="22"/>
              </w:rPr>
              <w:t>0.94</w:t>
            </w:r>
          </w:p>
          <w:p w14:paraId="0F478E0B"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0.06</w:t>
            </w:r>
          </w:p>
          <w:p w14:paraId="4720FEE8" w14:textId="2AD39083"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No spillover identified</w:t>
            </w:r>
            <w:r w:rsidR="00A9016F">
              <w:rPr>
                <w:rFonts w:ascii="Arial Narrow" w:hAnsi="Arial Narrow"/>
                <w:b/>
                <w:szCs w:val="22"/>
              </w:rPr>
              <w:t>.</w:t>
            </w:r>
          </w:p>
          <w:p w14:paraId="57DFEBFD" w14:textId="77777777" w:rsidR="00A62641" w:rsidRPr="00C92BE9" w:rsidRDefault="00A62641" w:rsidP="00C92BE9">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Method: </w:t>
            </w:r>
            <w:r w:rsidRPr="00C92BE9">
              <w:rPr>
                <w:rFonts w:ascii="Arial Narrow" w:hAnsi="Arial Narrow"/>
                <w:szCs w:val="22"/>
              </w:rPr>
              <w:t xml:space="preserve">Evaluation research conducted in 2017 and 2018 with GPY6/EPY9 project participants resulted in a NTG of 0.94 for gas. Memo: </w:t>
            </w:r>
            <w:r w:rsidRPr="00C92BE9">
              <w:rPr>
                <w:rFonts w:ascii="Arial Narrow" w:hAnsi="Arial Narrow"/>
                <w:i/>
                <w:szCs w:val="22"/>
              </w:rPr>
              <w:t>Net-to-Gross Research Results from EPY9/GPY6 for the Coordinated Utility Retro-Commissioning Program</w:t>
            </w:r>
            <w:r w:rsidRPr="00C92BE9">
              <w:rPr>
                <w:rFonts w:ascii="Arial Narrow" w:hAnsi="Arial Narrow"/>
                <w:szCs w:val="22"/>
              </w:rPr>
              <w:t>, Navigant (now Guidehouse), 8/25/18, revised 9/14/18. FR results weighted 36% for participants (FR=0.13) and 64% for service providers (FR=0.025). No spillover identified.</w:t>
            </w:r>
          </w:p>
        </w:tc>
      </w:tr>
      <w:tr w:rsidR="00A62641" w14:paraId="76A161DF" w14:textId="77777777" w:rsidTr="00C92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290BFABC" w14:textId="77777777" w:rsidR="00A62641" w:rsidRDefault="00A62641">
            <w:pPr>
              <w:rPr>
                <w:rFonts w:ascii="Arial Narrow" w:hAnsi="Arial Narrow"/>
              </w:rPr>
            </w:pPr>
            <w:r>
              <w:rPr>
                <w:rFonts w:ascii="Arial Narrow" w:hAnsi="Arial Narrow"/>
              </w:rPr>
              <w:lastRenderedPageBreak/>
              <w:t>2020</w:t>
            </w:r>
          </w:p>
        </w:tc>
        <w:tc>
          <w:tcPr>
            <w:tcW w:w="8547" w:type="dxa"/>
            <w:hideMark/>
          </w:tcPr>
          <w:p w14:paraId="4B9ECD7F"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0.94</w:t>
            </w:r>
          </w:p>
          <w:p w14:paraId="263E5AC1"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0.06</w:t>
            </w:r>
          </w:p>
          <w:p w14:paraId="412C5AE1" w14:textId="115BB8ED"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No spillover identified</w:t>
            </w:r>
            <w:r w:rsidR="00A9016F">
              <w:rPr>
                <w:rFonts w:ascii="Arial Narrow" w:hAnsi="Arial Narrow"/>
                <w:b/>
                <w:szCs w:val="22"/>
              </w:rPr>
              <w:t>.</w:t>
            </w:r>
          </w:p>
          <w:p w14:paraId="5DA74F7D" w14:textId="77777777" w:rsidR="00A62641" w:rsidRPr="00C92BE9" w:rsidRDefault="00A62641" w:rsidP="00C92BE9">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Method: </w:t>
            </w:r>
            <w:r w:rsidRPr="00C92BE9">
              <w:rPr>
                <w:rFonts w:ascii="Arial Narrow" w:hAnsi="Arial Narrow"/>
                <w:szCs w:val="22"/>
              </w:rPr>
              <w:t xml:space="preserve">No new research. Evaluation research conducted 2017 and 2018 with GPY6/EPY9 project participants resulted in an NTG of 0.94 for gas. Memo: </w:t>
            </w:r>
            <w:r w:rsidRPr="00C92BE9">
              <w:rPr>
                <w:rFonts w:ascii="Arial Narrow" w:hAnsi="Arial Narrow"/>
                <w:i/>
                <w:szCs w:val="22"/>
              </w:rPr>
              <w:t>Net-to-Gross Research Results from EPY9/GPY6 for the Coordinated Utility Retro-Commissioning Program</w:t>
            </w:r>
            <w:r w:rsidRPr="00C92BE9">
              <w:rPr>
                <w:rFonts w:ascii="Arial Narrow" w:hAnsi="Arial Narrow"/>
                <w:szCs w:val="22"/>
              </w:rPr>
              <w:t>, Navigant, 8/25/18, revised 9/14/18. FR results weighted 36% for participants (FR=0.13) and 64% for service providers (FR=0.025). No spillover identified.</w:t>
            </w:r>
          </w:p>
        </w:tc>
      </w:tr>
      <w:tr w:rsidR="00063B03" w14:paraId="021BCF12" w14:textId="77777777" w:rsidTr="00C92B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12587683" w14:textId="2BE5D406" w:rsidR="00063B03" w:rsidRDefault="00063B03">
            <w:pPr>
              <w:rPr>
                <w:rFonts w:ascii="Arial Narrow" w:hAnsi="Arial Narrow"/>
              </w:rPr>
            </w:pPr>
            <w:r>
              <w:rPr>
                <w:rFonts w:ascii="Arial Narrow" w:hAnsi="Arial Narrow"/>
              </w:rPr>
              <w:t>2021</w:t>
            </w:r>
          </w:p>
        </w:tc>
        <w:tc>
          <w:tcPr>
            <w:tcW w:w="8547" w:type="dxa"/>
          </w:tcPr>
          <w:p w14:paraId="12CAC20F" w14:textId="77777777" w:rsidR="00063B03" w:rsidRPr="00C92BE9" w:rsidRDefault="00063B03" w:rsidP="00063B03">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0.94</w:t>
            </w:r>
          </w:p>
          <w:p w14:paraId="07837ED6" w14:textId="77777777" w:rsidR="00063B03" w:rsidRPr="00C92BE9" w:rsidRDefault="00063B03" w:rsidP="00063B03">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0.06</w:t>
            </w:r>
          </w:p>
          <w:p w14:paraId="5AA592DC" w14:textId="77777777" w:rsidR="00063B03" w:rsidRPr="00C92BE9" w:rsidRDefault="00063B03" w:rsidP="00063B03">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No spillover identified</w:t>
            </w:r>
            <w:r>
              <w:rPr>
                <w:rFonts w:ascii="Arial Narrow" w:hAnsi="Arial Narrow"/>
                <w:b/>
                <w:szCs w:val="22"/>
              </w:rPr>
              <w:t>.</w:t>
            </w:r>
          </w:p>
          <w:p w14:paraId="66C72D25" w14:textId="1CFFE7D4" w:rsidR="00063B03" w:rsidRPr="00C92BE9" w:rsidRDefault="00063B03" w:rsidP="00063B03">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Method: </w:t>
            </w:r>
            <w:r w:rsidRPr="00C92BE9">
              <w:rPr>
                <w:rFonts w:ascii="Arial Narrow" w:hAnsi="Arial Narrow"/>
                <w:szCs w:val="22"/>
              </w:rPr>
              <w:t xml:space="preserve">No new research. Evaluation research conducted 2017 and 2018 with GPY6/EPY9 project participants resulted in an NTG of 0.94 for gas. Memo: </w:t>
            </w:r>
            <w:r w:rsidRPr="00C92BE9">
              <w:rPr>
                <w:rFonts w:ascii="Arial Narrow" w:hAnsi="Arial Narrow"/>
                <w:i/>
                <w:szCs w:val="22"/>
              </w:rPr>
              <w:t>Net-to-Gross Research Results from EPY9/GPY6 for the Coordinated Utility Retro-Commissioning Program</w:t>
            </w:r>
            <w:r w:rsidRPr="00C92BE9">
              <w:rPr>
                <w:rFonts w:ascii="Arial Narrow" w:hAnsi="Arial Narrow"/>
                <w:szCs w:val="22"/>
              </w:rPr>
              <w:t>, Navigant, 8/25/18, revised 9/14/18. FR results weighted 36% for participants (FR=0.13) and 64% for service providers (FR=0.025). No spillover identified.</w:t>
            </w:r>
          </w:p>
        </w:tc>
      </w:tr>
      <w:tr w:rsidR="00063B03" w14:paraId="65A38523" w14:textId="77777777" w:rsidTr="00C92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257E776E" w14:textId="64E10086" w:rsidR="00063B03" w:rsidRDefault="00063B03">
            <w:pPr>
              <w:rPr>
                <w:rFonts w:ascii="Arial Narrow" w:hAnsi="Arial Narrow"/>
              </w:rPr>
            </w:pPr>
            <w:r>
              <w:rPr>
                <w:rFonts w:ascii="Arial Narrow" w:hAnsi="Arial Narrow"/>
              </w:rPr>
              <w:t>2022</w:t>
            </w:r>
          </w:p>
        </w:tc>
        <w:tc>
          <w:tcPr>
            <w:tcW w:w="8547" w:type="dxa"/>
          </w:tcPr>
          <w:p w14:paraId="57E582A8" w14:textId="128BE28D" w:rsidR="00063B03" w:rsidRPr="00C92BE9" w:rsidRDefault="00063B03" w:rsidP="00063B03">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w:t>
            </w:r>
            <w:r w:rsidR="005A3652">
              <w:rPr>
                <w:rFonts w:ascii="Arial Narrow" w:hAnsi="Arial Narrow"/>
                <w:szCs w:val="22"/>
              </w:rPr>
              <w:t>8</w:t>
            </w:r>
          </w:p>
          <w:p w14:paraId="1AD2443F" w14:textId="7021F3EB" w:rsidR="00063B03" w:rsidRPr="00C92BE9" w:rsidRDefault="00063B03" w:rsidP="00063B03">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w:t>
            </w:r>
            <w:r w:rsidR="00720D3E">
              <w:rPr>
                <w:rFonts w:ascii="Arial Narrow" w:hAnsi="Arial Narrow"/>
                <w:szCs w:val="22"/>
              </w:rPr>
              <w:t>7</w:t>
            </w:r>
          </w:p>
          <w:p w14:paraId="730F7DCF" w14:textId="4E5875F8" w:rsidR="00720D3E" w:rsidRDefault="00720D3E" w:rsidP="00720D3E">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w:t>
            </w:r>
            <w:r w:rsidR="00A82ED5">
              <w:rPr>
                <w:rFonts w:ascii="Arial Narrow" w:hAnsi="Arial Narrow"/>
              </w:rPr>
              <w:t>5</w:t>
            </w:r>
          </w:p>
          <w:p w14:paraId="345A603E" w14:textId="4FFBA2FC" w:rsidR="00720D3E" w:rsidRDefault="00720D3E" w:rsidP="00720D3E">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sidR="00321E05">
              <w:rPr>
                <w:rFonts w:ascii="Arial Narrow" w:hAnsi="Arial Narrow"/>
                <w:bCs/>
              </w:rPr>
              <w:t>0</w:t>
            </w:r>
          </w:p>
          <w:p w14:paraId="33631A85" w14:textId="2B4B9250" w:rsidR="00F6278A" w:rsidRPr="00F6278A" w:rsidRDefault="00063B03" w:rsidP="00F6278A">
            <w:pP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 xml:space="preserve">Method: </w:t>
            </w:r>
            <w:r w:rsidR="00F6278A" w:rsidRPr="00F6278A">
              <w:rPr>
                <w:rFonts w:ascii="Arial Narrow" w:hAnsi="Arial Narrow"/>
                <w:szCs w:val="22"/>
              </w:rPr>
              <w:t xml:space="preserve">FR (Guidehouse research conducted in 2021): Participant FR based on responses from year 2020 participants and EESPs. Participant free ridership reported by 10 (C/I: 90/10) responses from population of 132 participants. EESP FR reported by 10 EESPs (delivering 15% of program savings) from population of 25 EESPs. FR results weighted 37% participants and 63% EESP. </w:t>
            </w:r>
          </w:p>
          <w:p w14:paraId="7FB88A6D" w14:textId="67872BD8" w:rsidR="00E93902" w:rsidRPr="008A62B2" w:rsidRDefault="00F6278A" w:rsidP="00063B03">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F6278A">
              <w:rPr>
                <w:rFonts w:ascii="Arial Narrow" w:hAnsi="Arial Narrow"/>
                <w:szCs w:val="22"/>
              </w:rPr>
              <w:t>Spillover (Guidehouse research conducted in 2021): Spillover population and sample same as free ridership, results verified from two of six participant respondents passing spillover screen. EESP natural gas spillover was negligible from one respondent. No NPSO.</w:t>
            </w:r>
          </w:p>
        </w:tc>
      </w:tr>
      <w:tr w:rsidR="00063B03" w14:paraId="59BDC681" w14:textId="77777777" w:rsidTr="00C92B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1B43E897" w14:textId="6FBEB4CE" w:rsidR="00063B03" w:rsidRDefault="00063B03">
            <w:pPr>
              <w:rPr>
                <w:rFonts w:ascii="Arial Narrow" w:hAnsi="Arial Narrow"/>
              </w:rPr>
            </w:pPr>
            <w:r>
              <w:rPr>
                <w:rFonts w:ascii="Arial Narrow" w:hAnsi="Arial Narrow"/>
              </w:rPr>
              <w:t>2023</w:t>
            </w:r>
          </w:p>
        </w:tc>
        <w:tc>
          <w:tcPr>
            <w:tcW w:w="8547" w:type="dxa"/>
          </w:tcPr>
          <w:p w14:paraId="1E626B40" w14:textId="49ED4056"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Pr>
                <w:rFonts w:ascii="Arial Narrow" w:hAnsi="Arial Narrow"/>
                <w:b/>
                <w:szCs w:val="22"/>
              </w:rPr>
              <w:t>Unchanged from CY2022</w:t>
            </w:r>
          </w:p>
          <w:p w14:paraId="3E68C435" w14:textId="70343858" w:rsidR="008A62B2" w:rsidRPr="00C92BE9"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w:t>
            </w:r>
            <w:r>
              <w:rPr>
                <w:rFonts w:ascii="Arial Narrow" w:hAnsi="Arial Narrow"/>
                <w:szCs w:val="22"/>
              </w:rPr>
              <w:t>8</w:t>
            </w:r>
          </w:p>
          <w:p w14:paraId="543C04C9" w14:textId="77777777" w:rsidR="008A62B2" w:rsidRPr="00C92BE9"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w:t>
            </w:r>
            <w:r>
              <w:rPr>
                <w:rFonts w:ascii="Arial Narrow" w:hAnsi="Arial Narrow"/>
                <w:szCs w:val="22"/>
              </w:rPr>
              <w:t>7</w:t>
            </w:r>
          </w:p>
          <w:p w14:paraId="1D908390" w14:textId="77777777"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0.05</w:t>
            </w:r>
          </w:p>
          <w:p w14:paraId="4C13FE68" w14:textId="77777777"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Pr>
                <w:rFonts w:ascii="Arial Narrow" w:hAnsi="Arial Narrow"/>
                <w:bCs/>
              </w:rPr>
              <w:t>0</w:t>
            </w:r>
          </w:p>
          <w:p w14:paraId="3613C67B" w14:textId="77777777" w:rsidR="008A62B2" w:rsidRPr="00F6278A" w:rsidRDefault="008A62B2" w:rsidP="008A62B2">
            <w:pPr>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 xml:space="preserve">Method: </w:t>
            </w:r>
            <w:r w:rsidRPr="00F6278A">
              <w:rPr>
                <w:rFonts w:ascii="Arial Narrow" w:hAnsi="Arial Narrow"/>
                <w:szCs w:val="22"/>
              </w:rPr>
              <w:t xml:space="preserve">FR (Guidehouse research conducted in 2021): Participant FR based on responses from year 2020 participants and EESPs. Participant free ridership reported by 10 (C/I: 90/10) responses from population of 132 participants. EESP FR reported by 10 EESPs (delivering 15% of program savings) from population of 25 EESPs. FR results weighted 37% participants and 63% EESP. </w:t>
            </w:r>
          </w:p>
          <w:p w14:paraId="173EA7F3" w14:textId="2FB22956" w:rsidR="00063B03" w:rsidRPr="00C92BE9"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F6278A">
              <w:rPr>
                <w:rFonts w:ascii="Arial Narrow" w:hAnsi="Arial Narrow"/>
                <w:szCs w:val="22"/>
              </w:rPr>
              <w:t>Spillover (Guidehouse research conducted in 2021): Spillover population and sample same as free ridership, results verified from two of six participant respondents passing spillover screen. EESP natural gas spillover was negligible from one respondent. No NPSO.</w:t>
            </w:r>
          </w:p>
        </w:tc>
      </w:tr>
      <w:tr w:rsidR="00063B03" w14:paraId="49AEB490" w14:textId="77777777" w:rsidTr="00C92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7BDA8949" w14:textId="723DE614" w:rsidR="00063B03" w:rsidRDefault="00063B03">
            <w:pPr>
              <w:rPr>
                <w:rFonts w:ascii="Arial Narrow" w:hAnsi="Arial Narrow"/>
              </w:rPr>
            </w:pPr>
            <w:r>
              <w:rPr>
                <w:rFonts w:ascii="Arial Narrow" w:hAnsi="Arial Narrow"/>
              </w:rPr>
              <w:lastRenderedPageBreak/>
              <w:t>2024</w:t>
            </w:r>
          </w:p>
        </w:tc>
        <w:tc>
          <w:tcPr>
            <w:tcW w:w="8547" w:type="dxa"/>
          </w:tcPr>
          <w:p w14:paraId="16C211D5"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Pr>
                <w:rFonts w:ascii="Arial Narrow" w:hAnsi="Arial Narrow"/>
                <w:b/>
                <w:szCs w:val="22"/>
              </w:rPr>
              <w:t>Unchanged from CY2022</w:t>
            </w:r>
          </w:p>
          <w:p w14:paraId="009C835A" w14:textId="68468DE2" w:rsidR="008A62B2" w:rsidRPr="00C92BE9"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w:t>
            </w:r>
            <w:r>
              <w:rPr>
                <w:rFonts w:ascii="Arial Narrow" w:hAnsi="Arial Narrow"/>
                <w:szCs w:val="22"/>
              </w:rPr>
              <w:t>8</w:t>
            </w:r>
          </w:p>
          <w:p w14:paraId="0F67C24E" w14:textId="77777777" w:rsidR="008A62B2" w:rsidRPr="00C92BE9"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w:t>
            </w:r>
            <w:r>
              <w:rPr>
                <w:rFonts w:ascii="Arial Narrow" w:hAnsi="Arial Narrow"/>
                <w:szCs w:val="22"/>
              </w:rPr>
              <w:t>7</w:t>
            </w:r>
          </w:p>
          <w:p w14:paraId="1A95DD11"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0.05</w:t>
            </w:r>
          </w:p>
          <w:p w14:paraId="024E9308"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Pr>
                <w:rFonts w:ascii="Arial Narrow" w:hAnsi="Arial Narrow"/>
                <w:bCs/>
              </w:rPr>
              <w:t>0</w:t>
            </w:r>
          </w:p>
          <w:p w14:paraId="1B6B5E6E" w14:textId="77777777" w:rsidR="008A62B2" w:rsidRPr="00F6278A" w:rsidRDefault="008A62B2" w:rsidP="008A62B2">
            <w:pP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 xml:space="preserve">Method: </w:t>
            </w:r>
            <w:r w:rsidRPr="00F6278A">
              <w:rPr>
                <w:rFonts w:ascii="Arial Narrow" w:hAnsi="Arial Narrow"/>
                <w:szCs w:val="22"/>
              </w:rPr>
              <w:t xml:space="preserve">FR (Guidehouse research conducted in 2021): Participant FR based on responses from year 2020 participants and EESPs. Participant free ridership reported by 10 (C/I: 90/10) responses from population of 132 participants. EESP FR reported by 10 EESPs (delivering 15% of program savings) from population of 25 EESPs. FR results weighted 37% participants and 63% EESP. </w:t>
            </w:r>
          </w:p>
          <w:p w14:paraId="09D19E33" w14:textId="01126CDC" w:rsidR="00063B03" w:rsidRPr="00C92BE9"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F6278A">
              <w:rPr>
                <w:rFonts w:ascii="Arial Narrow" w:hAnsi="Arial Narrow"/>
                <w:szCs w:val="22"/>
              </w:rPr>
              <w:t>Spillover (Guidehouse research conducted in 2021): Spillover population and sample same as free ridership, results verified from two of six participant respondents passing spillover screen. EESP natural gas spillover was negligible from one respondent. No NPSO.</w:t>
            </w:r>
          </w:p>
        </w:tc>
      </w:tr>
    </w:tbl>
    <w:p w14:paraId="749EEAF5" w14:textId="7768CE31" w:rsidR="00A9016F" w:rsidRPr="00B53A0C" w:rsidRDefault="00A9016F" w:rsidP="00A9016F">
      <w:pPr>
        <w:pStyle w:val="TableFigureSource"/>
        <w:rPr>
          <w:lang w:val="fr-FR"/>
        </w:rPr>
      </w:pPr>
      <w:r w:rsidRPr="00B53A0C">
        <w:rPr>
          <w:lang w:val="fr-FR"/>
        </w:rPr>
        <w:t xml:space="preserve">Source: </w:t>
      </w:r>
      <w:r w:rsidR="00C740A3" w:rsidRPr="00B53A0C">
        <w:rPr>
          <w:lang w:val="fr-FR"/>
        </w:rPr>
        <w:t>https://www.ilsag.info/wp-content/uploads/Illinois-Coordinated-RCx-NTG-Memo-2021-08-28.pdf</w:t>
      </w:r>
    </w:p>
    <w:p w14:paraId="1F7717C7" w14:textId="1E5D4399" w:rsidR="003A26EF" w:rsidRDefault="003A26EF" w:rsidP="00B7572C">
      <w:pPr>
        <w:pStyle w:val="Heading6"/>
      </w:pPr>
      <w:r>
        <w:t>Retro-Commissioning</w:t>
      </w:r>
      <w:r w:rsidRPr="00E34D12">
        <w:t xml:space="preserve"> Program NTG History</w:t>
      </w:r>
      <w:r>
        <w:t xml:space="preserve"> – Peoples Gas and North Shore Gas</w:t>
      </w:r>
    </w:p>
    <w:tbl>
      <w:tblPr>
        <w:tblStyle w:val="EnergyTable11"/>
        <w:tblW w:w="0" w:type="auto"/>
        <w:tblLook w:val="04A0" w:firstRow="1" w:lastRow="0" w:firstColumn="1" w:lastColumn="0" w:noHBand="0" w:noVBand="1"/>
      </w:tblPr>
      <w:tblGrid>
        <w:gridCol w:w="857"/>
        <w:gridCol w:w="8493"/>
      </w:tblGrid>
      <w:tr w:rsidR="007C3677" w:rsidRPr="00A9016F" w14:paraId="5D6A990E" w14:textId="77777777" w:rsidTr="00A9016F">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857" w:type="dxa"/>
          </w:tcPr>
          <w:p w14:paraId="40C296E3" w14:textId="77777777" w:rsidR="007C3677" w:rsidRPr="00A9016F" w:rsidRDefault="007C3677">
            <w:pPr>
              <w:rPr>
                <w:rFonts w:ascii="Arial Narrow" w:hAnsi="Arial Narrow"/>
                <w:color w:val="FFFFFF" w:themeColor="background1"/>
                <w:szCs w:val="22"/>
              </w:rPr>
            </w:pPr>
          </w:p>
        </w:tc>
        <w:tc>
          <w:tcPr>
            <w:tcW w:w="8493" w:type="dxa"/>
            <w:hideMark/>
          </w:tcPr>
          <w:p w14:paraId="04236872" w14:textId="423C5A28" w:rsidR="007C3677" w:rsidRPr="00A9016F" w:rsidRDefault="007C4A39" w:rsidP="00A9016F">
            <w:pPr>
              <w:pStyle w:val="Heading1"/>
              <w:numPr>
                <w:ilvl w:val="0"/>
                <w:numId w:val="0"/>
              </w:numPr>
              <w:spacing w:before="40" w:after="40"/>
              <w:ind w:left="432" w:hanging="432"/>
              <w:jc w:val="left"/>
              <w:cnfStyle w:val="100000000000" w:firstRow="1" w:lastRow="0" w:firstColumn="0" w:lastColumn="0" w:oddVBand="0" w:evenVBand="0" w:oddHBand="0" w:evenHBand="0" w:firstRowFirstColumn="0" w:firstRowLastColumn="0" w:lastRowFirstColumn="0" w:lastRowLastColumn="0"/>
              <w:rPr>
                <w:rFonts w:ascii="Arial Narrow" w:hAnsi="Arial Narrow"/>
                <w:b/>
                <w:color w:val="FFFFFF" w:themeColor="background1"/>
                <w:sz w:val="22"/>
                <w:szCs w:val="22"/>
              </w:rPr>
            </w:pPr>
            <w:bookmarkStart w:id="29" w:name="_Toc20840117"/>
            <w:r>
              <w:rPr>
                <w:rFonts w:ascii="Arial Narrow" w:hAnsi="Arial Narrow"/>
                <w:b/>
                <w:color w:val="FFFFFF" w:themeColor="background1"/>
                <w:sz w:val="22"/>
                <w:szCs w:val="22"/>
              </w:rPr>
              <w:t xml:space="preserve">Peoples Gas and North Shore Gas </w:t>
            </w:r>
            <w:r w:rsidR="007C3677" w:rsidRPr="00A9016F">
              <w:rPr>
                <w:rFonts w:ascii="Arial Narrow" w:hAnsi="Arial Narrow"/>
                <w:b/>
                <w:color w:val="FFFFFF" w:themeColor="background1"/>
                <w:sz w:val="22"/>
                <w:szCs w:val="22"/>
              </w:rPr>
              <w:t>Business and Public Sector Retro-Commissioning</w:t>
            </w:r>
            <w:bookmarkEnd w:id="29"/>
          </w:p>
        </w:tc>
      </w:tr>
      <w:tr w:rsidR="007C3677" w:rsidRPr="00A9016F" w14:paraId="52110CBA" w14:textId="77777777" w:rsidTr="00A9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5D7E9E67" w14:textId="77777777" w:rsidR="007C3677" w:rsidRPr="00A9016F" w:rsidRDefault="007C3677">
            <w:pPr>
              <w:rPr>
                <w:rFonts w:ascii="Arial Narrow" w:hAnsi="Arial Narrow"/>
                <w:szCs w:val="22"/>
              </w:rPr>
            </w:pPr>
            <w:r w:rsidRPr="00A9016F">
              <w:rPr>
                <w:rFonts w:ascii="Arial Narrow" w:hAnsi="Arial Narrow"/>
                <w:szCs w:val="22"/>
              </w:rPr>
              <w:t>GPY1</w:t>
            </w:r>
          </w:p>
        </w:tc>
        <w:tc>
          <w:tcPr>
            <w:tcW w:w="8493" w:type="dxa"/>
          </w:tcPr>
          <w:p w14:paraId="5D8FB9F8"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NTG:</w:t>
            </w:r>
            <w:r w:rsidRPr="00A9016F">
              <w:rPr>
                <w:rFonts w:ascii="Arial Narrow" w:hAnsi="Arial Narrow"/>
                <w:szCs w:val="22"/>
              </w:rPr>
              <w:t xml:space="preserve"> 1.02</w:t>
            </w:r>
          </w:p>
          <w:p w14:paraId="6DDE5627"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0.09</w:t>
            </w:r>
          </w:p>
          <w:p w14:paraId="059C0810"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4DEE04E2"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Method and source:</w:t>
            </w:r>
            <w:r w:rsidRPr="00A9016F">
              <w:rPr>
                <w:rFonts w:ascii="Arial Narrow" w:hAnsi="Arial Narrow"/>
                <w:szCs w:val="22"/>
              </w:rPr>
              <w:t xml:space="preserve"> Evaluation research consisting of GPY1 participating customer and Retro-Commissioning Service Provider self-reports. Interviews conducted with nine of 15 participants from Peoples Gas and North Shore Gas and eight of nine service providers. Participant and service provider spillover researched.</w:t>
            </w:r>
          </w:p>
          <w:p w14:paraId="3F3E3F59"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r>
      <w:tr w:rsidR="007C3677" w:rsidRPr="00A9016F" w14:paraId="547418C4" w14:textId="77777777" w:rsidTr="00A9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73221BC7" w14:textId="77777777" w:rsidR="007C3677" w:rsidRPr="00A9016F" w:rsidRDefault="007C3677">
            <w:pPr>
              <w:rPr>
                <w:rFonts w:ascii="Arial Narrow" w:hAnsi="Arial Narrow"/>
                <w:szCs w:val="22"/>
              </w:rPr>
            </w:pPr>
            <w:r w:rsidRPr="00A9016F">
              <w:rPr>
                <w:rFonts w:ascii="Arial Narrow" w:hAnsi="Arial Narrow"/>
                <w:szCs w:val="22"/>
              </w:rPr>
              <w:t>GPY2</w:t>
            </w:r>
          </w:p>
        </w:tc>
        <w:tc>
          <w:tcPr>
            <w:tcW w:w="8493" w:type="dxa"/>
          </w:tcPr>
          <w:p w14:paraId="7E9083D2"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A9016F">
              <w:rPr>
                <w:rFonts w:ascii="Arial Narrow" w:hAnsi="Arial Narrow"/>
                <w:b/>
                <w:szCs w:val="22"/>
              </w:rPr>
              <w:t>Peoples Gas</w:t>
            </w:r>
          </w:p>
          <w:p w14:paraId="091E0A1A"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Deemed NTG:</w:t>
            </w:r>
            <w:r w:rsidRPr="00A9016F">
              <w:rPr>
                <w:rFonts w:ascii="Arial Narrow" w:hAnsi="Arial Narrow"/>
                <w:szCs w:val="22"/>
              </w:rPr>
              <w:t xml:space="preserve"> 1.02</w:t>
            </w:r>
          </w:p>
          <w:p w14:paraId="60762FD4"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0.09</w:t>
            </w:r>
          </w:p>
          <w:p w14:paraId="3115D48C"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2D87D45B"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A9016F">
              <w:rPr>
                <w:rFonts w:ascii="Arial Narrow" w:hAnsi="Arial Narrow"/>
                <w:b/>
                <w:szCs w:val="22"/>
              </w:rPr>
              <w:t>North Shore Gas</w:t>
            </w:r>
          </w:p>
          <w:p w14:paraId="4EEA6433"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Deemed NTG:</w:t>
            </w:r>
            <w:r w:rsidRPr="00A9016F">
              <w:rPr>
                <w:rFonts w:ascii="Arial Narrow" w:hAnsi="Arial Narrow"/>
                <w:szCs w:val="22"/>
              </w:rPr>
              <w:t xml:space="preserve"> 1.02 </w:t>
            </w:r>
          </w:p>
          <w:p w14:paraId="1112DAC3"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0.09</w:t>
            </w:r>
          </w:p>
          <w:p w14:paraId="1B5F2357"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2BDB726F"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Method and source:</w:t>
            </w:r>
            <w:r w:rsidRPr="00A9016F">
              <w:rPr>
                <w:rFonts w:ascii="Arial Narrow" w:hAnsi="Arial Narrow"/>
                <w:szCs w:val="22"/>
              </w:rPr>
              <w:t xml:space="preserve"> Deemed by SAG consensus from GPY1 evaluation research.</w:t>
            </w:r>
          </w:p>
          <w:p w14:paraId="1CC1DE26"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p>
        </w:tc>
      </w:tr>
      <w:tr w:rsidR="007C3677" w:rsidRPr="00A9016F" w14:paraId="7F1C174E" w14:textId="77777777" w:rsidTr="00A9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04E7038E" w14:textId="77777777" w:rsidR="007C3677" w:rsidRPr="00A9016F" w:rsidRDefault="007C3677">
            <w:pPr>
              <w:rPr>
                <w:rFonts w:ascii="Arial Narrow" w:hAnsi="Arial Narrow"/>
                <w:szCs w:val="22"/>
              </w:rPr>
            </w:pPr>
            <w:r w:rsidRPr="00A9016F">
              <w:rPr>
                <w:rFonts w:ascii="Arial Narrow" w:hAnsi="Arial Narrow"/>
                <w:szCs w:val="22"/>
              </w:rPr>
              <w:lastRenderedPageBreak/>
              <w:t>GPY3</w:t>
            </w:r>
          </w:p>
        </w:tc>
        <w:tc>
          <w:tcPr>
            <w:tcW w:w="8493" w:type="dxa"/>
          </w:tcPr>
          <w:p w14:paraId="2D8004BA"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A9016F">
              <w:rPr>
                <w:rFonts w:ascii="Arial Narrow" w:hAnsi="Arial Narrow"/>
                <w:b/>
                <w:szCs w:val="22"/>
              </w:rPr>
              <w:t>Peoples Gas</w:t>
            </w:r>
          </w:p>
          <w:p w14:paraId="23421882"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Deemed NTG:</w:t>
            </w:r>
            <w:r w:rsidRPr="00A9016F">
              <w:rPr>
                <w:rFonts w:ascii="Arial Narrow" w:hAnsi="Arial Narrow"/>
                <w:szCs w:val="22"/>
              </w:rPr>
              <w:t xml:space="preserve"> 1.02</w:t>
            </w:r>
          </w:p>
          <w:p w14:paraId="39B2EAE6"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0.09</w:t>
            </w:r>
          </w:p>
          <w:p w14:paraId="1FEA51D3"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7B51BE13"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A9016F">
              <w:rPr>
                <w:rFonts w:ascii="Arial Narrow" w:hAnsi="Arial Narrow"/>
                <w:b/>
                <w:szCs w:val="22"/>
              </w:rPr>
              <w:t xml:space="preserve">North Shore Gas </w:t>
            </w:r>
          </w:p>
          <w:p w14:paraId="09F5E879"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Deemed NTG:</w:t>
            </w:r>
            <w:r w:rsidRPr="00A9016F">
              <w:rPr>
                <w:rFonts w:ascii="Arial Narrow" w:hAnsi="Arial Narrow"/>
                <w:szCs w:val="22"/>
              </w:rPr>
              <w:t xml:space="preserve"> 1.02</w:t>
            </w:r>
          </w:p>
          <w:p w14:paraId="39E43051"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0.09</w:t>
            </w:r>
          </w:p>
          <w:p w14:paraId="021E5C69"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61CBD879"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Method and source</w:t>
            </w:r>
            <w:r w:rsidRPr="00A9016F">
              <w:rPr>
                <w:rFonts w:ascii="Arial Narrow" w:hAnsi="Arial Narrow"/>
                <w:szCs w:val="22"/>
              </w:rPr>
              <w:t>: Deemed by SAG consensus from GPY1 evaluation research.</w:t>
            </w:r>
          </w:p>
          <w:p w14:paraId="643C79DE"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r>
      <w:tr w:rsidR="007C3677" w:rsidRPr="00A9016F" w14:paraId="77E7E703" w14:textId="77777777" w:rsidTr="00A9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73B70D7C" w14:textId="77777777" w:rsidR="007C3677" w:rsidRPr="00A9016F" w:rsidRDefault="007C3677">
            <w:pPr>
              <w:rPr>
                <w:rFonts w:ascii="Arial Narrow" w:hAnsi="Arial Narrow"/>
                <w:szCs w:val="22"/>
              </w:rPr>
            </w:pPr>
            <w:r w:rsidRPr="00A9016F">
              <w:rPr>
                <w:rFonts w:ascii="Arial Narrow" w:hAnsi="Arial Narrow"/>
                <w:szCs w:val="22"/>
              </w:rPr>
              <w:t>GPY4</w:t>
            </w:r>
          </w:p>
        </w:tc>
        <w:tc>
          <w:tcPr>
            <w:tcW w:w="8493" w:type="dxa"/>
          </w:tcPr>
          <w:p w14:paraId="508D3B84"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NTG:</w:t>
            </w:r>
            <w:r w:rsidRPr="00A9016F">
              <w:rPr>
                <w:rFonts w:ascii="Arial Narrow" w:hAnsi="Arial Narrow"/>
                <w:szCs w:val="22"/>
              </w:rPr>
              <w:t xml:space="preserve"> 1.02</w:t>
            </w:r>
          </w:p>
          <w:p w14:paraId="55311F54"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0.09</w:t>
            </w:r>
          </w:p>
          <w:p w14:paraId="588BB454"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0291DA0E"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Method and source:</w:t>
            </w:r>
            <w:r w:rsidRPr="00A9016F">
              <w:rPr>
                <w:rFonts w:ascii="Arial Narrow" w:hAnsi="Arial Narrow"/>
                <w:szCs w:val="22"/>
              </w:rPr>
              <w:t xml:space="preserve"> Deemed by SAG consensus. Values based on GPY1 evaluation research.</w:t>
            </w:r>
          </w:p>
          <w:p w14:paraId="3066EEE7"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p>
        </w:tc>
      </w:tr>
      <w:tr w:rsidR="007C3677" w:rsidRPr="00A9016F" w14:paraId="341B7391" w14:textId="77777777" w:rsidTr="00A9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16965FCB" w14:textId="77777777" w:rsidR="007C3677" w:rsidRPr="00A9016F" w:rsidRDefault="007C3677">
            <w:pPr>
              <w:rPr>
                <w:rFonts w:ascii="Arial Narrow" w:hAnsi="Arial Narrow"/>
                <w:szCs w:val="22"/>
              </w:rPr>
            </w:pPr>
            <w:r w:rsidRPr="00A9016F">
              <w:rPr>
                <w:rFonts w:ascii="Arial Narrow" w:hAnsi="Arial Narrow"/>
                <w:szCs w:val="22"/>
              </w:rPr>
              <w:t>GPY5</w:t>
            </w:r>
          </w:p>
        </w:tc>
        <w:tc>
          <w:tcPr>
            <w:tcW w:w="8493" w:type="dxa"/>
          </w:tcPr>
          <w:p w14:paraId="21E5B269"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NTG:</w:t>
            </w:r>
            <w:r w:rsidRPr="00A9016F">
              <w:rPr>
                <w:rFonts w:ascii="Arial Narrow" w:hAnsi="Arial Narrow"/>
                <w:szCs w:val="22"/>
              </w:rPr>
              <w:t xml:space="preserve"> 1.02</w:t>
            </w:r>
          </w:p>
          <w:p w14:paraId="03FA1A73"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 xml:space="preserve">0.09 </w:t>
            </w:r>
          </w:p>
          <w:p w14:paraId="2CD55903"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0FC49A84"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Method and source:</w:t>
            </w:r>
            <w:r w:rsidRPr="00A9016F">
              <w:rPr>
                <w:rFonts w:ascii="Arial Narrow" w:hAnsi="Arial Narrow"/>
                <w:szCs w:val="22"/>
              </w:rPr>
              <w:t xml:space="preserve"> No new research. Values based on GPY1 evaluation research.</w:t>
            </w:r>
          </w:p>
          <w:p w14:paraId="046865F1"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p>
        </w:tc>
      </w:tr>
      <w:tr w:rsidR="007C3677" w:rsidRPr="00A9016F" w14:paraId="2900A2D3" w14:textId="77777777" w:rsidTr="00A9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1C2D512D" w14:textId="77777777" w:rsidR="007C3677" w:rsidRPr="00A9016F" w:rsidRDefault="007C3677">
            <w:pPr>
              <w:rPr>
                <w:rFonts w:ascii="Arial Narrow" w:hAnsi="Arial Narrow"/>
                <w:szCs w:val="22"/>
              </w:rPr>
            </w:pPr>
            <w:r w:rsidRPr="00A9016F">
              <w:rPr>
                <w:rFonts w:ascii="Arial Narrow" w:hAnsi="Arial Narrow"/>
                <w:szCs w:val="22"/>
              </w:rPr>
              <w:t>GPY6</w:t>
            </w:r>
          </w:p>
        </w:tc>
        <w:tc>
          <w:tcPr>
            <w:tcW w:w="8493" w:type="dxa"/>
          </w:tcPr>
          <w:p w14:paraId="118FFA7A"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NTG</w:t>
            </w:r>
            <w:r w:rsidRPr="00A9016F">
              <w:rPr>
                <w:rFonts w:ascii="Arial Narrow" w:hAnsi="Arial Narrow"/>
                <w:szCs w:val="22"/>
              </w:rPr>
              <w:t xml:space="preserve"> 1.02 </w:t>
            </w:r>
          </w:p>
          <w:p w14:paraId="5B88C69A"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 xml:space="preserve">Free ridership: </w:t>
            </w:r>
            <w:r w:rsidRPr="00A9016F">
              <w:rPr>
                <w:rFonts w:ascii="Arial Narrow" w:hAnsi="Arial Narrow"/>
                <w:szCs w:val="22"/>
              </w:rPr>
              <w:t>0.09</w:t>
            </w:r>
          </w:p>
          <w:p w14:paraId="2937E933"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Participant spillover:</w:t>
            </w:r>
            <w:r w:rsidRPr="00A9016F">
              <w:rPr>
                <w:rFonts w:ascii="Arial Narrow" w:hAnsi="Arial Narrow"/>
                <w:szCs w:val="22"/>
              </w:rPr>
              <w:t xml:space="preserve"> 0.11</w:t>
            </w:r>
          </w:p>
          <w:p w14:paraId="60FA088A"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Method and source</w:t>
            </w:r>
            <w:r w:rsidRPr="00A9016F">
              <w:rPr>
                <w:rFonts w:ascii="Arial Narrow" w:hAnsi="Arial Narrow"/>
                <w:szCs w:val="22"/>
              </w:rPr>
              <w:t>: No new research. Values based on GPY1 evaluation research.</w:t>
            </w:r>
          </w:p>
          <w:p w14:paraId="73268D1E"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p>
        </w:tc>
      </w:tr>
      <w:tr w:rsidR="007C3677" w:rsidRPr="00A9016F" w14:paraId="0D1A7556" w14:textId="77777777" w:rsidTr="00A9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187333EC" w14:textId="77777777" w:rsidR="007C3677" w:rsidRPr="00A9016F" w:rsidRDefault="007C3677">
            <w:pPr>
              <w:rPr>
                <w:rFonts w:ascii="Arial Narrow" w:hAnsi="Arial Narrow"/>
                <w:szCs w:val="22"/>
              </w:rPr>
            </w:pPr>
            <w:r w:rsidRPr="00A9016F">
              <w:rPr>
                <w:rFonts w:ascii="Arial Narrow" w:hAnsi="Arial Narrow"/>
                <w:szCs w:val="22"/>
              </w:rPr>
              <w:t xml:space="preserve">2018 (GPY7) </w:t>
            </w:r>
          </w:p>
        </w:tc>
        <w:tc>
          <w:tcPr>
            <w:tcW w:w="8493" w:type="dxa"/>
            <w:hideMark/>
          </w:tcPr>
          <w:p w14:paraId="169BB237"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NTG:</w:t>
            </w:r>
            <w:r w:rsidRPr="00A9016F">
              <w:rPr>
                <w:rFonts w:ascii="Arial Narrow" w:hAnsi="Arial Narrow"/>
                <w:szCs w:val="22"/>
              </w:rPr>
              <w:t xml:space="preserve"> 1.02</w:t>
            </w:r>
          </w:p>
          <w:p w14:paraId="6E109469"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Method:</w:t>
            </w:r>
            <w:r w:rsidRPr="00A9016F">
              <w:rPr>
                <w:rFonts w:ascii="Arial Narrow" w:hAnsi="Arial Narrow"/>
                <w:szCs w:val="22"/>
              </w:rPr>
              <w:t xml:space="preserve"> No new research. Retained GPY6 final value.</w:t>
            </w:r>
          </w:p>
        </w:tc>
      </w:tr>
      <w:tr w:rsidR="007C3677" w:rsidRPr="00A9016F" w14:paraId="6E37E002" w14:textId="77777777" w:rsidTr="00A9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4B141B04" w14:textId="77777777" w:rsidR="007C3677" w:rsidRPr="00A9016F" w:rsidRDefault="007C3677">
            <w:pPr>
              <w:rPr>
                <w:rFonts w:ascii="Arial Narrow" w:hAnsi="Arial Narrow"/>
                <w:szCs w:val="22"/>
              </w:rPr>
            </w:pPr>
            <w:r w:rsidRPr="00A9016F">
              <w:rPr>
                <w:rFonts w:ascii="Arial Narrow" w:hAnsi="Arial Narrow"/>
                <w:szCs w:val="22"/>
              </w:rPr>
              <w:t>2019</w:t>
            </w:r>
          </w:p>
        </w:tc>
        <w:tc>
          <w:tcPr>
            <w:tcW w:w="8493" w:type="dxa"/>
          </w:tcPr>
          <w:p w14:paraId="5D5D39D3"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A9016F">
              <w:rPr>
                <w:rFonts w:ascii="Arial Narrow" w:hAnsi="Arial Narrow"/>
                <w:b/>
                <w:szCs w:val="22"/>
              </w:rPr>
              <w:t xml:space="preserve">NTG: </w:t>
            </w:r>
            <w:r w:rsidRPr="00A9016F">
              <w:rPr>
                <w:rFonts w:ascii="Arial Narrow" w:hAnsi="Arial Narrow"/>
                <w:szCs w:val="22"/>
              </w:rPr>
              <w:t>0.94</w:t>
            </w:r>
          </w:p>
          <w:p w14:paraId="5C803788"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A9016F">
              <w:rPr>
                <w:rFonts w:ascii="Arial Narrow" w:hAnsi="Arial Narrow"/>
                <w:b/>
                <w:szCs w:val="22"/>
              </w:rPr>
              <w:t xml:space="preserve">Free Ridership: </w:t>
            </w:r>
            <w:r w:rsidRPr="00A9016F">
              <w:rPr>
                <w:rFonts w:ascii="Arial Narrow" w:hAnsi="Arial Narrow"/>
                <w:szCs w:val="22"/>
              </w:rPr>
              <w:t>0.06</w:t>
            </w:r>
            <w:r w:rsidRPr="00A9016F">
              <w:rPr>
                <w:rFonts w:ascii="Arial Narrow" w:hAnsi="Arial Narrow"/>
                <w:b/>
                <w:szCs w:val="22"/>
              </w:rPr>
              <w:t xml:space="preserve"> </w:t>
            </w:r>
          </w:p>
          <w:p w14:paraId="3DDF3B1E"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A9016F">
              <w:rPr>
                <w:rFonts w:ascii="Arial Narrow" w:hAnsi="Arial Narrow"/>
                <w:b/>
                <w:szCs w:val="22"/>
              </w:rPr>
              <w:t xml:space="preserve">PSO and NPSO: </w:t>
            </w:r>
            <w:r w:rsidRPr="00A9016F">
              <w:rPr>
                <w:rFonts w:ascii="Arial Narrow" w:hAnsi="Arial Narrow"/>
                <w:szCs w:val="22"/>
              </w:rPr>
              <w:t>0.00</w:t>
            </w:r>
          </w:p>
          <w:p w14:paraId="37EBB827"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A9016F">
              <w:rPr>
                <w:rFonts w:ascii="Arial Narrow" w:hAnsi="Arial Narrow"/>
                <w:b/>
                <w:szCs w:val="22"/>
              </w:rPr>
              <w:t>Method:</w:t>
            </w:r>
            <w:r w:rsidRPr="00A9016F">
              <w:rPr>
                <w:rFonts w:ascii="Arial Narrow" w:hAnsi="Arial Narrow"/>
                <w:szCs w:val="22"/>
              </w:rPr>
              <w:t xml:space="preserve"> Evaluation research conducted 2017 and 2018 with GPY6/EPY9 project participants resulted in an NTG of 0.94 for gas. Memo: Net-to-Gross Research Results from EPY9/GPY6 for the Coordinated Utility Retro-Commissioning Program, Navigant, 8/25/18, revised 9/14/18. FR results weighted 36% for participants (FR=0.13) and 64% for service providers (FR=0.025). No spillover identified.</w:t>
            </w:r>
          </w:p>
          <w:p w14:paraId="69048A3B" w14:textId="77777777" w:rsidR="007C3677" w:rsidRPr="00A9016F" w:rsidRDefault="007C3677" w:rsidP="00A9016F">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p>
        </w:tc>
      </w:tr>
      <w:tr w:rsidR="007C3677" w:rsidRPr="00A9016F" w14:paraId="56C0C872" w14:textId="77777777" w:rsidTr="00A9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hideMark/>
          </w:tcPr>
          <w:p w14:paraId="7099A01D" w14:textId="77777777" w:rsidR="007C3677" w:rsidRPr="00A9016F" w:rsidRDefault="007C3677">
            <w:pPr>
              <w:rPr>
                <w:rFonts w:ascii="Arial Narrow" w:hAnsi="Arial Narrow"/>
                <w:szCs w:val="22"/>
              </w:rPr>
            </w:pPr>
            <w:r w:rsidRPr="00A9016F">
              <w:rPr>
                <w:rFonts w:ascii="Arial Narrow" w:hAnsi="Arial Narrow"/>
                <w:szCs w:val="22"/>
              </w:rPr>
              <w:lastRenderedPageBreak/>
              <w:t>2020</w:t>
            </w:r>
          </w:p>
        </w:tc>
        <w:tc>
          <w:tcPr>
            <w:tcW w:w="8493" w:type="dxa"/>
          </w:tcPr>
          <w:p w14:paraId="50A06E3F"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A9016F">
              <w:rPr>
                <w:rFonts w:ascii="Arial Narrow" w:hAnsi="Arial Narrow"/>
                <w:b/>
                <w:szCs w:val="22"/>
              </w:rPr>
              <w:t xml:space="preserve">NTG: </w:t>
            </w:r>
            <w:r w:rsidRPr="00A9016F">
              <w:rPr>
                <w:rFonts w:ascii="Arial Narrow" w:hAnsi="Arial Narrow"/>
                <w:szCs w:val="22"/>
              </w:rPr>
              <w:t>0.94</w:t>
            </w:r>
          </w:p>
          <w:p w14:paraId="35B24E83"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A9016F">
              <w:rPr>
                <w:rFonts w:ascii="Arial Narrow" w:hAnsi="Arial Narrow"/>
                <w:b/>
                <w:szCs w:val="22"/>
              </w:rPr>
              <w:t xml:space="preserve">Free ridership: </w:t>
            </w:r>
            <w:r w:rsidRPr="00A9016F">
              <w:rPr>
                <w:rFonts w:ascii="Arial Narrow" w:hAnsi="Arial Narrow"/>
                <w:szCs w:val="22"/>
              </w:rPr>
              <w:t>0.06</w:t>
            </w:r>
          </w:p>
          <w:p w14:paraId="147AD973"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A9016F">
              <w:rPr>
                <w:rFonts w:ascii="Arial Narrow" w:hAnsi="Arial Narrow"/>
                <w:b/>
                <w:szCs w:val="22"/>
              </w:rPr>
              <w:t xml:space="preserve">PSO and NPSO: </w:t>
            </w:r>
            <w:r w:rsidRPr="00A9016F">
              <w:rPr>
                <w:rFonts w:ascii="Arial Narrow" w:hAnsi="Arial Narrow"/>
                <w:szCs w:val="22"/>
              </w:rPr>
              <w:t>0.00</w:t>
            </w:r>
          </w:p>
          <w:p w14:paraId="47F4CCCB"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A9016F">
              <w:rPr>
                <w:rFonts w:ascii="Arial Narrow" w:hAnsi="Arial Narrow"/>
                <w:b/>
                <w:szCs w:val="22"/>
              </w:rPr>
              <w:t>Method:</w:t>
            </w:r>
            <w:r w:rsidRPr="00A9016F">
              <w:rPr>
                <w:rFonts w:ascii="Arial Narrow" w:hAnsi="Arial Narrow"/>
                <w:szCs w:val="22"/>
              </w:rPr>
              <w:t xml:space="preserve"> No new research. Evaluation research conducted 2017 and 2018 with GPY6/EPY9 project participants resulted in a NTG of 0.94 for gas. Memo: Net-to-Gross Research Results from EPY9/GPY6 for the Coordinated Utility Retro-Commissioning Program, Navigant, 8/25/18, revised 9/14/18. FR results weighted 36% for participants (FR=0.13) and 64% for service providers (FR=0.025). No spillover identified.</w:t>
            </w:r>
          </w:p>
          <w:p w14:paraId="1561748B" w14:textId="77777777" w:rsidR="007C3677" w:rsidRPr="00A9016F" w:rsidRDefault="007C3677" w:rsidP="00A9016F">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p>
        </w:tc>
      </w:tr>
      <w:tr w:rsidR="008A62B2" w:rsidRPr="00A9016F" w14:paraId="7B1697CF" w14:textId="77777777" w:rsidTr="00A9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4A1DD5C9" w14:textId="79AB5C51" w:rsidR="008A62B2" w:rsidRPr="00A9016F" w:rsidRDefault="008A62B2">
            <w:pPr>
              <w:rPr>
                <w:rFonts w:ascii="Arial Narrow" w:hAnsi="Arial Narrow"/>
                <w:szCs w:val="22"/>
              </w:rPr>
            </w:pPr>
            <w:r>
              <w:rPr>
                <w:rFonts w:ascii="Arial Narrow" w:hAnsi="Arial Narrow"/>
                <w:szCs w:val="22"/>
              </w:rPr>
              <w:t>2021</w:t>
            </w:r>
          </w:p>
        </w:tc>
        <w:tc>
          <w:tcPr>
            <w:tcW w:w="8493" w:type="dxa"/>
          </w:tcPr>
          <w:p w14:paraId="24A12767" w14:textId="77777777" w:rsidR="008A62B2" w:rsidRPr="00C92BE9"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w:t>
            </w:r>
            <w:r>
              <w:rPr>
                <w:rFonts w:ascii="Arial Narrow" w:hAnsi="Arial Narrow"/>
                <w:szCs w:val="22"/>
              </w:rPr>
              <w:t>8</w:t>
            </w:r>
          </w:p>
          <w:p w14:paraId="55715FCD" w14:textId="77777777" w:rsidR="008A62B2" w:rsidRPr="00C92BE9"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w:t>
            </w:r>
            <w:r>
              <w:rPr>
                <w:rFonts w:ascii="Arial Narrow" w:hAnsi="Arial Narrow"/>
                <w:szCs w:val="22"/>
              </w:rPr>
              <w:t>7</w:t>
            </w:r>
          </w:p>
          <w:p w14:paraId="79751CF4" w14:textId="77777777"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0.05</w:t>
            </w:r>
          </w:p>
          <w:p w14:paraId="1CE4A28C" w14:textId="77777777"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Pr>
                <w:rFonts w:ascii="Arial Narrow" w:hAnsi="Arial Narrow"/>
                <w:bCs/>
              </w:rPr>
              <w:t>0</w:t>
            </w:r>
          </w:p>
          <w:p w14:paraId="0A3C898A" w14:textId="77777777" w:rsidR="008A62B2" w:rsidRPr="00F6278A" w:rsidRDefault="008A62B2" w:rsidP="008A62B2">
            <w:pPr>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 xml:space="preserve">Method: </w:t>
            </w:r>
            <w:r w:rsidRPr="00F6278A">
              <w:rPr>
                <w:rFonts w:ascii="Arial Narrow" w:hAnsi="Arial Narrow"/>
                <w:szCs w:val="22"/>
              </w:rPr>
              <w:t xml:space="preserve">FR (Guidehouse research conducted in 2021): Participant FR based on responses from year 2020 participants and EESPs. Participant free ridership reported by 10 (C/I: 90/10) responses from population of 132 participants. EESP FR reported by 10 EESPs (delivering 15% of program savings) from population of 25 EESPs. FR results weighted 37% participants and 63% EESP. </w:t>
            </w:r>
          </w:p>
          <w:p w14:paraId="759F4B3F" w14:textId="4F751AD8" w:rsidR="008A62B2" w:rsidRPr="00A9016F"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F6278A">
              <w:rPr>
                <w:rFonts w:ascii="Arial Narrow" w:hAnsi="Arial Narrow"/>
                <w:szCs w:val="22"/>
              </w:rPr>
              <w:t>Spillover (Guidehouse research conducted in 2021): Spillover population and sample same as free ridership, results verified from two of six participant respondents passing spillover screen. EESP natural gas spillover was negligible from one respondent. No NPSO</w:t>
            </w:r>
          </w:p>
        </w:tc>
      </w:tr>
      <w:tr w:rsidR="008A62B2" w:rsidRPr="00A9016F" w14:paraId="69D617FF" w14:textId="77777777" w:rsidTr="00A9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6FD96C1D" w14:textId="6531D0A6" w:rsidR="008A62B2" w:rsidRPr="00A9016F" w:rsidRDefault="008A62B2">
            <w:pPr>
              <w:rPr>
                <w:rFonts w:ascii="Arial Narrow" w:hAnsi="Arial Narrow"/>
                <w:szCs w:val="22"/>
              </w:rPr>
            </w:pPr>
            <w:r>
              <w:rPr>
                <w:rFonts w:ascii="Arial Narrow" w:hAnsi="Arial Narrow"/>
                <w:szCs w:val="22"/>
              </w:rPr>
              <w:t>2022</w:t>
            </w:r>
          </w:p>
        </w:tc>
        <w:tc>
          <w:tcPr>
            <w:tcW w:w="8493" w:type="dxa"/>
          </w:tcPr>
          <w:p w14:paraId="16C96A4A"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Pr>
                <w:rFonts w:ascii="Arial Narrow" w:hAnsi="Arial Narrow"/>
                <w:b/>
                <w:szCs w:val="22"/>
              </w:rPr>
              <w:t>Unchanged from CY2022</w:t>
            </w:r>
          </w:p>
          <w:p w14:paraId="47FF5101" w14:textId="77777777" w:rsidR="008A62B2" w:rsidRPr="00C92BE9"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w:t>
            </w:r>
            <w:r>
              <w:rPr>
                <w:rFonts w:ascii="Arial Narrow" w:hAnsi="Arial Narrow"/>
                <w:szCs w:val="22"/>
              </w:rPr>
              <w:t>8</w:t>
            </w:r>
          </w:p>
          <w:p w14:paraId="28D36F14" w14:textId="77777777" w:rsidR="008A62B2" w:rsidRPr="00C92BE9"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w:t>
            </w:r>
            <w:r>
              <w:rPr>
                <w:rFonts w:ascii="Arial Narrow" w:hAnsi="Arial Narrow"/>
                <w:szCs w:val="22"/>
              </w:rPr>
              <w:t>7</w:t>
            </w:r>
          </w:p>
          <w:p w14:paraId="52591254"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0.05</w:t>
            </w:r>
          </w:p>
          <w:p w14:paraId="3E2105F8"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Pr>
                <w:rFonts w:ascii="Arial Narrow" w:hAnsi="Arial Narrow"/>
                <w:bCs/>
              </w:rPr>
              <w:t>0</w:t>
            </w:r>
          </w:p>
          <w:p w14:paraId="13EED2B0" w14:textId="77777777" w:rsidR="008A62B2" w:rsidRPr="00F6278A" w:rsidRDefault="008A62B2" w:rsidP="008A62B2">
            <w:pP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 xml:space="preserve">Method: </w:t>
            </w:r>
            <w:r w:rsidRPr="00F6278A">
              <w:rPr>
                <w:rFonts w:ascii="Arial Narrow" w:hAnsi="Arial Narrow"/>
                <w:szCs w:val="22"/>
              </w:rPr>
              <w:t xml:space="preserve">FR (Guidehouse research conducted in 2021): Participant FR based on responses from year 2020 participants and EESPs. Participant free ridership reported by 10 (C/I: 90/10) responses from population of 132 participants. EESP FR reported by 10 EESPs (delivering 15% of program savings) from population of 25 EESPs. FR results weighted 37% participants and 63% EESP. </w:t>
            </w:r>
          </w:p>
          <w:p w14:paraId="0315792B" w14:textId="4C156A60" w:rsidR="008A62B2" w:rsidRPr="00A9016F"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F6278A">
              <w:rPr>
                <w:rFonts w:ascii="Arial Narrow" w:hAnsi="Arial Narrow"/>
                <w:szCs w:val="22"/>
              </w:rPr>
              <w:t>Spillover (Guidehouse research conducted in 2021): Spillover population and sample same as free ridership, results verified from two of six participant respondents passing spillover screen. EESP natural gas spillover was negligible from one respondent. No NPSO</w:t>
            </w:r>
          </w:p>
        </w:tc>
      </w:tr>
      <w:tr w:rsidR="008A62B2" w:rsidRPr="00A9016F" w14:paraId="330F5705" w14:textId="77777777" w:rsidTr="00A9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0173F8B6" w14:textId="56FD3138" w:rsidR="008A62B2" w:rsidRPr="00A9016F" w:rsidRDefault="008A62B2">
            <w:pPr>
              <w:rPr>
                <w:rFonts w:ascii="Arial Narrow" w:hAnsi="Arial Narrow"/>
                <w:szCs w:val="22"/>
              </w:rPr>
            </w:pPr>
            <w:r>
              <w:rPr>
                <w:rFonts w:ascii="Arial Narrow" w:hAnsi="Arial Narrow"/>
                <w:szCs w:val="22"/>
              </w:rPr>
              <w:lastRenderedPageBreak/>
              <w:t>2023</w:t>
            </w:r>
          </w:p>
        </w:tc>
        <w:tc>
          <w:tcPr>
            <w:tcW w:w="8493" w:type="dxa"/>
          </w:tcPr>
          <w:p w14:paraId="192CC4AB" w14:textId="77777777"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Pr>
                <w:rFonts w:ascii="Arial Narrow" w:hAnsi="Arial Narrow"/>
                <w:b/>
                <w:szCs w:val="22"/>
              </w:rPr>
              <w:t>Unchanged from CY2022</w:t>
            </w:r>
          </w:p>
          <w:p w14:paraId="6581A62A" w14:textId="77777777" w:rsidR="008A62B2" w:rsidRPr="00C92BE9"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w:t>
            </w:r>
            <w:r>
              <w:rPr>
                <w:rFonts w:ascii="Arial Narrow" w:hAnsi="Arial Narrow"/>
                <w:szCs w:val="22"/>
              </w:rPr>
              <w:t>8</w:t>
            </w:r>
          </w:p>
          <w:p w14:paraId="39D0957D" w14:textId="77777777" w:rsidR="008A62B2" w:rsidRPr="00C92BE9"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w:t>
            </w:r>
            <w:r>
              <w:rPr>
                <w:rFonts w:ascii="Arial Narrow" w:hAnsi="Arial Narrow"/>
                <w:szCs w:val="22"/>
              </w:rPr>
              <w:t>7</w:t>
            </w:r>
          </w:p>
          <w:p w14:paraId="1203BC65" w14:textId="77777777"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0.05</w:t>
            </w:r>
          </w:p>
          <w:p w14:paraId="345F3C51" w14:textId="77777777" w:rsidR="008A62B2"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Pr>
                <w:rFonts w:ascii="Arial Narrow" w:hAnsi="Arial Narrow"/>
                <w:bCs/>
              </w:rPr>
              <w:t>0</w:t>
            </w:r>
          </w:p>
          <w:p w14:paraId="4499D029" w14:textId="77777777" w:rsidR="008A62B2" w:rsidRPr="00F6278A" w:rsidRDefault="008A62B2" w:rsidP="008A62B2">
            <w:pPr>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92BE9">
              <w:rPr>
                <w:rFonts w:ascii="Arial Narrow" w:hAnsi="Arial Narrow"/>
                <w:b/>
                <w:szCs w:val="22"/>
              </w:rPr>
              <w:t xml:space="preserve">Method: </w:t>
            </w:r>
            <w:r w:rsidRPr="00F6278A">
              <w:rPr>
                <w:rFonts w:ascii="Arial Narrow" w:hAnsi="Arial Narrow"/>
                <w:szCs w:val="22"/>
              </w:rPr>
              <w:t xml:space="preserve">FR (Guidehouse research conducted in 2021): Participant FR based on responses from year 2020 participants and EESPs. Participant free ridership reported by 10 (C/I: 90/10) responses from population of 132 participants. EESP FR reported by 10 EESPs (delivering 15% of program savings) from population of 25 EESPs. FR results weighted 37% participants and 63% EESP. </w:t>
            </w:r>
          </w:p>
          <w:p w14:paraId="59191A35" w14:textId="5BD37B7A" w:rsidR="008A62B2" w:rsidRPr="00A9016F" w:rsidRDefault="008A62B2" w:rsidP="008A62B2">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Cs w:val="22"/>
              </w:rPr>
            </w:pPr>
            <w:r w:rsidRPr="00F6278A">
              <w:rPr>
                <w:rFonts w:ascii="Arial Narrow" w:hAnsi="Arial Narrow"/>
                <w:szCs w:val="22"/>
              </w:rPr>
              <w:t>Spillover (Guidehouse research conducted in 2021): Spillover population and sample same as free ridership, results verified from two of six participant respondents passing spillover screen. EESP natural gas spillover was negligible from one respondent. No NPSO</w:t>
            </w:r>
          </w:p>
        </w:tc>
      </w:tr>
      <w:tr w:rsidR="008A62B2" w:rsidRPr="00A9016F" w14:paraId="41FC494F" w14:textId="77777777" w:rsidTr="00A9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1535DC80" w14:textId="4B4E291A" w:rsidR="008A62B2" w:rsidRPr="00A9016F" w:rsidRDefault="008A62B2">
            <w:pPr>
              <w:rPr>
                <w:rFonts w:ascii="Arial Narrow" w:hAnsi="Arial Narrow"/>
                <w:szCs w:val="22"/>
              </w:rPr>
            </w:pPr>
            <w:r>
              <w:rPr>
                <w:rFonts w:ascii="Arial Narrow" w:hAnsi="Arial Narrow"/>
                <w:szCs w:val="22"/>
              </w:rPr>
              <w:t>2024</w:t>
            </w:r>
          </w:p>
        </w:tc>
        <w:tc>
          <w:tcPr>
            <w:tcW w:w="8493" w:type="dxa"/>
          </w:tcPr>
          <w:p w14:paraId="7D2B9DEE"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Pr>
                <w:rFonts w:ascii="Arial Narrow" w:hAnsi="Arial Narrow"/>
                <w:b/>
                <w:szCs w:val="22"/>
              </w:rPr>
              <w:t>Unchanged from CY2022</w:t>
            </w:r>
          </w:p>
          <w:p w14:paraId="0D569F49" w14:textId="77777777" w:rsidR="008A62B2" w:rsidRPr="00C92BE9"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NTG: </w:t>
            </w:r>
            <w:r w:rsidRPr="00C92BE9">
              <w:rPr>
                <w:rFonts w:ascii="Arial Narrow" w:hAnsi="Arial Narrow"/>
                <w:szCs w:val="22"/>
              </w:rPr>
              <w:t>0.9</w:t>
            </w:r>
            <w:r>
              <w:rPr>
                <w:rFonts w:ascii="Arial Narrow" w:hAnsi="Arial Narrow"/>
                <w:szCs w:val="22"/>
              </w:rPr>
              <w:t>8</w:t>
            </w:r>
          </w:p>
          <w:p w14:paraId="4F2975AE" w14:textId="77777777" w:rsidR="008A62B2" w:rsidRPr="00C92BE9"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C92BE9">
              <w:rPr>
                <w:rFonts w:ascii="Arial Narrow" w:hAnsi="Arial Narrow"/>
                <w:b/>
                <w:szCs w:val="22"/>
              </w:rPr>
              <w:t xml:space="preserve">Free Ridership: </w:t>
            </w:r>
            <w:r w:rsidRPr="00C92BE9">
              <w:rPr>
                <w:rFonts w:ascii="Arial Narrow" w:hAnsi="Arial Narrow"/>
                <w:szCs w:val="22"/>
              </w:rPr>
              <w:t>0.0</w:t>
            </w:r>
            <w:r>
              <w:rPr>
                <w:rFonts w:ascii="Arial Narrow" w:hAnsi="Arial Narrow"/>
                <w:szCs w:val="22"/>
              </w:rPr>
              <w:t>7</w:t>
            </w:r>
          </w:p>
          <w:p w14:paraId="04947CF7"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rPr>
              <w:t xml:space="preserve">Participant Spillover: </w:t>
            </w:r>
            <w:r>
              <w:rPr>
                <w:rFonts w:ascii="Arial Narrow" w:hAnsi="Arial Narrow"/>
              </w:rPr>
              <w:t>0.05</w:t>
            </w:r>
          </w:p>
          <w:p w14:paraId="4F8AC0A8" w14:textId="77777777" w:rsidR="008A62B2"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Active Trade Ally Spillover:</w:t>
            </w:r>
            <w:r w:rsidRPr="00D072B6">
              <w:rPr>
                <w:rFonts w:ascii="Arial Narrow" w:hAnsi="Arial Narrow"/>
                <w:bCs/>
              </w:rPr>
              <w:t xml:space="preserve"> 0.0</w:t>
            </w:r>
            <w:r>
              <w:rPr>
                <w:rFonts w:ascii="Arial Narrow" w:hAnsi="Arial Narrow"/>
                <w:bCs/>
              </w:rPr>
              <w:t>0</w:t>
            </w:r>
          </w:p>
          <w:p w14:paraId="190DDE53" w14:textId="77777777" w:rsidR="008A62B2" w:rsidRPr="00F6278A" w:rsidRDefault="008A62B2" w:rsidP="008A62B2">
            <w:pPr>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92BE9">
              <w:rPr>
                <w:rFonts w:ascii="Arial Narrow" w:hAnsi="Arial Narrow"/>
                <w:b/>
                <w:szCs w:val="22"/>
              </w:rPr>
              <w:t xml:space="preserve">Method: </w:t>
            </w:r>
            <w:r w:rsidRPr="00F6278A">
              <w:rPr>
                <w:rFonts w:ascii="Arial Narrow" w:hAnsi="Arial Narrow"/>
                <w:szCs w:val="22"/>
              </w:rPr>
              <w:t xml:space="preserve">FR (Guidehouse research conducted in 2021): Participant FR based on responses from year 2020 participants and EESPs. Participant free ridership reported by 10 (C/I: 90/10) responses from population of 132 participants. EESP FR reported by 10 EESPs (delivering 15% of program savings) from population of 25 EESPs. FR results weighted 37% participants and 63% EESP. </w:t>
            </w:r>
          </w:p>
          <w:p w14:paraId="4E58DBFD" w14:textId="4416E234" w:rsidR="008A62B2" w:rsidRPr="00A9016F" w:rsidRDefault="008A62B2" w:rsidP="008A62B2">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Cs w:val="22"/>
              </w:rPr>
            </w:pPr>
            <w:r w:rsidRPr="00F6278A">
              <w:rPr>
                <w:rFonts w:ascii="Arial Narrow" w:hAnsi="Arial Narrow"/>
                <w:szCs w:val="22"/>
              </w:rPr>
              <w:t>Spillover (Guidehouse research conducted in 2021): Spillover population and sample same as free ridership, results verified from two of six participant respondents passing spillover screen. EESP natural gas spillover was negligible from one respondent. No NPSO</w:t>
            </w:r>
          </w:p>
        </w:tc>
      </w:tr>
    </w:tbl>
    <w:p w14:paraId="572C4B0C" w14:textId="73361479" w:rsidR="00A9016F" w:rsidRPr="00B53A0C" w:rsidRDefault="00A9016F" w:rsidP="00A9016F">
      <w:pPr>
        <w:pStyle w:val="TableFigureSource"/>
        <w:rPr>
          <w:lang w:val="fr-FR"/>
        </w:rPr>
      </w:pPr>
      <w:r w:rsidRPr="00B53A0C">
        <w:rPr>
          <w:lang w:val="fr-FR"/>
        </w:rPr>
        <w:t xml:space="preserve">Source: </w:t>
      </w:r>
      <w:r w:rsidR="00C740A3" w:rsidRPr="00B53A0C">
        <w:rPr>
          <w:lang w:val="fr-FR"/>
        </w:rPr>
        <w:t>https://www.ilsag.info/wp-content/uploads/Illinois-Coordinated-RCx-NTG-Memo-2021-08-28.pdf</w:t>
      </w:r>
    </w:p>
    <w:p w14:paraId="25EF86DF" w14:textId="77777777" w:rsidR="00A62641" w:rsidRPr="00B53A0C" w:rsidRDefault="00A62641" w:rsidP="00913C92">
      <w:pPr>
        <w:rPr>
          <w:lang w:val="fr-FR"/>
        </w:rPr>
      </w:pPr>
    </w:p>
    <w:sectPr w:rsidR="00A62641" w:rsidRPr="00B53A0C" w:rsidSect="009F3786">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7921" w14:textId="77777777" w:rsidR="00821333" w:rsidRDefault="00821333">
      <w:r>
        <w:separator/>
      </w:r>
    </w:p>
  </w:endnote>
  <w:endnote w:type="continuationSeparator" w:id="0">
    <w:p w14:paraId="40AEADC4" w14:textId="77777777" w:rsidR="00821333" w:rsidRDefault="00821333">
      <w:r>
        <w:continuationSeparator/>
      </w:r>
    </w:p>
  </w:endnote>
  <w:endnote w:type="continuationNotice" w:id="1">
    <w:p w14:paraId="0D4D1D9B" w14:textId="77777777" w:rsidR="00821333" w:rsidRDefault="00821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7E7513" w:rsidRPr="00582062" w14:paraId="5F710541" w14:textId="77777777" w:rsidTr="00953E4C">
      <w:trPr>
        <w:trHeight w:val="144"/>
        <w:jc w:val="center"/>
      </w:trPr>
      <w:tc>
        <w:tcPr>
          <w:tcW w:w="7470" w:type="dxa"/>
          <w:tcBorders>
            <w:top w:val="single" w:sz="8" w:space="0" w:color="8C8C8C"/>
            <w:left w:val="nil"/>
            <w:bottom w:val="nil"/>
          </w:tcBorders>
        </w:tcPr>
        <w:p w14:paraId="5638AA76" w14:textId="77777777" w:rsidR="007E7513" w:rsidRPr="00582062" w:rsidRDefault="007E7513" w:rsidP="007E7513">
          <w:pPr>
            <w:pStyle w:val="Footer"/>
            <w:spacing w:before="120"/>
            <w:rPr>
              <w:sz w:val="2"/>
              <w:szCs w:val="2"/>
            </w:rPr>
          </w:pPr>
        </w:p>
      </w:tc>
      <w:tc>
        <w:tcPr>
          <w:tcW w:w="1890" w:type="dxa"/>
          <w:tcBorders>
            <w:top w:val="single" w:sz="8" w:space="0" w:color="8C8C8C"/>
          </w:tcBorders>
        </w:tcPr>
        <w:p w14:paraId="56F06574" w14:textId="77777777" w:rsidR="007E7513" w:rsidRPr="00582062" w:rsidRDefault="007E7513" w:rsidP="007E7513">
          <w:pPr>
            <w:pStyle w:val="Footer"/>
            <w:spacing w:before="120"/>
            <w:jc w:val="right"/>
            <w:rPr>
              <w:sz w:val="2"/>
              <w:szCs w:val="2"/>
            </w:rPr>
          </w:pPr>
        </w:p>
      </w:tc>
    </w:tr>
    <w:tr w:rsidR="007E7513" w:rsidRPr="00EA2FA5" w14:paraId="2FFC7633" w14:textId="77777777" w:rsidTr="00953E4C">
      <w:trPr>
        <w:trHeight w:val="195"/>
        <w:jc w:val="center"/>
      </w:trPr>
      <w:tc>
        <w:tcPr>
          <w:tcW w:w="7470" w:type="dxa"/>
          <w:tcBorders>
            <w:top w:val="nil"/>
            <w:left w:val="nil"/>
          </w:tcBorders>
          <w:vAlign w:val="center"/>
        </w:tcPr>
        <w:p w14:paraId="0DE380F5" w14:textId="4C05DB6F" w:rsidR="007E7513" w:rsidRPr="0075421C" w:rsidRDefault="007E7513" w:rsidP="007E7513">
          <w:pPr>
            <w:pStyle w:val="Footer"/>
            <w:rPr>
              <w:i/>
              <w:iCs/>
              <w:sz w:val="18"/>
            </w:rPr>
          </w:pPr>
        </w:p>
      </w:tc>
      <w:tc>
        <w:tcPr>
          <w:tcW w:w="1890" w:type="dxa"/>
          <w:vAlign w:val="center"/>
        </w:tcPr>
        <w:p w14:paraId="6BD6F185" w14:textId="77777777" w:rsidR="007E7513" w:rsidRPr="0075421C" w:rsidRDefault="007E7513" w:rsidP="007E7513">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1D0661A" w14:textId="77777777" w:rsidR="00194681" w:rsidRDefault="00194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D1CF" w14:textId="17C62AB1" w:rsidR="0058705D" w:rsidRDefault="0058705D">
    <w:pPr>
      <w:pStyle w:val="Footer"/>
    </w:pPr>
    <w:r>
      <w:rPr>
        <w:noProof/>
      </w:rPr>
      <w:drawing>
        <wp:anchor distT="0" distB="0" distL="114300" distR="114300" simplePos="0" relativeHeight="251658240" behindDoc="1" locked="0" layoutInCell="1" allowOverlap="1" wp14:anchorId="6CB9C027" wp14:editId="2422855E">
          <wp:simplePos x="0" y="0"/>
          <wp:positionH relativeFrom="column">
            <wp:posOffset>4488180</wp:posOffset>
          </wp:positionH>
          <wp:positionV relativeFrom="paragraph">
            <wp:posOffset>5080</wp:posOffset>
          </wp:positionV>
          <wp:extent cx="2162810" cy="1040130"/>
          <wp:effectExtent l="0" t="0" r="8890" b="762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62810" cy="1040130"/>
                  </a:xfrm>
                  <a:prstGeom prst="rect">
                    <a:avLst/>
                  </a:prstGeom>
                </pic:spPr>
              </pic:pic>
            </a:graphicData>
          </a:graphic>
          <wp14:sizeRelH relativeFrom="margin">
            <wp14:pctWidth>0</wp14:pctWidth>
          </wp14:sizeRelH>
          <wp14:sizeRelV relativeFrom="margin">
            <wp14:pctHeight>0</wp14:pctHeight>
          </wp14:sizeRelV>
        </wp:anchor>
      </w:drawing>
    </w:r>
  </w:p>
  <w:p w14:paraId="076656C9" w14:textId="0868CE89" w:rsidR="00FB270A" w:rsidRPr="00A94D41" w:rsidRDefault="00FB270A" w:rsidP="00FB270A">
    <w:pPr>
      <w:pStyle w:val="FooterAddress"/>
    </w:pPr>
    <w:r>
      <w:t>150 North Riverside</w:t>
    </w:r>
  </w:p>
  <w:p w14:paraId="7C1C1536" w14:textId="28B694D8" w:rsidR="00FB270A" w:rsidRPr="00A94D41" w:rsidRDefault="00FB270A" w:rsidP="00FB270A">
    <w:pPr>
      <w:pStyle w:val="FooterAddress"/>
    </w:pPr>
    <w:r w:rsidRPr="00A94D41">
      <w:t xml:space="preserve">Suite </w:t>
    </w:r>
    <w:r w:rsidR="0075044F">
      <w:t>2100</w:t>
    </w:r>
    <w:r w:rsidRPr="00A94D41">
      <w:t xml:space="preserve"> | </w:t>
    </w:r>
    <w:r w:rsidR="0075044F">
      <w:t xml:space="preserve">Chicago, IL </w:t>
    </w:r>
    <w:r w:rsidR="00D8742C">
      <w:t>60606</w:t>
    </w:r>
  </w:p>
  <w:p w14:paraId="0C1462BB" w14:textId="77777777" w:rsidR="00FB270A" w:rsidRPr="00A94D41" w:rsidRDefault="00FB270A" w:rsidP="00FB270A">
    <w:pPr>
      <w:pStyle w:val="FooterAddress"/>
    </w:pPr>
    <w:r>
      <w:t>guidehouse</w:t>
    </w:r>
    <w:r w:rsidRPr="00A94D41">
      <w:t>.com</w:t>
    </w:r>
  </w:p>
  <w:p w14:paraId="3DC8643F" w14:textId="77777777" w:rsidR="0058705D" w:rsidRDefault="00587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E8C0" w14:textId="77777777" w:rsidR="00821333" w:rsidRDefault="00821333">
      <w:r>
        <w:separator/>
      </w:r>
    </w:p>
  </w:footnote>
  <w:footnote w:type="continuationSeparator" w:id="0">
    <w:p w14:paraId="779EB076" w14:textId="77777777" w:rsidR="00821333" w:rsidRDefault="00821333">
      <w:r>
        <w:continuationSeparator/>
      </w:r>
    </w:p>
  </w:footnote>
  <w:footnote w:type="continuationNotice" w:id="1">
    <w:p w14:paraId="67835E2D" w14:textId="77777777" w:rsidR="00821333" w:rsidRDefault="00821333"/>
  </w:footnote>
  <w:footnote w:id="2">
    <w:p w14:paraId="56854863" w14:textId="621F37BA" w:rsidR="005B539E" w:rsidRDefault="005B539E">
      <w:pPr>
        <w:pStyle w:val="FootnoteText"/>
      </w:pPr>
      <w:r>
        <w:rPr>
          <w:rStyle w:val="FootnoteReference"/>
        </w:rPr>
        <w:footnoteRef/>
      </w:r>
      <w:r>
        <w:t xml:space="preserve"> The</w:t>
      </w:r>
      <w:r w:rsidR="00394C3B">
        <w:t xml:space="preserve"> </w:t>
      </w:r>
      <w:r w:rsidR="003A0AF6">
        <w:t xml:space="preserve">Illinois </w:t>
      </w:r>
      <w:r w:rsidR="00C71D9C">
        <w:t>TRM refers to the EESPs as trade allies</w:t>
      </w:r>
      <w:r w:rsidR="000A6DAB">
        <w:t xml:space="preserve">; </w:t>
      </w:r>
      <w:r w:rsidR="004C5103">
        <w:t xml:space="preserve">we have used EESPs throughout this document </w:t>
      </w:r>
      <w:r w:rsidR="00C86EF0">
        <w:t>to refer to trade allies</w:t>
      </w:r>
      <w:r w:rsidR="00CA61C6">
        <w:t>.</w:t>
      </w:r>
    </w:p>
  </w:footnote>
  <w:footnote w:id="3">
    <w:p w14:paraId="278F6E40" w14:textId="338F3748" w:rsidR="00E730F4" w:rsidRDefault="00E730F4">
      <w:pPr>
        <w:pStyle w:val="FootnoteText"/>
      </w:pPr>
      <w:r>
        <w:rPr>
          <w:rStyle w:val="FootnoteReference"/>
        </w:rPr>
        <w:footnoteRef/>
      </w:r>
      <w:r>
        <w:t xml:space="preserve"> </w:t>
      </w:r>
      <w:r w:rsidR="00EE25BD">
        <w:t>T</w:t>
      </w:r>
      <w:r w:rsidR="00FA38A4">
        <w:t xml:space="preserve">he top ten participants and </w:t>
      </w:r>
      <w:r w:rsidR="00BF5CFF">
        <w:t>top five EESPs with the highest savings (</w:t>
      </w:r>
      <w:r w:rsidR="00D4649C">
        <w:t>electric and gas savings) were targeted for a phone interview.</w:t>
      </w:r>
    </w:p>
  </w:footnote>
  <w:footnote w:id="4">
    <w:p w14:paraId="0C6A99F2" w14:textId="77777777" w:rsidR="00D071B4" w:rsidRDefault="00D071B4" w:rsidP="00D071B4">
      <w:pPr>
        <w:pStyle w:val="FootnoteText"/>
      </w:pPr>
      <w:r>
        <w:rPr>
          <w:rStyle w:val="FootnoteReference"/>
        </w:rPr>
        <w:footnoteRef/>
      </w:r>
      <w:r>
        <w:t xml:space="preserve"> Consistency Check question, CC1 “</w:t>
      </w:r>
      <w:r w:rsidRPr="00F2354D">
        <w:rPr>
          <w:rFonts w:eastAsia="Calibri"/>
        </w:rPr>
        <w:t>In you</w:t>
      </w:r>
      <w:r>
        <w:rPr>
          <w:rFonts w:eastAsia="Calibri"/>
        </w:rPr>
        <w:t>r</w:t>
      </w:r>
      <w:r w:rsidRPr="00F2354D">
        <w:rPr>
          <w:rFonts w:eastAsia="Calibri"/>
        </w:rPr>
        <w:t xml:space="preserve"> own words, what impact has the program had on your decision to take actions recommended through the program to save energy at your facility?</w:t>
      </w:r>
      <w:r>
        <w:rPr>
          <w:rFonts w:eastAsia="Calibri"/>
        </w:rPr>
        <w:t>”</w:t>
      </w:r>
    </w:p>
  </w:footnote>
  <w:footnote w:id="5">
    <w:p w14:paraId="376979CF" w14:textId="6CD7B167" w:rsidR="00EB68EA" w:rsidRDefault="00EB68EA">
      <w:pPr>
        <w:pStyle w:val="FootnoteText"/>
      </w:pPr>
      <w:r>
        <w:rPr>
          <w:rStyle w:val="FootnoteReference"/>
        </w:rPr>
        <w:footnoteRef/>
      </w:r>
      <w:r>
        <w:t xml:space="preserve"> See </w:t>
      </w:r>
      <w:hyperlink r:id="rId1" w:history="1">
        <w:r w:rsidR="00AA363D" w:rsidRPr="00AA363D">
          <w:rPr>
            <w:rStyle w:val="Hyperlink"/>
            <w:sz w:val="18"/>
            <w:szCs w:val="18"/>
          </w:rPr>
          <w:t>Illinois-Coordinated-RCx-NTG-Memo-2021-08-28.pdf (ilsag.info)</w:t>
        </w:r>
      </w:hyperlink>
      <w:r w:rsidR="00AA363D" w:rsidRPr="00AA363D">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C33C" w14:textId="77777777" w:rsidR="007545D8" w:rsidRDefault="007004DB" w:rsidP="007004DB">
    <w:pPr>
      <w:tabs>
        <w:tab w:val="center" w:pos="4680"/>
        <w:tab w:val="right" w:pos="9360"/>
      </w:tabs>
      <w:rPr>
        <w:rFonts w:eastAsiaTheme="minorHAnsi" w:cs="Arial"/>
        <w:bCs/>
        <w:szCs w:val="22"/>
        <w:lang w:val="en-IN"/>
      </w:rPr>
    </w:pPr>
    <w:r w:rsidRPr="007004DB">
      <w:rPr>
        <w:rFonts w:eastAsiaTheme="minorHAnsi" w:cs="Arial"/>
        <w:bCs/>
        <w:szCs w:val="22"/>
        <w:lang w:val="en-IN"/>
      </w:rPr>
      <w:t xml:space="preserve">Net-to-Gross Research Results for the </w:t>
    </w:r>
    <w:r w:rsidR="00925189">
      <w:rPr>
        <w:rFonts w:eastAsiaTheme="minorHAnsi" w:cs="Arial"/>
        <w:bCs/>
        <w:szCs w:val="22"/>
        <w:lang w:val="en-IN"/>
      </w:rPr>
      <w:t xml:space="preserve">IL Coordinated </w:t>
    </w:r>
    <w:r w:rsidR="007545D8">
      <w:rPr>
        <w:rFonts w:eastAsiaTheme="minorHAnsi" w:cs="Arial"/>
        <w:bCs/>
        <w:szCs w:val="22"/>
        <w:lang w:val="en-IN"/>
      </w:rPr>
      <w:t>Retro-Commissioning Program</w:t>
    </w:r>
  </w:p>
  <w:p w14:paraId="26ADAF1C" w14:textId="4E7893BE" w:rsidR="007004DB" w:rsidRPr="007004DB" w:rsidRDefault="007004DB" w:rsidP="007004DB">
    <w:pPr>
      <w:tabs>
        <w:tab w:val="center" w:pos="4680"/>
        <w:tab w:val="right" w:pos="9360"/>
      </w:tabs>
      <w:rPr>
        <w:rFonts w:eastAsiaTheme="minorHAnsi" w:cs="Arial"/>
        <w:noProof/>
        <w:szCs w:val="22"/>
        <w:lang w:val="en-IN"/>
      </w:rPr>
    </w:pPr>
    <w:r w:rsidRPr="007004DB">
      <w:rPr>
        <w:rFonts w:eastAsiaTheme="minorHAnsi" w:cs="Arial"/>
        <w:szCs w:val="22"/>
        <w:lang w:val="en-IN"/>
      </w:rPr>
      <w:t xml:space="preserve">Page </w:t>
    </w:r>
    <w:r w:rsidRPr="007004DB">
      <w:rPr>
        <w:rFonts w:eastAsiaTheme="minorHAnsi" w:cs="Arial"/>
        <w:szCs w:val="22"/>
        <w:lang w:val="en-IN"/>
      </w:rPr>
      <w:fldChar w:fldCharType="begin"/>
    </w:r>
    <w:r w:rsidRPr="007004DB">
      <w:rPr>
        <w:rFonts w:eastAsiaTheme="minorHAnsi" w:cs="Arial"/>
        <w:szCs w:val="22"/>
        <w:lang w:val="en-IN"/>
      </w:rPr>
      <w:instrText xml:space="preserve"> PAGE   \* MERGEFORMAT </w:instrText>
    </w:r>
    <w:r w:rsidRPr="007004DB">
      <w:rPr>
        <w:rFonts w:eastAsiaTheme="minorHAnsi" w:cs="Arial"/>
        <w:szCs w:val="22"/>
        <w:lang w:val="en-IN"/>
      </w:rPr>
      <w:fldChar w:fldCharType="separate"/>
    </w:r>
    <w:r w:rsidRPr="007004DB">
      <w:rPr>
        <w:rFonts w:eastAsiaTheme="minorHAnsi" w:cs="Arial"/>
        <w:szCs w:val="22"/>
        <w:lang w:val="en-IN"/>
      </w:rPr>
      <w:t>2</w:t>
    </w:r>
    <w:r w:rsidRPr="007004DB">
      <w:rPr>
        <w:rFonts w:eastAsiaTheme="minorHAnsi" w:cs="Arial"/>
        <w:noProof/>
        <w:szCs w:val="22"/>
        <w:lang w:val="en-IN"/>
      </w:rPr>
      <w:fldChar w:fldCharType="end"/>
    </w:r>
  </w:p>
  <w:p w14:paraId="50F67FB3" w14:textId="09C0AE5D" w:rsidR="002A2FF5" w:rsidRDefault="007004DB" w:rsidP="007004DB">
    <w:pPr>
      <w:tabs>
        <w:tab w:val="center" w:pos="4680"/>
        <w:tab w:val="right" w:pos="9360"/>
      </w:tabs>
      <w:rPr>
        <w:rFonts w:eastAsiaTheme="minorHAnsi" w:cs="Arial"/>
        <w:szCs w:val="22"/>
        <w:lang w:val="en-IN"/>
      </w:rPr>
    </w:pPr>
    <w:r w:rsidRPr="007004DB">
      <w:rPr>
        <w:rFonts w:eastAsiaTheme="minorHAnsi" w:cs="Arial"/>
        <w:szCs w:val="22"/>
        <w:lang w:val="en-IN"/>
      </w:rPr>
      <w:t>August 2</w:t>
    </w:r>
    <w:r w:rsidR="00B819B2">
      <w:rPr>
        <w:rFonts w:eastAsiaTheme="minorHAnsi" w:cs="Arial"/>
        <w:szCs w:val="22"/>
        <w:lang w:val="en-IN"/>
      </w:rPr>
      <w:t>1</w:t>
    </w:r>
    <w:r w:rsidRPr="007004DB">
      <w:rPr>
        <w:rFonts w:eastAsiaTheme="minorHAnsi" w:cs="Arial"/>
        <w:szCs w:val="22"/>
        <w:lang w:val="en-IN"/>
      </w:rPr>
      <w:t>, 2024</w:t>
    </w:r>
  </w:p>
  <w:p w14:paraId="48B14D04" w14:textId="77777777" w:rsidR="00925189" w:rsidRDefault="00925189" w:rsidP="007004DB">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BBD" w14:textId="4B9425ED" w:rsidR="002A2FF5" w:rsidRDefault="002A7750" w:rsidP="002A7750">
    <w:pPr>
      <w:pStyle w:val="Header"/>
    </w:pPr>
    <w:r>
      <w:rPr>
        <w:noProof/>
      </w:rPr>
      <w:drawing>
        <wp:inline distT="0" distB="0" distL="0" distR="0" wp14:anchorId="079ED05E" wp14:editId="72AC653C">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0D7FDAA1" w14:textId="7CF30AAE" w:rsidR="00631019" w:rsidRDefault="00631019" w:rsidP="002A7750">
    <w:pPr>
      <w:pStyle w:val="Header"/>
    </w:pPr>
  </w:p>
  <w:p w14:paraId="12EDBE42" w14:textId="77777777" w:rsidR="00631019" w:rsidRPr="002A7750" w:rsidRDefault="00631019" w:rsidP="002A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D772E162"/>
    <w:lvl w:ilvl="0">
      <w:numFmt w:val="decimal"/>
      <w:pStyle w:val="Bullet-ItalicIndent"/>
      <w:lvlText w:val="*"/>
      <w:lvlJc w:val="left"/>
    </w:lvl>
  </w:abstractNum>
  <w:abstractNum w:abstractNumId="7"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8" w15:restartNumberingAfterBreak="0">
    <w:nsid w:val="065179FF"/>
    <w:multiLevelType w:val="multilevel"/>
    <w:tmpl w:val="F516E1EE"/>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9"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0"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707EA"/>
    <w:multiLevelType w:val="hybridMultilevel"/>
    <w:tmpl w:val="A96ABAAA"/>
    <w:styleLink w:val="CnAListBullets"/>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33013"/>
    <w:multiLevelType w:val="hybridMultilevel"/>
    <w:tmpl w:val="0C5E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96003"/>
    <w:multiLevelType w:val="singleLevel"/>
    <w:tmpl w:val="20280456"/>
    <w:styleLink w:val="StyleBulleted6"/>
    <w:lvl w:ilvl="0">
      <w:start w:val="1"/>
      <w:numFmt w:val="decimal"/>
      <w:pStyle w:val="ListNumber"/>
      <w:lvlText w:val="%1."/>
      <w:lvlJc w:val="left"/>
      <w:pPr>
        <w:tabs>
          <w:tab w:val="num" w:pos="360"/>
        </w:tabs>
        <w:ind w:left="360" w:hanging="360"/>
      </w:pPr>
    </w:lvl>
  </w:abstractNum>
  <w:abstractNum w:abstractNumId="23" w15:restartNumberingAfterBreak="0">
    <w:nsid w:val="3CEA2E11"/>
    <w:multiLevelType w:val="singleLevel"/>
    <w:tmpl w:val="2AB26030"/>
    <w:styleLink w:val="StyleBulletedLeft0Hanging03"/>
    <w:lvl w:ilvl="0">
      <w:start w:val="1"/>
      <w:numFmt w:val="bullet"/>
      <w:pStyle w:val="ListBullet4"/>
      <w:lvlText w:val=""/>
      <w:lvlJc w:val="left"/>
      <w:pPr>
        <w:tabs>
          <w:tab w:val="num" w:pos="1440"/>
        </w:tabs>
        <w:ind w:left="1440" w:hanging="360"/>
      </w:pPr>
      <w:rPr>
        <w:rFonts w:ascii="Symbol" w:hAnsi="Symbol" w:hint="default"/>
      </w:rPr>
    </w:lvl>
  </w:abstractNum>
  <w:abstractNum w:abstractNumId="24"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C23010"/>
    <w:multiLevelType w:val="singleLevel"/>
    <w:tmpl w:val="7020D432"/>
    <w:styleLink w:val="StyleBulletedLeft025Hanging025"/>
    <w:lvl w:ilvl="0">
      <w:start w:val="1"/>
      <w:numFmt w:val="bullet"/>
      <w:pStyle w:val="ListBullet5"/>
      <w:lvlText w:val=""/>
      <w:lvlJc w:val="left"/>
      <w:pPr>
        <w:tabs>
          <w:tab w:val="num" w:pos="1800"/>
        </w:tabs>
        <w:ind w:left="1800" w:hanging="360"/>
      </w:pPr>
      <w:rPr>
        <w:rFonts w:ascii="Symbol" w:hAnsi="Symbol" w:hint="default"/>
      </w:rPr>
    </w:lvl>
  </w:abstractNum>
  <w:abstractNum w:abstractNumId="26"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D0F4B"/>
    <w:multiLevelType w:val="hybridMultilevel"/>
    <w:tmpl w:val="3A265280"/>
    <w:lvl w:ilvl="0" w:tplc="04090001">
      <w:start w:val="1"/>
      <w:numFmt w:val="bullet"/>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C409CC"/>
    <w:multiLevelType w:val="hybridMultilevel"/>
    <w:tmpl w:val="09D8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031ABA"/>
    <w:multiLevelType w:val="hybridMultilevel"/>
    <w:tmpl w:val="F80C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615A2"/>
    <w:multiLevelType w:val="hybridMultilevel"/>
    <w:tmpl w:val="44504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5" w15:restartNumberingAfterBreak="0">
    <w:nsid w:val="61E146FD"/>
    <w:multiLevelType w:val="hybridMultilevel"/>
    <w:tmpl w:val="A96ABAAA"/>
    <w:lvl w:ilvl="0" w:tplc="9E48C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7"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8"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6ABC0982"/>
    <w:multiLevelType w:val="hybridMultilevel"/>
    <w:tmpl w:val="3A265280"/>
    <w:styleLink w:val="Itron"/>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FE4236"/>
    <w:multiLevelType w:val="hybridMultilevel"/>
    <w:tmpl w:val="EDA8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4204A"/>
    <w:multiLevelType w:val="hybridMultilevel"/>
    <w:tmpl w:val="C6BA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3" w15:restartNumberingAfterBreak="0">
    <w:nsid w:val="752424A6"/>
    <w:multiLevelType w:val="singleLevel"/>
    <w:tmpl w:val="5300829E"/>
    <w:styleLink w:val="StyleNumbered"/>
    <w:lvl w:ilvl="0">
      <w:start w:val="1"/>
      <w:numFmt w:val="decimal"/>
      <w:pStyle w:val="ListNumber3"/>
      <w:lvlText w:val="%1."/>
      <w:lvlJc w:val="left"/>
      <w:pPr>
        <w:tabs>
          <w:tab w:val="num" w:pos="1080"/>
        </w:tabs>
        <w:ind w:left="1080" w:hanging="360"/>
      </w:pPr>
    </w:lvl>
  </w:abstractNum>
  <w:abstractNum w:abstractNumId="44"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6EE5999"/>
    <w:multiLevelType w:val="multilevel"/>
    <w:tmpl w:val="F8EE87D0"/>
    <w:lvl w:ilvl="0">
      <w:start w:val="1"/>
      <w:numFmt w:val="decimal"/>
      <w:lvlText w:val="%1."/>
      <w:lvlJc w:val="left"/>
      <w:pPr>
        <w:ind w:left="360" w:hanging="360"/>
      </w:pPr>
      <w:rPr>
        <w:rFonts w:hint="default"/>
      </w:rPr>
    </w:lvl>
    <w:lvl w:ilvl="1">
      <w:start w:val="5"/>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7"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48"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2114742292">
    <w:abstractNumId w:val="46"/>
  </w:num>
  <w:num w:numId="2" w16cid:durableId="1564751665">
    <w:abstractNumId w:val="37"/>
  </w:num>
  <w:num w:numId="3" w16cid:durableId="1063681449">
    <w:abstractNumId w:val="34"/>
  </w:num>
  <w:num w:numId="4" w16cid:durableId="451827750">
    <w:abstractNumId w:val="36"/>
  </w:num>
  <w:num w:numId="5" w16cid:durableId="2103988949">
    <w:abstractNumId w:val="9"/>
  </w:num>
  <w:num w:numId="6" w16cid:durableId="359286501">
    <w:abstractNumId w:val="7"/>
  </w:num>
  <w:num w:numId="7" w16cid:durableId="1155075702">
    <w:abstractNumId w:val="6"/>
  </w:num>
  <w:num w:numId="8" w16cid:durableId="1770933129">
    <w:abstractNumId w:val="14"/>
  </w:num>
  <w:num w:numId="9" w16cid:durableId="449007821">
    <w:abstractNumId w:val="35"/>
  </w:num>
  <w:num w:numId="10" w16cid:durableId="1522088021">
    <w:abstractNumId w:val="31"/>
  </w:num>
  <w:num w:numId="11" w16cid:durableId="1396860247">
    <w:abstractNumId w:val="11"/>
  </w:num>
  <w:num w:numId="12" w16cid:durableId="2069647446">
    <w:abstractNumId w:val="27"/>
  </w:num>
  <w:num w:numId="13" w16cid:durableId="159468838">
    <w:abstractNumId w:val="19"/>
  </w:num>
  <w:num w:numId="14" w16cid:durableId="1516531085">
    <w:abstractNumId w:val="44"/>
  </w:num>
  <w:num w:numId="15" w16cid:durableId="508302023">
    <w:abstractNumId w:val="16"/>
  </w:num>
  <w:num w:numId="16" w16cid:durableId="1109619534">
    <w:abstractNumId w:val="39"/>
  </w:num>
  <w:num w:numId="17" w16cid:durableId="1071078206">
    <w:abstractNumId w:val="38"/>
  </w:num>
  <w:num w:numId="18" w16cid:durableId="1135560636">
    <w:abstractNumId w:val="47"/>
  </w:num>
  <w:num w:numId="19" w16cid:durableId="971331291">
    <w:abstractNumId w:val="48"/>
  </w:num>
  <w:num w:numId="20" w16cid:durableId="988024766">
    <w:abstractNumId w:val="15"/>
  </w:num>
  <w:num w:numId="21" w16cid:durableId="1981954349">
    <w:abstractNumId w:val="26"/>
  </w:num>
  <w:num w:numId="22" w16cid:durableId="1052508238">
    <w:abstractNumId w:val="28"/>
  </w:num>
  <w:num w:numId="23" w16cid:durableId="992369625">
    <w:abstractNumId w:val="42"/>
  </w:num>
  <w:num w:numId="24" w16cid:durableId="2004552097">
    <w:abstractNumId w:val="17"/>
  </w:num>
  <w:num w:numId="25" w16cid:durableId="357435602">
    <w:abstractNumId w:val="23"/>
  </w:num>
  <w:num w:numId="26" w16cid:durableId="1023827332">
    <w:abstractNumId w:val="25"/>
  </w:num>
  <w:num w:numId="27" w16cid:durableId="433937347">
    <w:abstractNumId w:val="22"/>
  </w:num>
  <w:num w:numId="28" w16cid:durableId="1180463462">
    <w:abstractNumId w:val="12"/>
  </w:num>
  <w:num w:numId="29" w16cid:durableId="112555313">
    <w:abstractNumId w:val="43"/>
  </w:num>
  <w:num w:numId="30" w16cid:durableId="866524280">
    <w:abstractNumId w:val="13"/>
  </w:num>
  <w:num w:numId="31" w16cid:durableId="2063170708">
    <w:abstractNumId w:val="21"/>
  </w:num>
  <w:num w:numId="32" w16cid:durableId="1592352038">
    <w:abstractNumId w:val="18"/>
  </w:num>
  <w:num w:numId="33" w16cid:durableId="705639942">
    <w:abstractNumId w:val="10"/>
  </w:num>
  <w:num w:numId="34" w16cid:durableId="266739438">
    <w:abstractNumId w:val="30"/>
  </w:num>
  <w:num w:numId="35" w16cid:durableId="1777676684">
    <w:abstractNumId w:val="45"/>
  </w:num>
  <w:num w:numId="36" w16cid:durableId="1153372156">
    <w:abstractNumId w:val="5"/>
  </w:num>
  <w:num w:numId="37" w16cid:durableId="1787306168">
    <w:abstractNumId w:val="4"/>
  </w:num>
  <w:num w:numId="38" w16cid:durableId="1897739096">
    <w:abstractNumId w:val="3"/>
  </w:num>
  <w:num w:numId="39" w16cid:durableId="116916839">
    <w:abstractNumId w:val="2"/>
  </w:num>
  <w:num w:numId="40" w16cid:durableId="1348097630">
    <w:abstractNumId w:val="1"/>
  </w:num>
  <w:num w:numId="41" w16cid:durableId="385838521">
    <w:abstractNumId w:val="0"/>
  </w:num>
  <w:num w:numId="42" w16cid:durableId="455372932">
    <w:abstractNumId w:val="8"/>
  </w:num>
  <w:num w:numId="43" w16cid:durableId="830678202">
    <w:abstractNumId w:val="20"/>
  </w:num>
  <w:num w:numId="44" w16cid:durableId="1774008382">
    <w:abstractNumId w:val="41"/>
  </w:num>
  <w:num w:numId="45" w16cid:durableId="1555652462">
    <w:abstractNumId w:val="33"/>
  </w:num>
  <w:num w:numId="46" w16cid:durableId="558130694">
    <w:abstractNumId w:val="24"/>
  </w:num>
  <w:num w:numId="47" w16cid:durableId="1860007328">
    <w:abstractNumId w:val="29"/>
  </w:num>
  <w:num w:numId="48" w16cid:durableId="1946574350">
    <w:abstractNumId w:val="32"/>
  </w:num>
  <w:num w:numId="49" w16cid:durableId="346103882">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sqwFAD+32rEtAAAA"/>
  </w:docVars>
  <w:rsids>
    <w:rsidRoot w:val="001E656F"/>
    <w:rsid w:val="00000365"/>
    <w:rsid w:val="00001948"/>
    <w:rsid w:val="00001D74"/>
    <w:rsid w:val="00005562"/>
    <w:rsid w:val="00007C30"/>
    <w:rsid w:val="0001027F"/>
    <w:rsid w:val="000114BC"/>
    <w:rsid w:val="00011856"/>
    <w:rsid w:val="0001296E"/>
    <w:rsid w:val="00012EBA"/>
    <w:rsid w:val="00013D1D"/>
    <w:rsid w:val="000157F9"/>
    <w:rsid w:val="000178CC"/>
    <w:rsid w:val="000222C1"/>
    <w:rsid w:val="000230A5"/>
    <w:rsid w:val="0002316D"/>
    <w:rsid w:val="00023D0C"/>
    <w:rsid w:val="000242F0"/>
    <w:rsid w:val="000245F7"/>
    <w:rsid w:val="000253AB"/>
    <w:rsid w:val="00025E73"/>
    <w:rsid w:val="00026104"/>
    <w:rsid w:val="0002632B"/>
    <w:rsid w:val="000268CC"/>
    <w:rsid w:val="00026BD9"/>
    <w:rsid w:val="000274BB"/>
    <w:rsid w:val="00027A63"/>
    <w:rsid w:val="00030E2B"/>
    <w:rsid w:val="000319EF"/>
    <w:rsid w:val="00031E8D"/>
    <w:rsid w:val="00032256"/>
    <w:rsid w:val="00032A54"/>
    <w:rsid w:val="00032B96"/>
    <w:rsid w:val="00033AEF"/>
    <w:rsid w:val="00033C07"/>
    <w:rsid w:val="00034DA6"/>
    <w:rsid w:val="00035163"/>
    <w:rsid w:val="000351DC"/>
    <w:rsid w:val="00035A4B"/>
    <w:rsid w:val="00035C53"/>
    <w:rsid w:val="0003638D"/>
    <w:rsid w:val="00036433"/>
    <w:rsid w:val="00036609"/>
    <w:rsid w:val="00037132"/>
    <w:rsid w:val="00037191"/>
    <w:rsid w:val="00037436"/>
    <w:rsid w:val="00037B8C"/>
    <w:rsid w:val="0004003E"/>
    <w:rsid w:val="000400A4"/>
    <w:rsid w:val="00040DCD"/>
    <w:rsid w:val="000411AF"/>
    <w:rsid w:val="00041DBE"/>
    <w:rsid w:val="000427D4"/>
    <w:rsid w:val="00042D87"/>
    <w:rsid w:val="000431A8"/>
    <w:rsid w:val="0004343E"/>
    <w:rsid w:val="00043780"/>
    <w:rsid w:val="00044E1A"/>
    <w:rsid w:val="00045D50"/>
    <w:rsid w:val="000460AC"/>
    <w:rsid w:val="000468C6"/>
    <w:rsid w:val="00046D89"/>
    <w:rsid w:val="000477EB"/>
    <w:rsid w:val="00050476"/>
    <w:rsid w:val="00050C4E"/>
    <w:rsid w:val="00051CFA"/>
    <w:rsid w:val="00052075"/>
    <w:rsid w:val="00052E18"/>
    <w:rsid w:val="000533EB"/>
    <w:rsid w:val="0005363E"/>
    <w:rsid w:val="00053AA6"/>
    <w:rsid w:val="00053BD2"/>
    <w:rsid w:val="00054448"/>
    <w:rsid w:val="000547F1"/>
    <w:rsid w:val="000557FD"/>
    <w:rsid w:val="00056A11"/>
    <w:rsid w:val="00057D24"/>
    <w:rsid w:val="0006038B"/>
    <w:rsid w:val="00061607"/>
    <w:rsid w:val="0006196E"/>
    <w:rsid w:val="00062178"/>
    <w:rsid w:val="000621C9"/>
    <w:rsid w:val="00062BAF"/>
    <w:rsid w:val="00063B03"/>
    <w:rsid w:val="00064586"/>
    <w:rsid w:val="00064B2F"/>
    <w:rsid w:val="0006517A"/>
    <w:rsid w:val="00065A82"/>
    <w:rsid w:val="00066363"/>
    <w:rsid w:val="00066F56"/>
    <w:rsid w:val="00067053"/>
    <w:rsid w:val="00070A32"/>
    <w:rsid w:val="00070DC3"/>
    <w:rsid w:val="00071942"/>
    <w:rsid w:val="00072499"/>
    <w:rsid w:val="00074618"/>
    <w:rsid w:val="00074876"/>
    <w:rsid w:val="00077641"/>
    <w:rsid w:val="00077A3D"/>
    <w:rsid w:val="000819A8"/>
    <w:rsid w:val="00081C09"/>
    <w:rsid w:val="00082210"/>
    <w:rsid w:val="00082B90"/>
    <w:rsid w:val="00083272"/>
    <w:rsid w:val="00083A17"/>
    <w:rsid w:val="00083A26"/>
    <w:rsid w:val="00083B73"/>
    <w:rsid w:val="00084FF5"/>
    <w:rsid w:val="0008729C"/>
    <w:rsid w:val="000904DC"/>
    <w:rsid w:val="0009693B"/>
    <w:rsid w:val="000972A9"/>
    <w:rsid w:val="00097701"/>
    <w:rsid w:val="000A03B3"/>
    <w:rsid w:val="000A0462"/>
    <w:rsid w:val="000A0706"/>
    <w:rsid w:val="000A0886"/>
    <w:rsid w:val="000A1077"/>
    <w:rsid w:val="000A1121"/>
    <w:rsid w:val="000A3784"/>
    <w:rsid w:val="000A38CE"/>
    <w:rsid w:val="000A4002"/>
    <w:rsid w:val="000A5605"/>
    <w:rsid w:val="000A593C"/>
    <w:rsid w:val="000A5D70"/>
    <w:rsid w:val="000A6DAB"/>
    <w:rsid w:val="000A7722"/>
    <w:rsid w:val="000A7D3E"/>
    <w:rsid w:val="000B2C2D"/>
    <w:rsid w:val="000B2D1E"/>
    <w:rsid w:val="000B3501"/>
    <w:rsid w:val="000B390B"/>
    <w:rsid w:val="000B4B22"/>
    <w:rsid w:val="000B6436"/>
    <w:rsid w:val="000B6A51"/>
    <w:rsid w:val="000B6AED"/>
    <w:rsid w:val="000B6B89"/>
    <w:rsid w:val="000B6E25"/>
    <w:rsid w:val="000C09EA"/>
    <w:rsid w:val="000C0C2D"/>
    <w:rsid w:val="000C1A55"/>
    <w:rsid w:val="000C1FA3"/>
    <w:rsid w:val="000C20F4"/>
    <w:rsid w:val="000C22E9"/>
    <w:rsid w:val="000C242D"/>
    <w:rsid w:val="000C2CB0"/>
    <w:rsid w:val="000C2EE1"/>
    <w:rsid w:val="000C30A6"/>
    <w:rsid w:val="000C3590"/>
    <w:rsid w:val="000C4628"/>
    <w:rsid w:val="000C47DB"/>
    <w:rsid w:val="000C49BC"/>
    <w:rsid w:val="000C691B"/>
    <w:rsid w:val="000C6D87"/>
    <w:rsid w:val="000C7B11"/>
    <w:rsid w:val="000C7B89"/>
    <w:rsid w:val="000D0E8E"/>
    <w:rsid w:val="000D2868"/>
    <w:rsid w:val="000D54AD"/>
    <w:rsid w:val="000D61AF"/>
    <w:rsid w:val="000D69FA"/>
    <w:rsid w:val="000D6A34"/>
    <w:rsid w:val="000D7938"/>
    <w:rsid w:val="000E00B2"/>
    <w:rsid w:val="000E0EA8"/>
    <w:rsid w:val="000E0FEF"/>
    <w:rsid w:val="000E1089"/>
    <w:rsid w:val="000E10FA"/>
    <w:rsid w:val="000E20EF"/>
    <w:rsid w:val="000E2A3A"/>
    <w:rsid w:val="000E350D"/>
    <w:rsid w:val="000E3703"/>
    <w:rsid w:val="000E3A7D"/>
    <w:rsid w:val="000E5378"/>
    <w:rsid w:val="000E5A68"/>
    <w:rsid w:val="000E64C2"/>
    <w:rsid w:val="000E7A2B"/>
    <w:rsid w:val="000E7FBC"/>
    <w:rsid w:val="000F0444"/>
    <w:rsid w:val="000F06AA"/>
    <w:rsid w:val="000F0F32"/>
    <w:rsid w:val="000F20A3"/>
    <w:rsid w:val="000F2625"/>
    <w:rsid w:val="000F2FAE"/>
    <w:rsid w:val="000F61FB"/>
    <w:rsid w:val="000F75EC"/>
    <w:rsid w:val="000F7AF3"/>
    <w:rsid w:val="0010002C"/>
    <w:rsid w:val="00100D66"/>
    <w:rsid w:val="001019C6"/>
    <w:rsid w:val="00101C84"/>
    <w:rsid w:val="00102AF4"/>
    <w:rsid w:val="00102D8C"/>
    <w:rsid w:val="001031AE"/>
    <w:rsid w:val="001039DD"/>
    <w:rsid w:val="00104A39"/>
    <w:rsid w:val="00104C2A"/>
    <w:rsid w:val="00106C4D"/>
    <w:rsid w:val="0010705B"/>
    <w:rsid w:val="001070F9"/>
    <w:rsid w:val="001102AD"/>
    <w:rsid w:val="00110461"/>
    <w:rsid w:val="001104A9"/>
    <w:rsid w:val="00111B56"/>
    <w:rsid w:val="00111E40"/>
    <w:rsid w:val="00111EFE"/>
    <w:rsid w:val="00112C34"/>
    <w:rsid w:val="00113E9C"/>
    <w:rsid w:val="0011481F"/>
    <w:rsid w:val="001167D5"/>
    <w:rsid w:val="00117F87"/>
    <w:rsid w:val="00121904"/>
    <w:rsid w:val="00121991"/>
    <w:rsid w:val="00121B06"/>
    <w:rsid w:val="00121ED1"/>
    <w:rsid w:val="00123751"/>
    <w:rsid w:val="001245DD"/>
    <w:rsid w:val="00125D28"/>
    <w:rsid w:val="00126458"/>
    <w:rsid w:val="001275AD"/>
    <w:rsid w:val="00127E6A"/>
    <w:rsid w:val="00130123"/>
    <w:rsid w:val="0013053B"/>
    <w:rsid w:val="001308B5"/>
    <w:rsid w:val="001331F3"/>
    <w:rsid w:val="00134F2D"/>
    <w:rsid w:val="00136C06"/>
    <w:rsid w:val="00136C98"/>
    <w:rsid w:val="0013793A"/>
    <w:rsid w:val="00137B53"/>
    <w:rsid w:val="00137C34"/>
    <w:rsid w:val="0014083D"/>
    <w:rsid w:val="00140F43"/>
    <w:rsid w:val="001412F5"/>
    <w:rsid w:val="00142B35"/>
    <w:rsid w:val="0014318D"/>
    <w:rsid w:val="0014341A"/>
    <w:rsid w:val="00144499"/>
    <w:rsid w:val="0014625D"/>
    <w:rsid w:val="00147C23"/>
    <w:rsid w:val="00150284"/>
    <w:rsid w:val="001503E3"/>
    <w:rsid w:val="00150970"/>
    <w:rsid w:val="001532C0"/>
    <w:rsid w:val="001539AD"/>
    <w:rsid w:val="00154433"/>
    <w:rsid w:val="00154839"/>
    <w:rsid w:val="001548BC"/>
    <w:rsid w:val="00154EAE"/>
    <w:rsid w:val="00155CAC"/>
    <w:rsid w:val="00155E6A"/>
    <w:rsid w:val="00156450"/>
    <w:rsid w:val="001569A6"/>
    <w:rsid w:val="001576FF"/>
    <w:rsid w:val="00160631"/>
    <w:rsid w:val="00160C66"/>
    <w:rsid w:val="00161B85"/>
    <w:rsid w:val="00163896"/>
    <w:rsid w:val="00163F85"/>
    <w:rsid w:val="001643CB"/>
    <w:rsid w:val="001646A3"/>
    <w:rsid w:val="00165648"/>
    <w:rsid w:val="00165A6B"/>
    <w:rsid w:val="00170ADC"/>
    <w:rsid w:val="00172803"/>
    <w:rsid w:val="00173661"/>
    <w:rsid w:val="00173994"/>
    <w:rsid w:val="00174761"/>
    <w:rsid w:val="00174C0A"/>
    <w:rsid w:val="00175C43"/>
    <w:rsid w:val="001761B0"/>
    <w:rsid w:val="00177191"/>
    <w:rsid w:val="0017765A"/>
    <w:rsid w:val="0017798A"/>
    <w:rsid w:val="001806B8"/>
    <w:rsid w:val="00180DCD"/>
    <w:rsid w:val="00180EA4"/>
    <w:rsid w:val="0018181A"/>
    <w:rsid w:val="0018203B"/>
    <w:rsid w:val="001829EA"/>
    <w:rsid w:val="0018310B"/>
    <w:rsid w:val="001836A5"/>
    <w:rsid w:val="00183789"/>
    <w:rsid w:val="00183D10"/>
    <w:rsid w:val="0018458D"/>
    <w:rsid w:val="00184970"/>
    <w:rsid w:val="00184F4B"/>
    <w:rsid w:val="00185DE1"/>
    <w:rsid w:val="00186E53"/>
    <w:rsid w:val="0019158F"/>
    <w:rsid w:val="00193034"/>
    <w:rsid w:val="00193511"/>
    <w:rsid w:val="00193A0A"/>
    <w:rsid w:val="00193DA9"/>
    <w:rsid w:val="00194681"/>
    <w:rsid w:val="00195704"/>
    <w:rsid w:val="00195E34"/>
    <w:rsid w:val="001963FA"/>
    <w:rsid w:val="00196796"/>
    <w:rsid w:val="00196D99"/>
    <w:rsid w:val="001A0C69"/>
    <w:rsid w:val="001A0D87"/>
    <w:rsid w:val="001A0DA7"/>
    <w:rsid w:val="001A1794"/>
    <w:rsid w:val="001A224B"/>
    <w:rsid w:val="001A2612"/>
    <w:rsid w:val="001A348F"/>
    <w:rsid w:val="001A4CFD"/>
    <w:rsid w:val="001A5731"/>
    <w:rsid w:val="001A578D"/>
    <w:rsid w:val="001A7449"/>
    <w:rsid w:val="001B0814"/>
    <w:rsid w:val="001B0978"/>
    <w:rsid w:val="001B097D"/>
    <w:rsid w:val="001B12A5"/>
    <w:rsid w:val="001B1972"/>
    <w:rsid w:val="001B2F2B"/>
    <w:rsid w:val="001B3DCC"/>
    <w:rsid w:val="001B4CD9"/>
    <w:rsid w:val="001B53B9"/>
    <w:rsid w:val="001B638A"/>
    <w:rsid w:val="001B6869"/>
    <w:rsid w:val="001B7394"/>
    <w:rsid w:val="001B7667"/>
    <w:rsid w:val="001C011B"/>
    <w:rsid w:val="001C0EA4"/>
    <w:rsid w:val="001C0F93"/>
    <w:rsid w:val="001C26B7"/>
    <w:rsid w:val="001C34D0"/>
    <w:rsid w:val="001C3DE3"/>
    <w:rsid w:val="001C4193"/>
    <w:rsid w:val="001C4B46"/>
    <w:rsid w:val="001C5BA2"/>
    <w:rsid w:val="001C62EA"/>
    <w:rsid w:val="001C6DB3"/>
    <w:rsid w:val="001C70C6"/>
    <w:rsid w:val="001C7569"/>
    <w:rsid w:val="001D1DE7"/>
    <w:rsid w:val="001D2D6D"/>
    <w:rsid w:val="001D3D85"/>
    <w:rsid w:val="001D4B4F"/>
    <w:rsid w:val="001D4FF7"/>
    <w:rsid w:val="001D535E"/>
    <w:rsid w:val="001D63AF"/>
    <w:rsid w:val="001D6DA8"/>
    <w:rsid w:val="001D738F"/>
    <w:rsid w:val="001D7C01"/>
    <w:rsid w:val="001E2261"/>
    <w:rsid w:val="001E230F"/>
    <w:rsid w:val="001E2C4B"/>
    <w:rsid w:val="001E337F"/>
    <w:rsid w:val="001E3885"/>
    <w:rsid w:val="001E45E6"/>
    <w:rsid w:val="001E52C3"/>
    <w:rsid w:val="001E6048"/>
    <w:rsid w:val="001E656F"/>
    <w:rsid w:val="001E6849"/>
    <w:rsid w:val="001E7C0F"/>
    <w:rsid w:val="001F0163"/>
    <w:rsid w:val="001F133D"/>
    <w:rsid w:val="001F2F23"/>
    <w:rsid w:val="001F3C4A"/>
    <w:rsid w:val="001F4D0B"/>
    <w:rsid w:val="001F63FA"/>
    <w:rsid w:val="001F662C"/>
    <w:rsid w:val="0020005E"/>
    <w:rsid w:val="0020089C"/>
    <w:rsid w:val="002010E4"/>
    <w:rsid w:val="0020181D"/>
    <w:rsid w:val="002025F2"/>
    <w:rsid w:val="00202F54"/>
    <w:rsid w:val="0020340C"/>
    <w:rsid w:val="00203B10"/>
    <w:rsid w:val="0020410C"/>
    <w:rsid w:val="00204BA0"/>
    <w:rsid w:val="00204D1C"/>
    <w:rsid w:val="00205725"/>
    <w:rsid w:val="00205EBB"/>
    <w:rsid w:val="002060FB"/>
    <w:rsid w:val="00206519"/>
    <w:rsid w:val="0020715B"/>
    <w:rsid w:val="00207BB4"/>
    <w:rsid w:val="00210591"/>
    <w:rsid w:val="002115BE"/>
    <w:rsid w:val="0021166E"/>
    <w:rsid w:val="00211EF3"/>
    <w:rsid w:val="00212245"/>
    <w:rsid w:val="002124EA"/>
    <w:rsid w:val="00212C3F"/>
    <w:rsid w:val="00212EEA"/>
    <w:rsid w:val="00215030"/>
    <w:rsid w:val="00215374"/>
    <w:rsid w:val="002154D8"/>
    <w:rsid w:val="002154EB"/>
    <w:rsid w:val="002178E0"/>
    <w:rsid w:val="00217F2C"/>
    <w:rsid w:val="0022072C"/>
    <w:rsid w:val="00220910"/>
    <w:rsid w:val="00220BFF"/>
    <w:rsid w:val="002219F8"/>
    <w:rsid w:val="00222669"/>
    <w:rsid w:val="0022491A"/>
    <w:rsid w:val="00224A9D"/>
    <w:rsid w:val="00224D14"/>
    <w:rsid w:val="0022574A"/>
    <w:rsid w:val="00226578"/>
    <w:rsid w:val="0022741F"/>
    <w:rsid w:val="00227938"/>
    <w:rsid w:val="00227DF3"/>
    <w:rsid w:val="00227EE1"/>
    <w:rsid w:val="00230217"/>
    <w:rsid w:val="0023080C"/>
    <w:rsid w:val="00230B5B"/>
    <w:rsid w:val="00231705"/>
    <w:rsid w:val="00232087"/>
    <w:rsid w:val="00232624"/>
    <w:rsid w:val="002329BB"/>
    <w:rsid w:val="0023376C"/>
    <w:rsid w:val="00234D39"/>
    <w:rsid w:val="00234E8D"/>
    <w:rsid w:val="00236C28"/>
    <w:rsid w:val="00236CB0"/>
    <w:rsid w:val="00240BE4"/>
    <w:rsid w:val="00240F4E"/>
    <w:rsid w:val="00243BED"/>
    <w:rsid w:val="002446C7"/>
    <w:rsid w:val="002448FB"/>
    <w:rsid w:val="00244A5B"/>
    <w:rsid w:val="0024563D"/>
    <w:rsid w:val="00245DB2"/>
    <w:rsid w:val="00246223"/>
    <w:rsid w:val="00246CD0"/>
    <w:rsid w:val="00246E50"/>
    <w:rsid w:val="0024796D"/>
    <w:rsid w:val="00247B4A"/>
    <w:rsid w:val="00247D91"/>
    <w:rsid w:val="00250CF1"/>
    <w:rsid w:val="00252357"/>
    <w:rsid w:val="00252883"/>
    <w:rsid w:val="00252CCD"/>
    <w:rsid w:val="00252DAA"/>
    <w:rsid w:val="00253524"/>
    <w:rsid w:val="00253C2F"/>
    <w:rsid w:val="00254446"/>
    <w:rsid w:val="00254BB2"/>
    <w:rsid w:val="00254CFC"/>
    <w:rsid w:val="00254D8C"/>
    <w:rsid w:val="002570AA"/>
    <w:rsid w:val="002603E2"/>
    <w:rsid w:val="00260448"/>
    <w:rsid w:val="00260F3F"/>
    <w:rsid w:val="00261ADD"/>
    <w:rsid w:val="00262634"/>
    <w:rsid w:val="00263755"/>
    <w:rsid w:val="002654BA"/>
    <w:rsid w:val="002657E0"/>
    <w:rsid w:val="0027097D"/>
    <w:rsid w:val="002731AF"/>
    <w:rsid w:val="00273E0F"/>
    <w:rsid w:val="0027434B"/>
    <w:rsid w:val="002744DD"/>
    <w:rsid w:val="002744EA"/>
    <w:rsid w:val="00274636"/>
    <w:rsid w:val="002755D2"/>
    <w:rsid w:val="00275838"/>
    <w:rsid w:val="00275B75"/>
    <w:rsid w:val="00275B9A"/>
    <w:rsid w:val="00275C55"/>
    <w:rsid w:val="00276687"/>
    <w:rsid w:val="002766DD"/>
    <w:rsid w:val="0027690E"/>
    <w:rsid w:val="00277450"/>
    <w:rsid w:val="00280278"/>
    <w:rsid w:val="0028075D"/>
    <w:rsid w:val="00280ED8"/>
    <w:rsid w:val="00280F93"/>
    <w:rsid w:val="00283AEF"/>
    <w:rsid w:val="00284702"/>
    <w:rsid w:val="00284918"/>
    <w:rsid w:val="00285380"/>
    <w:rsid w:val="002857A9"/>
    <w:rsid w:val="00285D33"/>
    <w:rsid w:val="0028669E"/>
    <w:rsid w:val="00286A20"/>
    <w:rsid w:val="00286D51"/>
    <w:rsid w:val="002870BB"/>
    <w:rsid w:val="0029067C"/>
    <w:rsid w:val="0029250B"/>
    <w:rsid w:val="0029263A"/>
    <w:rsid w:val="00292B76"/>
    <w:rsid w:val="00293923"/>
    <w:rsid w:val="00294592"/>
    <w:rsid w:val="002947ED"/>
    <w:rsid w:val="0029544E"/>
    <w:rsid w:val="0029763F"/>
    <w:rsid w:val="002A0DB0"/>
    <w:rsid w:val="002A1AB5"/>
    <w:rsid w:val="002A1C29"/>
    <w:rsid w:val="002A2726"/>
    <w:rsid w:val="002A2961"/>
    <w:rsid w:val="002A2E7B"/>
    <w:rsid w:val="002A2FF5"/>
    <w:rsid w:val="002A313E"/>
    <w:rsid w:val="002A3AF2"/>
    <w:rsid w:val="002A3E37"/>
    <w:rsid w:val="002A46A1"/>
    <w:rsid w:val="002A4EE5"/>
    <w:rsid w:val="002A5A3D"/>
    <w:rsid w:val="002A7089"/>
    <w:rsid w:val="002A7120"/>
    <w:rsid w:val="002A715B"/>
    <w:rsid w:val="002A7750"/>
    <w:rsid w:val="002A7947"/>
    <w:rsid w:val="002A7A23"/>
    <w:rsid w:val="002B03A6"/>
    <w:rsid w:val="002B0DD3"/>
    <w:rsid w:val="002B1F13"/>
    <w:rsid w:val="002B3129"/>
    <w:rsid w:val="002B359E"/>
    <w:rsid w:val="002B38D9"/>
    <w:rsid w:val="002B3A85"/>
    <w:rsid w:val="002B3BD5"/>
    <w:rsid w:val="002B3F68"/>
    <w:rsid w:val="002B5351"/>
    <w:rsid w:val="002B58B5"/>
    <w:rsid w:val="002B5CA8"/>
    <w:rsid w:val="002B5CD4"/>
    <w:rsid w:val="002B6D64"/>
    <w:rsid w:val="002B798C"/>
    <w:rsid w:val="002C02AA"/>
    <w:rsid w:val="002C0328"/>
    <w:rsid w:val="002C0869"/>
    <w:rsid w:val="002C13A8"/>
    <w:rsid w:val="002C20A6"/>
    <w:rsid w:val="002C2810"/>
    <w:rsid w:val="002D070F"/>
    <w:rsid w:val="002D137C"/>
    <w:rsid w:val="002D1FDB"/>
    <w:rsid w:val="002D4260"/>
    <w:rsid w:val="002D472C"/>
    <w:rsid w:val="002D5B3D"/>
    <w:rsid w:val="002D632D"/>
    <w:rsid w:val="002D6647"/>
    <w:rsid w:val="002D743A"/>
    <w:rsid w:val="002D7723"/>
    <w:rsid w:val="002D7A64"/>
    <w:rsid w:val="002E05BA"/>
    <w:rsid w:val="002E2192"/>
    <w:rsid w:val="002E2E3D"/>
    <w:rsid w:val="002E4C9C"/>
    <w:rsid w:val="002E5281"/>
    <w:rsid w:val="002E713B"/>
    <w:rsid w:val="002F0641"/>
    <w:rsid w:val="002F18FF"/>
    <w:rsid w:val="002F1975"/>
    <w:rsid w:val="002F2124"/>
    <w:rsid w:val="002F2935"/>
    <w:rsid w:val="002F2FAB"/>
    <w:rsid w:val="002F3077"/>
    <w:rsid w:val="002F35C9"/>
    <w:rsid w:val="002F4B6F"/>
    <w:rsid w:val="002F5D6E"/>
    <w:rsid w:val="002F68B4"/>
    <w:rsid w:val="002F7BF5"/>
    <w:rsid w:val="0030192D"/>
    <w:rsid w:val="00302B1B"/>
    <w:rsid w:val="00302FA5"/>
    <w:rsid w:val="003036EA"/>
    <w:rsid w:val="00303F37"/>
    <w:rsid w:val="0030416A"/>
    <w:rsid w:val="003047C8"/>
    <w:rsid w:val="003049F4"/>
    <w:rsid w:val="003049FD"/>
    <w:rsid w:val="003058AA"/>
    <w:rsid w:val="0030648E"/>
    <w:rsid w:val="003065DD"/>
    <w:rsid w:val="00306B37"/>
    <w:rsid w:val="00306B89"/>
    <w:rsid w:val="00310C8A"/>
    <w:rsid w:val="003114CA"/>
    <w:rsid w:val="00311B41"/>
    <w:rsid w:val="00311EA7"/>
    <w:rsid w:val="0031234F"/>
    <w:rsid w:val="00312AE6"/>
    <w:rsid w:val="00313278"/>
    <w:rsid w:val="003144BF"/>
    <w:rsid w:val="00314B50"/>
    <w:rsid w:val="00316430"/>
    <w:rsid w:val="00316A05"/>
    <w:rsid w:val="00316EEE"/>
    <w:rsid w:val="00317268"/>
    <w:rsid w:val="003201FF"/>
    <w:rsid w:val="003209E3"/>
    <w:rsid w:val="00321539"/>
    <w:rsid w:val="00321749"/>
    <w:rsid w:val="00321A83"/>
    <w:rsid w:val="00321B8F"/>
    <w:rsid w:val="00321E05"/>
    <w:rsid w:val="00322B02"/>
    <w:rsid w:val="00323F61"/>
    <w:rsid w:val="00324DF9"/>
    <w:rsid w:val="003252EF"/>
    <w:rsid w:val="0032531C"/>
    <w:rsid w:val="003267EE"/>
    <w:rsid w:val="00326A2D"/>
    <w:rsid w:val="00326CDB"/>
    <w:rsid w:val="0032740A"/>
    <w:rsid w:val="00327882"/>
    <w:rsid w:val="00327A9E"/>
    <w:rsid w:val="00330966"/>
    <w:rsid w:val="003309F4"/>
    <w:rsid w:val="00330DF4"/>
    <w:rsid w:val="003314EB"/>
    <w:rsid w:val="00332289"/>
    <w:rsid w:val="00333EFF"/>
    <w:rsid w:val="003340A6"/>
    <w:rsid w:val="003340FD"/>
    <w:rsid w:val="00334135"/>
    <w:rsid w:val="0033434F"/>
    <w:rsid w:val="00336118"/>
    <w:rsid w:val="003362C1"/>
    <w:rsid w:val="0033714C"/>
    <w:rsid w:val="003372CC"/>
    <w:rsid w:val="00342E16"/>
    <w:rsid w:val="00342E70"/>
    <w:rsid w:val="00342F44"/>
    <w:rsid w:val="00344A0C"/>
    <w:rsid w:val="003451FA"/>
    <w:rsid w:val="003460C5"/>
    <w:rsid w:val="0035313D"/>
    <w:rsid w:val="00353A0D"/>
    <w:rsid w:val="00353BA8"/>
    <w:rsid w:val="00353D05"/>
    <w:rsid w:val="0035524C"/>
    <w:rsid w:val="00356F77"/>
    <w:rsid w:val="0036022C"/>
    <w:rsid w:val="003610E5"/>
    <w:rsid w:val="003616AD"/>
    <w:rsid w:val="00361D2F"/>
    <w:rsid w:val="00361E01"/>
    <w:rsid w:val="00361F14"/>
    <w:rsid w:val="003629AA"/>
    <w:rsid w:val="0036399E"/>
    <w:rsid w:val="00363CF4"/>
    <w:rsid w:val="00364FFE"/>
    <w:rsid w:val="003657CE"/>
    <w:rsid w:val="00370262"/>
    <w:rsid w:val="003702A7"/>
    <w:rsid w:val="00370943"/>
    <w:rsid w:val="00373702"/>
    <w:rsid w:val="00373E68"/>
    <w:rsid w:val="003743F5"/>
    <w:rsid w:val="003744E4"/>
    <w:rsid w:val="003760AF"/>
    <w:rsid w:val="00377A47"/>
    <w:rsid w:val="00380FB9"/>
    <w:rsid w:val="00383005"/>
    <w:rsid w:val="00385D80"/>
    <w:rsid w:val="0038614A"/>
    <w:rsid w:val="00386157"/>
    <w:rsid w:val="0038786A"/>
    <w:rsid w:val="00387D23"/>
    <w:rsid w:val="00390E19"/>
    <w:rsid w:val="003915FF"/>
    <w:rsid w:val="00391F92"/>
    <w:rsid w:val="003932B9"/>
    <w:rsid w:val="0039338A"/>
    <w:rsid w:val="0039354C"/>
    <w:rsid w:val="00394C3B"/>
    <w:rsid w:val="00394CDC"/>
    <w:rsid w:val="00394EE3"/>
    <w:rsid w:val="00395184"/>
    <w:rsid w:val="00395F72"/>
    <w:rsid w:val="00396534"/>
    <w:rsid w:val="00396784"/>
    <w:rsid w:val="00396B57"/>
    <w:rsid w:val="00397873"/>
    <w:rsid w:val="003A01F7"/>
    <w:rsid w:val="003A0AF6"/>
    <w:rsid w:val="003A231E"/>
    <w:rsid w:val="003A26EF"/>
    <w:rsid w:val="003A368A"/>
    <w:rsid w:val="003A4E9D"/>
    <w:rsid w:val="003A5DB2"/>
    <w:rsid w:val="003A5FB4"/>
    <w:rsid w:val="003A783E"/>
    <w:rsid w:val="003A78E1"/>
    <w:rsid w:val="003A7D34"/>
    <w:rsid w:val="003B073C"/>
    <w:rsid w:val="003B112C"/>
    <w:rsid w:val="003B2266"/>
    <w:rsid w:val="003B2777"/>
    <w:rsid w:val="003B2922"/>
    <w:rsid w:val="003B3249"/>
    <w:rsid w:val="003B32D6"/>
    <w:rsid w:val="003B45CE"/>
    <w:rsid w:val="003B469E"/>
    <w:rsid w:val="003B4C83"/>
    <w:rsid w:val="003B4FC8"/>
    <w:rsid w:val="003B6595"/>
    <w:rsid w:val="003B6C78"/>
    <w:rsid w:val="003B73DE"/>
    <w:rsid w:val="003B7884"/>
    <w:rsid w:val="003C1C07"/>
    <w:rsid w:val="003C1FCD"/>
    <w:rsid w:val="003C2962"/>
    <w:rsid w:val="003C393D"/>
    <w:rsid w:val="003C44D9"/>
    <w:rsid w:val="003C5CCD"/>
    <w:rsid w:val="003C61B8"/>
    <w:rsid w:val="003C6381"/>
    <w:rsid w:val="003C7146"/>
    <w:rsid w:val="003C72CC"/>
    <w:rsid w:val="003C7E33"/>
    <w:rsid w:val="003D1D5B"/>
    <w:rsid w:val="003D213A"/>
    <w:rsid w:val="003D2535"/>
    <w:rsid w:val="003D3041"/>
    <w:rsid w:val="003D356F"/>
    <w:rsid w:val="003D3D58"/>
    <w:rsid w:val="003D4DDC"/>
    <w:rsid w:val="003D4E4C"/>
    <w:rsid w:val="003D4EA7"/>
    <w:rsid w:val="003D4F9E"/>
    <w:rsid w:val="003D61C8"/>
    <w:rsid w:val="003D70FC"/>
    <w:rsid w:val="003D77CB"/>
    <w:rsid w:val="003E0DD3"/>
    <w:rsid w:val="003E12AC"/>
    <w:rsid w:val="003E1F7B"/>
    <w:rsid w:val="003E2C35"/>
    <w:rsid w:val="003E3B52"/>
    <w:rsid w:val="003E4639"/>
    <w:rsid w:val="003E4A70"/>
    <w:rsid w:val="003E69D9"/>
    <w:rsid w:val="003E6E67"/>
    <w:rsid w:val="003E758F"/>
    <w:rsid w:val="003F0B38"/>
    <w:rsid w:val="003F18C0"/>
    <w:rsid w:val="003F1F65"/>
    <w:rsid w:val="003F2598"/>
    <w:rsid w:val="003F2705"/>
    <w:rsid w:val="003F30D3"/>
    <w:rsid w:val="003F42E0"/>
    <w:rsid w:val="003F47F5"/>
    <w:rsid w:val="003F4AF5"/>
    <w:rsid w:val="003F56B5"/>
    <w:rsid w:val="003F66A6"/>
    <w:rsid w:val="003F76CE"/>
    <w:rsid w:val="003F7E29"/>
    <w:rsid w:val="004000A4"/>
    <w:rsid w:val="00400777"/>
    <w:rsid w:val="0040316A"/>
    <w:rsid w:val="00403195"/>
    <w:rsid w:val="0040368C"/>
    <w:rsid w:val="00403A63"/>
    <w:rsid w:val="00403FED"/>
    <w:rsid w:val="004045C5"/>
    <w:rsid w:val="004050E6"/>
    <w:rsid w:val="004058CE"/>
    <w:rsid w:val="0040660B"/>
    <w:rsid w:val="00406748"/>
    <w:rsid w:val="00406ED1"/>
    <w:rsid w:val="004072BE"/>
    <w:rsid w:val="004072D4"/>
    <w:rsid w:val="00407C3B"/>
    <w:rsid w:val="0041064C"/>
    <w:rsid w:val="0041094A"/>
    <w:rsid w:val="00412D1E"/>
    <w:rsid w:val="00415047"/>
    <w:rsid w:val="00415589"/>
    <w:rsid w:val="004166CF"/>
    <w:rsid w:val="00416D1E"/>
    <w:rsid w:val="004175F4"/>
    <w:rsid w:val="004179E1"/>
    <w:rsid w:val="0042078D"/>
    <w:rsid w:val="00420C4A"/>
    <w:rsid w:val="00420F9B"/>
    <w:rsid w:val="00421327"/>
    <w:rsid w:val="0042178A"/>
    <w:rsid w:val="00421870"/>
    <w:rsid w:val="00421AFC"/>
    <w:rsid w:val="004229D7"/>
    <w:rsid w:val="0042309A"/>
    <w:rsid w:val="0042349A"/>
    <w:rsid w:val="00424CB8"/>
    <w:rsid w:val="004265FB"/>
    <w:rsid w:val="004271AF"/>
    <w:rsid w:val="00427222"/>
    <w:rsid w:val="004307B3"/>
    <w:rsid w:val="00432543"/>
    <w:rsid w:val="004327CD"/>
    <w:rsid w:val="004327E3"/>
    <w:rsid w:val="00433FD5"/>
    <w:rsid w:val="00434660"/>
    <w:rsid w:val="0043472A"/>
    <w:rsid w:val="00434F58"/>
    <w:rsid w:val="0043500D"/>
    <w:rsid w:val="004352C1"/>
    <w:rsid w:val="00435770"/>
    <w:rsid w:val="00436A8E"/>
    <w:rsid w:val="00436DBD"/>
    <w:rsid w:val="0043723E"/>
    <w:rsid w:val="00437A9B"/>
    <w:rsid w:val="004401AA"/>
    <w:rsid w:val="00440B81"/>
    <w:rsid w:val="00441DD3"/>
    <w:rsid w:val="004429CA"/>
    <w:rsid w:val="00442C36"/>
    <w:rsid w:val="00442CB2"/>
    <w:rsid w:val="00442CF4"/>
    <w:rsid w:val="00442E21"/>
    <w:rsid w:val="00445958"/>
    <w:rsid w:val="0044605C"/>
    <w:rsid w:val="004465B4"/>
    <w:rsid w:val="004468C3"/>
    <w:rsid w:val="00446D72"/>
    <w:rsid w:val="00447E7E"/>
    <w:rsid w:val="004520E6"/>
    <w:rsid w:val="00452AF1"/>
    <w:rsid w:val="00452B2C"/>
    <w:rsid w:val="0045349A"/>
    <w:rsid w:val="00453A4B"/>
    <w:rsid w:val="00454C68"/>
    <w:rsid w:val="00454CCE"/>
    <w:rsid w:val="00454EA6"/>
    <w:rsid w:val="00455601"/>
    <w:rsid w:val="00455BDC"/>
    <w:rsid w:val="004568E6"/>
    <w:rsid w:val="004577C1"/>
    <w:rsid w:val="004608E5"/>
    <w:rsid w:val="004618E4"/>
    <w:rsid w:val="00461C28"/>
    <w:rsid w:val="00462685"/>
    <w:rsid w:val="0046373E"/>
    <w:rsid w:val="00463BCD"/>
    <w:rsid w:val="00464612"/>
    <w:rsid w:val="00464770"/>
    <w:rsid w:val="004652D8"/>
    <w:rsid w:val="00465FDF"/>
    <w:rsid w:val="004708E5"/>
    <w:rsid w:val="00470E6D"/>
    <w:rsid w:val="004711E3"/>
    <w:rsid w:val="00471345"/>
    <w:rsid w:val="0047207F"/>
    <w:rsid w:val="004721FB"/>
    <w:rsid w:val="00472B77"/>
    <w:rsid w:val="0047419F"/>
    <w:rsid w:val="004745CD"/>
    <w:rsid w:val="00474639"/>
    <w:rsid w:val="00474D94"/>
    <w:rsid w:val="0047617A"/>
    <w:rsid w:val="00476BCF"/>
    <w:rsid w:val="004778F4"/>
    <w:rsid w:val="00477C33"/>
    <w:rsid w:val="00477D51"/>
    <w:rsid w:val="0048021A"/>
    <w:rsid w:val="00481463"/>
    <w:rsid w:val="00483931"/>
    <w:rsid w:val="004856A9"/>
    <w:rsid w:val="00486533"/>
    <w:rsid w:val="00486D73"/>
    <w:rsid w:val="004874D8"/>
    <w:rsid w:val="00487567"/>
    <w:rsid w:val="00487FCB"/>
    <w:rsid w:val="004900DE"/>
    <w:rsid w:val="0049030E"/>
    <w:rsid w:val="00490E98"/>
    <w:rsid w:val="004912E2"/>
    <w:rsid w:val="00492662"/>
    <w:rsid w:val="0049312E"/>
    <w:rsid w:val="004931B8"/>
    <w:rsid w:val="0049340B"/>
    <w:rsid w:val="00494B37"/>
    <w:rsid w:val="00495117"/>
    <w:rsid w:val="004952E4"/>
    <w:rsid w:val="004972D8"/>
    <w:rsid w:val="00497533"/>
    <w:rsid w:val="004A099A"/>
    <w:rsid w:val="004A42DA"/>
    <w:rsid w:val="004A5525"/>
    <w:rsid w:val="004A5AFB"/>
    <w:rsid w:val="004A66E8"/>
    <w:rsid w:val="004A6DAB"/>
    <w:rsid w:val="004A701E"/>
    <w:rsid w:val="004A7D97"/>
    <w:rsid w:val="004B088F"/>
    <w:rsid w:val="004B0C29"/>
    <w:rsid w:val="004B1C98"/>
    <w:rsid w:val="004B2254"/>
    <w:rsid w:val="004B359C"/>
    <w:rsid w:val="004B393C"/>
    <w:rsid w:val="004B4F5F"/>
    <w:rsid w:val="004B5B16"/>
    <w:rsid w:val="004B60D7"/>
    <w:rsid w:val="004B611F"/>
    <w:rsid w:val="004B6580"/>
    <w:rsid w:val="004B762F"/>
    <w:rsid w:val="004B7C53"/>
    <w:rsid w:val="004C17F1"/>
    <w:rsid w:val="004C1C32"/>
    <w:rsid w:val="004C38FE"/>
    <w:rsid w:val="004C3CC8"/>
    <w:rsid w:val="004C4C51"/>
    <w:rsid w:val="004C4D21"/>
    <w:rsid w:val="004C5103"/>
    <w:rsid w:val="004C755C"/>
    <w:rsid w:val="004C7916"/>
    <w:rsid w:val="004C798E"/>
    <w:rsid w:val="004D2332"/>
    <w:rsid w:val="004D24C9"/>
    <w:rsid w:val="004D2B62"/>
    <w:rsid w:val="004D2D5A"/>
    <w:rsid w:val="004D44FA"/>
    <w:rsid w:val="004D6592"/>
    <w:rsid w:val="004D6815"/>
    <w:rsid w:val="004D6BED"/>
    <w:rsid w:val="004D6D9D"/>
    <w:rsid w:val="004D7D5C"/>
    <w:rsid w:val="004E02B7"/>
    <w:rsid w:val="004E14C8"/>
    <w:rsid w:val="004E1601"/>
    <w:rsid w:val="004E319E"/>
    <w:rsid w:val="004E43C0"/>
    <w:rsid w:val="004E43E0"/>
    <w:rsid w:val="004E4FA8"/>
    <w:rsid w:val="004E5095"/>
    <w:rsid w:val="004E53F4"/>
    <w:rsid w:val="004E7382"/>
    <w:rsid w:val="004E7A99"/>
    <w:rsid w:val="004F01BA"/>
    <w:rsid w:val="004F0791"/>
    <w:rsid w:val="004F1242"/>
    <w:rsid w:val="004F26F4"/>
    <w:rsid w:val="004F3742"/>
    <w:rsid w:val="004F4D54"/>
    <w:rsid w:val="004F4F15"/>
    <w:rsid w:val="004F5691"/>
    <w:rsid w:val="004F5AEC"/>
    <w:rsid w:val="004F5E8C"/>
    <w:rsid w:val="004F5FF4"/>
    <w:rsid w:val="004F6AEF"/>
    <w:rsid w:val="004F6CD8"/>
    <w:rsid w:val="004F6E85"/>
    <w:rsid w:val="004F7F8B"/>
    <w:rsid w:val="00500293"/>
    <w:rsid w:val="00501701"/>
    <w:rsid w:val="0050247E"/>
    <w:rsid w:val="0050277E"/>
    <w:rsid w:val="0050303C"/>
    <w:rsid w:val="00503542"/>
    <w:rsid w:val="005041D1"/>
    <w:rsid w:val="005043D2"/>
    <w:rsid w:val="00505A45"/>
    <w:rsid w:val="00505E45"/>
    <w:rsid w:val="00505F19"/>
    <w:rsid w:val="00507D4D"/>
    <w:rsid w:val="00507FEE"/>
    <w:rsid w:val="00510104"/>
    <w:rsid w:val="00512A74"/>
    <w:rsid w:val="00514013"/>
    <w:rsid w:val="005150F3"/>
    <w:rsid w:val="00516276"/>
    <w:rsid w:val="00516343"/>
    <w:rsid w:val="00516908"/>
    <w:rsid w:val="00516C48"/>
    <w:rsid w:val="00516E4B"/>
    <w:rsid w:val="0051710C"/>
    <w:rsid w:val="005175AF"/>
    <w:rsid w:val="005209BD"/>
    <w:rsid w:val="00520FAD"/>
    <w:rsid w:val="00521F89"/>
    <w:rsid w:val="005226DB"/>
    <w:rsid w:val="00522F1F"/>
    <w:rsid w:val="00523044"/>
    <w:rsid w:val="005243B9"/>
    <w:rsid w:val="0052446D"/>
    <w:rsid w:val="00524AC9"/>
    <w:rsid w:val="00524F15"/>
    <w:rsid w:val="005250E2"/>
    <w:rsid w:val="00525D9F"/>
    <w:rsid w:val="0052629A"/>
    <w:rsid w:val="005266AC"/>
    <w:rsid w:val="00526D35"/>
    <w:rsid w:val="0052736E"/>
    <w:rsid w:val="005300BC"/>
    <w:rsid w:val="00530819"/>
    <w:rsid w:val="00530DCE"/>
    <w:rsid w:val="00530DE9"/>
    <w:rsid w:val="00533DD0"/>
    <w:rsid w:val="00536CDD"/>
    <w:rsid w:val="00537157"/>
    <w:rsid w:val="00537950"/>
    <w:rsid w:val="00537960"/>
    <w:rsid w:val="00537AE1"/>
    <w:rsid w:val="00541CBD"/>
    <w:rsid w:val="005426E4"/>
    <w:rsid w:val="00542E8A"/>
    <w:rsid w:val="00543508"/>
    <w:rsid w:val="00543C9C"/>
    <w:rsid w:val="0054437D"/>
    <w:rsid w:val="00544D36"/>
    <w:rsid w:val="005464AD"/>
    <w:rsid w:val="00546AE6"/>
    <w:rsid w:val="00547C54"/>
    <w:rsid w:val="00550488"/>
    <w:rsid w:val="0055093D"/>
    <w:rsid w:val="005509DE"/>
    <w:rsid w:val="005510D2"/>
    <w:rsid w:val="005517E1"/>
    <w:rsid w:val="005517FF"/>
    <w:rsid w:val="00551B1B"/>
    <w:rsid w:val="00551FD8"/>
    <w:rsid w:val="005522B5"/>
    <w:rsid w:val="005530FF"/>
    <w:rsid w:val="00553E36"/>
    <w:rsid w:val="00555DD7"/>
    <w:rsid w:val="005563FB"/>
    <w:rsid w:val="00557403"/>
    <w:rsid w:val="00560CC8"/>
    <w:rsid w:val="00560D84"/>
    <w:rsid w:val="0056113F"/>
    <w:rsid w:val="0056210E"/>
    <w:rsid w:val="005630C3"/>
    <w:rsid w:val="00563162"/>
    <w:rsid w:val="005636A7"/>
    <w:rsid w:val="00563ECC"/>
    <w:rsid w:val="00566190"/>
    <w:rsid w:val="00566A09"/>
    <w:rsid w:val="00566A75"/>
    <w:rsid w:val="0057000F"/>
    <w:rsid w:val="005711B7"/>
    <w:rsid w:val="005717BB"/>
    <w:rsid w:val="00572AAF"/>
    <w:rsid w:val="00573683"/>
    <w:rsid w:val="00573807"/>
    <w:rsid w:val="0057433C"/>
    <w:rsid w:val="0057540E"/>
    <w:rsid w:val="00575AC8"/>
    <w:rsid w:val="00575EE5"/>
    <w:rsid w:val="005765FD"/>
    <w:rsid w:val="00577A4F"/>
    <w:rsid w:val="00577E00"/>
    <w:rsid w:val="00580791"/>
    <w:rsid w:val="0058115A"/>
    <w:rsid w:val="005813C6"/>
    <w:rsid w:val="005813D6"/>
    <w:rsid w:val="00581B24"/>
    <w:rsid w:val="00582AF9"/>
    <w:rsid w:val="00583000"/>
    <w:rsid w:val="00583296"/>
    <w:rsid w:val="0058420A"/>
    <w:rsid w:val="00584320"/>
    <w:rsid w:val="00584454"/>
    <w:rsid w:val="0058501C"/>
    <w:rsid w:val="0058622D"/>
    <w:rsid w:val="00586682"/>
    <w:rsid w:val="00586C4F"/>
    <w:rsid w:val="0058705D"/>
    <w:rsid w:val="005874F1"/>
    <w:rsid w:val="00590343"/>
    <w:rsid w:val="00590619"/>
    <w:rsid w:val="00590834"/>
    <w:rsid w:val="005909FA"/>
    <w:rsid w:val="00591F1A"/>
    <w:rsid w:val="00592534"/>
    <w:rsid w:val="00593CAA"/>
    <w:rsid w:val="00594EC4"/>
    <w:rsid w:val="00595F78"/>
    <w:rsid w:val="00596B03"/>
    <w:rsid w:val="005973EA"/>
    <w:rsid w:val="005973F9"/>
    <w:rsid w:val="005A053E"/>
    <w:rsid w:val="005A05C4"/>
    <w:rsid w:val="005A12ED"/>
    <w:rsid w:val="005A3652"/>
    <w:rsid w:val="005A37B3"/>
    <w:rsid w:val="005A37F9"/>
    <w:rsid w:val="005A571A"/>
    <w:rsid w:val="005A58B2"/>
    <w:rsid w:val="005A58F6"/>
    <w:rsid w:val="005A5B74"/>
    <w:rsid w:val="005A5DB5"/>
    <w:rsid w:val="005A5EBF"/>
    <w:rsid w:val="005A6A14"/>
    <w:rsid w:val="005A6CFC"/>
    <w:rsid w:val="005A719E"/>
    <w:rsid w:val="005A71AA"/>
    <w:rsid w:val="005B0BAB"/>
    <w:rsid w:val="005B0BD7"/>
    <w:rsid w:val="005B0D2B"/>
    <w:rsid w:val="005B12C9"/>
    <w:rsid w:val="005B136D"/>
    <w:rsid w:val="005B1B1A"/>
    <w:rsid w:val="005B1D80"/>
    <w:rsid w:val="005B24F9"/>
    <w:rsid w:val="005B33AB"/>
    <w:rsid w:val="005B36DB"/>
    <w:rsid w:val="005B43E9"/>
    <w:rsid w:val="005B470C"/>
    <w:rsid w:val="005B521C"/>
    <w:rsid w:val="005B539E"/>
    <w:rsid w:val="005B7193"/>
    <w:rsid w:val="005B77B4"/>
    <w:rsid w:val="005B7C15"/>
    <w:rsid w:val="005B7E50"/>
    <w:rsid w:val="005C06D3"/>
    <w:rsid w:val="005C146C"/>
    <w:rsid w:val="005C23B8"/>
    <w:rsid w:val="005C30D9"/>
    <w:rsid w:val="005C742F"/>
    <w:rsid w:val="005C7548"/>
    <w:rsid w:val="005C7B0D"/>
    <w:rsid w:val="005C7DDC"/>
    <w:rsid w:val="005D0747"/>
    <w:rsid w:val="005D1C57"/>
    <w:rsid w:val="005D1DF5"/>
    <w:rsid w:val="005D1FCD"/>
    <w:rsid w:val="005D274D"/>
    <w:rsid w:val="005D2AA7"/>
    <w:rsid w:val="005D47A9"/>
    <w:rsid w:val="005D56D0"/>
    <w:rsid w:val="005D5C3D"/>
    <w:rsid w:val="005D70AC"/>
    <w:rsid w:val="005D7F4E"/>
    <w:rsid w:val="005E03CC"/>
    <w:rsid w:val="005E2C4E"/>
    <w:rsid w:val="005E359C"/>
    <w:rsid w:val="005E3AAE"/>
    <w:rsid w:val="005E5118"/>
    <w:rsid w:val="005E53D6"/>
    <w:rsid w:val="005E5B33"/>
    <w:rsid w:val="005E753D"/>
    <w:rsid w:val="005E7A5A"/>
    <w:rsid w:val="005F09AB"/>
    <w:rsid w:val="005F134A"/>
    <w:rsid w:val="005F1703"/>
    <w:rsid w:val="005F1838"/>
    <w:rsid w:val="005F2DB7"/>
    <w:rsid w:val="005F3D85"/>
    <w:rsid w:val="005F51C1"/>
    <w:rsid w:val="005F53F1"/>
    <w:rsid w:val="005F5C4D"/>
    <w:rsid w:val="005F66E5"/>
    <w:rsid w:val="005F6802"/>
    <w:rsid w:val="005F745F"/>
    <w:rsid w:val="005F79F1"/>
    <w:rsid w:val="00600AB2"/>
    <w:rsid w:val="00601037"/>
    <w:rsid w:val="006015B7"/>
    <w:rsid w:val="00603826"/>
    <w:rsid w:val="00604BE6"/>
    <w:rsid w:val="00604F7E"/>
    <w:rsid w:val="00605BF0"/>
    <w:rsid w:val="0060627A"/>
    <w:rsid w:val="006062EB"/>
    <w:rsid w:val="00607E1E"/>
    <w:rsid w:val="00610F36"/>
    <w:rsid w:val="006118AA"/>
    <w:rsid w:val="00612EC0"/>
    <w:rsid w:val="0061386B"/>
    <w:rsid w:val="00613C22"/>
    <w:rsid w:val="00614817"/>
    <w:rsid w:val="00615B2A"/>
    <w:rsid w:val="00616A5D"/>
    <w:rsid w:val="00617E11"/>
    <w:rsid w:val="006207AE"/>
    <w:rsid w:val="0062130C"/>
    <w:rsid w:val="006222FE"/>
    <w:rsid w:val="00624C70"/>
    <w:rsid w:val="006250C0"/>
    <w:rsid w:val="0062663A"/>
    <w:rsid w:val="006267C3"/>
    <w:rsid w:val="006269A0"/>
    <w:rsid w:val="00626E0C"/>
    <w:rsid w:val="00627ED2"/>
    <w:rsid w:val="00630058"/>
    <w:rsid w:val="00630CB1"/>
    <w:rsid w:val="00631019"/>
    <w:rsid w:val="006314BC"/>
    <w:rsid w:val="006318D6"/>
    <w:rsid w:val="00632F87"/>
    <w:rsid w:val="00633B5F"/>
    <w:rsid w:val="00634D5A"/>
    <w:rsid w:val="0063589D"/>
    <w:rsid w:val="00636BAA"/>
    <w:rsid w:val="00640BDE"/>
    <w:rsid w:val="006412E3"/>
    <w:rsid w:val="00642163"/>
    <w:rsid w:val="0064307F"/>
    <w:rsid w:val="0064321A"/>
    <w:rsid w:val="00643C90"/>
    <w:rsid w:val="00644124"/>
    <w:rsid w:val="00644A47"/>
    <w:rsid w:val="00644BA4"/>
    <w:rsid w:val="006469F2"/>
    <w:rsid w:val="00646A73"/>
    <w:rsid w:val="00646E5E"/>
    <w:rsid w:val="00646E97"/>
    <w:rsid w:val="00647EBE"/>
    <w:rsid w:val="006504AD"/>
    <w:rsid w:val="0065156E"/>
    <w:rsid w:val="00651A28"/>
    <w:rsid w:val="00651E17"/>
    <w:rsid w:val="0065389C"/>
    <w:rsid w:val="006548E9"/>
    <w:rsid w:val="006551E1"/>
    <w:rsid w:val="0065566C"/>
    <w:rsid w:val="006561DC"/>
    <w:rsid w:val="006568AD"/>
    <w:rsid w:val="00657AAA"/>
    <w:rsid w:val="0066010D"/>
    <w:rsid w:val="00662DD6"/>
    <w:rsid w:val="00664156"/>
    <w:rsid w:val="00664ACF"/>
    <w:rsid w:val="006652BB"/>
    <w:rsid w:val="00666E52"/>
    <w:rsid w:val="0066743C"/>
    <w:rsid w:val="006674ED"/>
    <w:rsid w:val="006676FD"/>
    <w:rsid w:val="00667906"/>
    <w:rsid w:val="0067032D"/>
    <w:rsid w:val="00672B1C"/>
    <w:rsid w:val="0067337B"/>
    <w:rsid w:val="00673B07"/>
    <w:rsid w:val="006750A0"/>
    <w:rsid w:val="006764D2"/>
    <w:rsid w:val="006764F0"/>
    <w:rsid w:val="00676F58"/>
    <w:rsid w:val="0067736D"/>
    <w:rsid w:val="00680018"/>
    <w:rsid w:val="00681094"/>
    <w:rsid w:val="006811B7"/>
    <w:rsid w:val="00681376"/>
    <w:rsid w:val="00681739"/>
    <w:rsid w:val="00681B72"/>
    <w:rsid w:val="00682953"/>
    <w:rsid w:val="00682AB0"/>
    <w:rsid w:val="00686FB0"/>
    <w:rsid w:val="006874C1"/>
    <w:rsid w:val="00687C1C"/>
    <w:rsid w:val="006903AA"/>
    <w:rsid w:val="006904B6"/>
    <w:rsid w:val="0069137F"/>
    <w:rsid w:val="006914CC"/>
    <w:rsid w:val="006920EE"/>
    <w:rsid w:val="00692354"/>
    <w:rsid w:val="00693386"/>
    <w:rsid w:val="006934A5"/>
    <w:rsid w:val="006940CA"/>
    <w:rsid w:val="00695E04"/>
    <w:rsid w:val="006A184D"/>
    <w:rsid w:val="006A1B94"/>
    <w:rsid w:val="006A23CE"/>
    <w:rsid w:val="006A2747"/>
    <w:rsid w:val="006A415D"/>
    <w:rsid w:val="006A4201"/>
    <w:rsid w:val="006A47E2"/>
    <w:rsid w:val="006A4B81"/>
    <w:rsid w:val="006A4DB7"/>
    <w:rsid w:val="006A640B"/>
    <w:rsid w:val="006A6995"/>
    <w:rsid w:val="006A756B"/>
    <w:rsid w:val="006A759C"/>
    <w:rsid w:val="006A7B3F"/>
    <w:rsid w:val="006B08A8"/>
    <w:rsid w:val="006B1455"/>
    <w:rsid w:val="006B1BCC"/>
    <w:rsid w:val="006B1C54"/>
    <w:rsid w:val="006B2F97"/>
    <w:rsid w:val="006B4273"/>
    <w:rsid w:val="006B4C0D"/>
    <w:rsid w:val="006B5CBD"/>
    <w:rsid w:val="006B5CD6"/>
    <w:rsid w:val="006B6477"/>
    <w:rsid w:val="006B6D5E"/>
    <w:rsid w:val="006B78A9"/>
    <w:rsid w:val="006C0203"/>
    <w:rsid w:val="006C0586"/>
    <w:rsid w:val="006C06E8"/>
    <w:rsid w:val="006C211B"/>
    <w:rsid w:val="006C21E4"/>
    <w:rsid w:val="006C284A"/>
    <w:rsid w:val="006C3227"/>
    <w:rsid w:val="006C3228"/>
    <w:rsid w:val="006C40AB"/>
    <w:rsid w:val="006C42E5"/>
    <w:rsid w:val="006C6498"/>
    <w:rsid w:val="006C6BF9"/>
    <w:rsid w:val="006D0762"/>
    <w:rsid w:val="006D0C36"/>
    <w:rsid w:val="006D1035"/>
    <w:rsid w:val="006D1585"/>
    <w:rsid w:val="006D3C34"/>
    <w:rsid w:val="006D3CD3"/>
    <w:rsid w:val="006D4C30"/>
    <w:rsid w:val="006D51AC"/>
    <w:rsid w:val="006D5648"/>
    <w:rsid w:val="006D695E"/>
    <w:rsid w:val="006D69BE"/>
    <w:rsid w:val="006D7C30"/>
    <w:rsid w:val="006E1255"/>
    <w:rsid w:val="006E285F"/>
    <w:rsid w:val="006E2864"/>
    <w:rsid w:val="006E294D"/>
    <w:rsid w:val="006E2B10"/>
    <w:rsid w:val="006E2FE9"/>
    <w:rsid w:val="006E323D"/>
    <w:rsid w:val="006E37A2"/>
    <w:rsid w:val="006E4E9D"/>
    <w:rsid w:val="006E574B"/>
    <w:rsid w:val="006E6A93"/>
    <w:rsid w:val="006E7877"/>
    <w:rsid w:val="006F012C"/>
    <w:rsid w:val="006F0135"/>
    <w:rsid w:val="006F03D0"/>
    <w:rsid w:val="006F18F6"/>
    <w:rsid w:val="006F1BF8"/>
    <w:rsid w:val="006F2102"/>
    <w:rsid w:val="006F5499"/>
    <w:rsid w:val="006F559F"/>
    <w:rsid w:val="006F65B5"/>
    <w:rsid w:val="006F68F2"/>
    <w:rsid w:val="006F71B1"/>
    <w:rsid w:val="006F75D6"/>
    <w:rsid w:val="006F788E"/>
    <w:rsid w:val="007001F2"/>
    <w:rsid w:val="007004DB"/>
    <w:rsid w:val="0070064E"/>
    <w:rsid w:val="007010BD"/>
    <w:rsid w:val="0070176B"/>
    <w:rsid w:val="00701A04"/>
    <w:rsid w:val="007024E2"/>
    <w:rsid w:val="00702E76"/>
    <w:rsid w:val="007042AA"/>
    <w:rsid w:val="007054D3"/>
    <w:rsid w:val="00705A2D"/>
    <w:rsid w:val="00706D52"/>
    <w:rsid w:val="007078D4"/>
    <w:rsid w:val="00707BF6"/>
    <w:rsid w:val="007100C6"/>
    <w:rsid w:val="0071019A"/>
    <w:rsid w:val="00710839"/>
    <w:rsid w:val="007114BC"/>
    <w:rsid w:val="007118D1"/>
    <w:rsid w:val="007123D0"/>
    <w:rsid w:val="00712480"/>
    <w:rsid w:val="007131BE"/>
    <w:rsid w:val="007135F4"/>
    <w:rsid w:val="00713FBC"/>
    <w:rsid w:val="007143C3"/>
    <w:rsid w:val="0071475E"/>
    <w:rsid w:val="00714ADE"/>
    <w:rsid w:val="00714B62"/>
    <w:rsid w:val="00714C41"/>
    <w:rsid w:val="00715BFD"/>
    <w:rsid w:val="00715F82"/>
    <w:rsid w:val="00715FB0"/>
    <w:rsid w:val="00716534"/>
    <w:rsid w:val="00716904"/>
    <w:rsid w:val="00716EE6"/>
    <w:rsid w:val="00717026"/>
    <w:rsid w:val="00717110"/>
    <w:rsid w:val="007173C7"/>
    <w:rsid w:val="007204A8"/>
    <w:rsid w:val="007207D0"/>
    <w:rsid w:val="0072085B"/>
    <w:rsid w:val="00720D3E"/>
    <w:rsid w:val="00723966"/>
    <w:rsid w:val="007239C6"/>
    <w:rsid w:val="00726635"/>
    <w:rsid w:val="00727921"/>
    <w:rsid w:val="00730A61"/>
    <w:rsid w:val="007315C7"/>
    <w:rsid w:val="0073198E"/>
    <w:rsid w:val="00732363"/>
    <w:rsid w:val="00732632"/>
    <w:rsid w:val="00732C2D"/>
    <w:rsid w:val="00733010"/>
    <w:rsid w:val="00733DDB"/>
    <w:rsid w:val="007343BC"/>
    <w:rsid w:val="007344CD"/>
    <w:rsid w:val="00735A9B"/>
    <w:rsid w:val="00735B06"/>
    <w:rsid w:val="00735BFC"/>
    <w:rsid w:val="00735EAB"/>
    <w:rsid w:val="00736113"/>
    <w:rsid w:val="00736AEF"/>
    <w:rsid w:val="00740003"/>
    <w:rsid w:val="00741406"/>
    <w:rsid w:val="00741A07"/>
    <w:rsid w:val="00741D0B"/>
    <w:rsid w:val="0074249A"/>
    <w:rsid w:val="00743E62"/>
    <w:rsid w:val="00744037"/>
    <w:rsid w:val="00744218"/>
    <w:rsid w:val="007446DC"/>
    <w:rsid w:val="00745A14"/>
    <w:rsid w:val="00745ED3"/>
    <w:rsid w:val="007478AF"/>
    <w:rsid w:val="0075044F"/>
    <w:rsid w:val="007512F2"/>
    <w:rsid w:val="00751BAE"/>
    <w:rsid w:val="00751FDD"/>
    <w:rsid w:val="007521E0"/>
    <w:rsid w:val="0075237A"/>
    <w:rsid w:val="00753677"/>
    <w:rsid w:val="0075390B"/>
    <w:rsid w:val="007545D8"/>
    <w:rsid w:val="0075490A"/>
    <w:rsid w:val="007554D1"/>
    <w:rsid w:val="00755C79"/>
    <w:rsid w:val="007574B8"/>
    <w:rsid w:val="00757749"/>
    <w:rsid w:val="00757FC2"/>
    <w:rsid w:val="0076013F"/>
    <w:rsid w:val="00760320"/>
    <w:rsid w:val="00760600"/>
    <w:rsid w:val="00761A97"/>
    <w:rsid w:val="00761E75"/>
    <w:rsid w:val="007621D6"/>
    <w:rsid w:val="00762F9F"/>
    <w:rsid w:val="007630CB"/>
    <w:rsid w:val="007630DF"/>
    <w:rsid w:val="0076354D"/>
    <w:rsid w:val="00763C7C"/>
    <w:rsid w:val="00765389"/>
    <w:rsid w:val="00765471"/>
    <w:rsid w:val="00766739"/>
    <w:rsid w:val="00766EDB"/>
    <w:rsid w:val="0077016B"/>
    <w:rsid w:val="00770284"/>
    <w:rsid w:val="00771268"/>
    <w:rsid w:val="007714CB"/>
    <w:rsid w:val="00771F0B"/>
    <w:rsid w:val="00772C76"/>
    <w:rsid w:val="0077471E"/>
    <w:rsid w:val="007747B0"/>
    <w:rsid w:val="0077548B"/>
    <w:rsid w:val="0077694B"/>
    <w:rsid w:val="00776B50"/>
    <w:rsid w:val="00777266"/>
    <w:rsid w:val="0077777F"/>
    <w:rsid w:val="00780D9B"/>
    <w:rsid w:val="00780F3B"/>
    <w:rsid w:val="00781161"/>
    <w:rsid w:val="00782175"/>
    <w:rsid w:val="0078233E"/>
    <w:rsid w:val="0078276A"/>
    <w:rsid w:val="007829CC"/>
    <w:rsid w:val="00782D90"/>
    <w:rsid w:val="00785004"/>
    <w:rsid w:val="0078508B"/>
    <w:rsid w:val="00785624"/>
    <w:rsid w:val="0078637B"/>
    <w:rsid w:val="0079022F"/>
    <w:rsid w:val="00790270"/>
    <w:rsid w:val="00790B9C"/>
    <w:rsid w:val="00791B3D"/>
    <w:rsid w:val="00793987"/>
    <w:rsid w:val="00795079"/>
    <w:rsid w:val="00795560"/>
    <w:rsid w:val="00796EFF"/>
    <w:rsid w:val="0079794C"/>
    <w:rsid w:val="00797C83"/>
    <w:rsid w:val="007A07A4"/>
    <w:rsid w:val="007A102D"/>
    <w:rsid w:val="007A1B59"/>
    <w:rsid w:val="007A2C2A"/>
    <w:rsid w:val="007A3232"/>
    <w:rsid w:val="007A39CC"/>
    <w:rsid w:val="007A5C87"/>
    <w:rsid w:val="007B03C0"/>
    <w:rsid w:val="007B0A67"/>
    <w:rsid w:val="007B0DE6"/>
    <w:rsid w:val="007B1144"/>
    <w:rsid w:val="007B25A6"/>
    <w:rsid w:val="007B2FBD"/>
    <w:rsid w:val="007B3144"/>
    <w:rsid w:val="007B43D1"/>
    <w:rsid w:val="007B4713"/>
    <w:rsid w:val="007B4D61"/>
    <w:rsid w:val="007B64D2"/>
    <w:rsid w:val="007B6A3F"/>
    <w:rsid w:val="007B71F3"/>
    <w:rsid w:val="007C0DB1"/>
    <w:rsid w:val="007C2C2E"/>
    <w:rsid w:val="007C3677"/>
    <w:rsid w:val="007C3C2A"/>
    <w:rsid w:val="007C44A4"/>
    <w:rsid w:val="007C46A9"/>
    <w:rsid w:val="007C4A39"/>
    <w:rsid w:val="007C51E3"/>
    <w:rsid w:val="007C5297"/>
    <w:rsid w:val="007C5B07"/>
    <w:rsid w:val="007C6FAD"/>
    <w:rsid w:val="007C7AC2"/>
    <w:rsid w:val="007C7FA7"/>
    <w:rsid w:val="007D10FA"/>
    <w:rsid w:val="007D21C7"/>
    <w:rsid w:val="007D3315"/>
    <w:rsid w:val="007D39B5"/>
    <w:rsid w:val="007D3CF7"/>
    <w:rsid w:val="007D493B"/>
    <w:rsid w:val="007D5D79"/>
    <w:rsid w:val="007D61D3"/>
    <w:rsid w:val="007D6524"/>
    <w:rsid w:val="007D66DB"/>
    <w:rsid w:val="007D6CC9"/>
    <w:rsid w:val="007E0C4C"/>
    <w:rsid w:val="007E17E0"/>
    <w:rsid w:val="007E217B"/>
    <w:rsid w:val="007E2505"/>
    <w:rsid w:val="007E3F0C"/>
    <w:rsid w:val="007E43AC"/>
    <w:rsid w:val="007E5328"/>
    <w:rsid w:val="007E62BF"/>
    <w:rsid w:val="007E7513"/>
    <w:rsid w:val="007F02AB"/>
    <w:rsid w:val="007F0393"/>
    <w:rsid w:val="007F057B"/>
    <w:rsid w:val="007F08D7"/>
    <w:rsid w:val="007F0A3C"/>
    <w:rsid w:val="007F3118"/>
    <w:rsid w:val="007F4953"/>
    <w:rsid w:val="007F4F51"/>
    <w:rsid w:val="007F59B3"/>
    <w:rsid w:val="007F59F2"/>
    <w:rsid w:val="007F6385"/>
    <w:rsid w:val="007F6ECF"/>
    <w:rsid w:val="00800796"/>
    <w:rsid w:val="00801936"/>
    <w:rsid w:val="00801CC3"/>
    <w:rsid w:val="00802055"/>
    <w:rsid w:val="0080210F"/>
    <w:rsid w:val="00802173"/>
    <w:rsid w:val="008024E9"/>
    <w:rsid w:val="0080324C"/>
    <w:rsid w:val="008037DE"/>
    <w:rsid w:val="008046BE"/>
    <w:rsid w:val="0080494F"/>
    <w:rsid w:val="0080581F"/>
    <w:rsid w:val="00806F55"/>
    <w:rsid w:val="00807FB0"/>
    <w:rsid w:val="008103FC"/>
    <w:rsid w:val="00811A23"/>
    <w:rsid w:val="00813703"/>
    <w:rsid w:val="008137BD"/>
    <w:rsid w:val="0081410D"/>
    <w:rsid w:val="00814313"/>
    <w:rsid w:val="008148B7"/>
    <w:rsid w:val="00814F82"/>
    <w:rsid w:val="00821333"/>
    <w:rsid w:val="0082197A"/>
    <w:rsid w:val="00821A55"/>
    <w:rsid w:val="00821F19"/>
    <w:rsid w:val="0082284B"/>
    <w:rsid w:val="0082488A"/>
    <w:rsid w:val="00824E40"/>
    <w:rsid w:val="00825682"/>
    <w:rsid w:val="00825906"/>
    <w:rsid w:val="008259B2"/>
    <w:rsid w:val="00826162"/>
    <w:rsid w:val="00826349"/>
    <w:rsid w:val="00826AE2"/>
    <w:rsid w:val="00826BF9"/>
    <w:rsid w:val="00827655"/>
    <w:rsid w:val="00827A7A"/>
    <w:rsid w:val="00827CEF"/>
    <w:rsid w:val="008300E5"/>
    <w:rsid w:val="00831356"/>
    <w:rsid w:val="00831766"/>
    <w:rsid w:val="0083281C"/>
    <w:rsid w:val="00832913"/>
    <w:rsid w:val="0083370F"/>
    <w:rsid w:val="00833D08"/>
    <w:rsid w:val="0083473F"/>
    <w:rsid w:val="0083634E"/>
    <w:rsid w:val="00836554"/>
    <w:rsid w:val="00836EAE"/>
    <w:rsid w:val="008418A4"/>
    <w:rsid w:val="008421A7"/>
    <w:rsid w:val="00842434"/>
    <w:rsid w:val="00843614"/>
    <w:rsid w:val="0084495E"/>
    <w:rsid w:val="008454EE"/>
    <w:rsid w:val="00845E60"/>
    <w:rsid w:val="0084620A"/>
    <w:rsid w:val="008479CF"/>
    <w:rsid w:val="00847E9D"/>
    <w:rsid w:val="00850A28"/>
    <w:rsid w:val="0085210A"/>
    <w:rsid w:val="008525B0"/>
    <w:rsid w:val="00852AAC"/>
    <w:rsid w:val="0085321D"/>
    <w:rsid w:val="00853638"/>
    <w:rsid w:val="008541C2"/>
    <w:rsid w:val="0085433B"/>
    <w:rsid w:val="00854B77"/>
    <w:rsid w:val="00855152"/>
    <w:rsid w:val="00855231"/>
    <w:rsid w:val="0085553A"/>
    <w:rsid w:val="0085667E"/>
    <w:rsid w:val="008569FE"/>
    <w:rsid w:val="008571E5"/>
    <w:rsid w:val="00857FEE"/>
    <w:rsid w:val="00860DEC"/>
    <w:rsid w:val="00860F0E"/>
    <w:rsid w:val="0086165C"/>
    <w:rsid w:val="00863419"/>
    <w:rsid w:val="00863819"/>
    <w:rsid w:val="008644C7"/>
    <w:rsid w:val="008647C7"/>
    <w:rsid w:val="00864DDD"/>
    <w:rsid w:val="008660E0"/>
    <w:rsid w:val="0086773B"/>
    <w:rsid w:val="00867EF4"/>
    <w:rsid w:val="00870BBE"/>
    <w:rsid w:val="00870CD0"/>
    <w:rsid w:val="00870F7F"/>
    <w:rsid w:val="0087249F"/>
    <w:rsid w:val="00872D90"/>
    <w:rsid w:val="00873265"/>
    <w:rsid w:val="0087382C"/>
    <w:rsid w:val="00873AC2"/>
    <w:rsid w:val="00873D07"/>
    <w:rsid w:val="00874C22"/>
    <w:rsid w:val="00875164"/>
    <w:rsid w:val="00875317"/>
    <w:rsid w:val="00875D37"/>
    <w:rsid w:val="008806A1"/>
    <w:rsid w:val="00880C1D"/>
    <w:rsid w:val="008823C1"/>
    <w:rsid w:val="00883231"/>
    <w:rsid w:val="0088356C"/>
    <w:rsid w:val="0088457C"/>
    <w:rsid w:val="0088471D"/>
    <w:rsid w:val="00884CD8"/>
    <w:rsid w:val="00886815"/>
    <w:rsid w:val="0088744B"/>
    <w:rsid w:val="00887739"/>
    <w:rsid w:val="00890551"/>
    <w:rsid w:val="0089079C"/>
    <w:rsid w:val="008914A4"/>
    <w:rsid w:val="008918C3"/>
    <w:rsid w:val="008935FD"/>
    <w:rsid w:val="00895452"/>
    <w:rsid w:val="00896367"/>
    <w:rsid w:val="008972FF"/>
    <w:rsid w:val="00897325"/>
    <w:rsid w:val="00897F1A"/>
    <w:rsid w:val="008A0339"/>
    <w:rsid w:val="008A0BFB"/>
    <w:rsid w:val="008A0C36"/>
    <w:rsid w:val="008A212B"/>
    <w:rsid w:val="008A2A3E"/>
    <w:rsid w:val="008A3081"/>
    <w:rsid w:val="008A3581"/>
    <w:rsid w:val="008A3F49"/>
    <w:rsid w:val="008A4CDF"/>
    <w:rsid w:val="008A5AF8"/>
    <w:rsid w:val="008A5C24"/>
    <w:rsid w:val="008A60E4"/>
    <w:rsid w:val="008A6176"/>
    <w:rsid w:val="008A620A"/>
    <w:rsid w:val="008A62B2"/>
    <w:rsid w:val="008A76CD"/>
    <w:rsid w:val="008B015A"/>
    <w:rsid w:val="008B0830"/>
    <w:rsid w:val="008B16F3"/>
    <w:rsid w:val="008B19EB"/>
    <w:rsid w:val="008B1CF6"/>
    <w:rsid w:val="008B1FEC"/>
    <w:rsid w:val="008B2157"/>
    <w:rsid w:val="008B2B67"/>
    <w:rsid w:val="008B394B"/>
    <w:rsid w:val="008B53DF"/>
    <w:rsid w:val="008B5867"/>
    <w:rsid w:val="008B5A07"/>
    <w:rsid w:val="008B6C8A"/>
    <w:rsid w:val="008C09DD"/>
    <w:rsid w:val="008C0AE6"/>
    <w:rsid w:val="008C1F7A"/>
    <w:rsid w:val="008C2066"/>
    <w:rsid w:val="008C2EC2"/>
    <w:rsid w:val="008C44F6"/>
    <w:rsid w:val="008C4F08"/>
    <w:rsid w:val="008C51EE"/>
    <w:rsid w:val="008C5301"/>
    <w:rsid w:val="008C5CBD"/>
    <w:rsid w:val="008C6E18"/>
    <w:rsid w:val="008C7CE0"/>
    <w:rsid w:val="008D023E"/>
    <w:rsid w:val="008D17B8"/>
    <w:rsid w:val="008D1910"/>
    <w:rsid w:val="008D1BC7"/>
    <w:rsid w:val="008D4024"/>
    <w:rsid w:val="008D4ACD"/>
    <w:rsid w:val="008D4F42"/>
    <w:rsid w:val="008D51CF"/>
    <w:rsid w:val="008D7040"/>
    <w:rsid w:val="008D7D6F"/>
    <w:rsid w:val="008E03F3"/>
    <w:rsid w:val="008E0BA9"/>
    <w:rsid w:val="008E1317"/>
    <w:rsid w:val="008E13F6"/>
    <w:rsid w:val="008E1643"/>
    <w:rsid w:val="008E1F7E"/>
    <w:rsid w:val="008E329B"/>
    <w:rsid w:val="008E449D"/>
    <w:rsid w:val="008E4E53"/>
    <w:rsid w:val="008E52F0"/>
    <w:rsid w:val="008E5479"/>
    <w:rsid w:val="008E5671"/>
    <w:rsid w:val="008E6333"/>
    <w:rsid w:val="008E6853"/>
    <w:rsid w:val="008E6E45"/>
    <w:rsid w:val="008E7049"/>
    <w:rsid w:val="008E7E13"/>
    <w:rsid w:val="008F2323"/>
    <w:rsid w:val="008F3BBF"/>
    <w:rsid w:val="008F469F"/>
    <w:rsid w:val="008F4C04"/>
    <w:rsid w:val="008F5C2D"/>
    <w:rsid w:val="008F7258"/>
    <w:rsid w:val="008F769B"/>
    <w:rsid w:val="008F7C9A"/>
    <w:rsid w:val="00900080"/>
    <w:rsid w:val="0090015F"/>
    <w:rsid w:val="00900288"/>
    <w:rsid w:val="009006A9"/>
    <w:rsid w:val="00901043"/>
    <w:rsid w:val="00901DCF"/>
    <w:rsid w:val="009035D9"/>
    <w:rsid w:val="009037A2"/>
    <w:rsid w:val="009054C1"/>
    <w:rsid w:val="00905CC1"/>
    <w:rsid w:val="00907B8B"/>
    <w:rsid w:val="00907D1A"/>
    <w:rsid w:val="009101EC"/>
    <w:rsid w:val="0091167C"/>
    <w:rsid w:val="00911BE6"/>
    <w:rsid w:val="00913B4E"/>
    <w:rsid w:val="00913C92"/>
    <w:rsid w:val="009141A9"/>
    <w:rsid w:val="00914609"/>
    <w:rsid w:val="00914E7A"/>
    <w:rsid w:val="009159C6"/>
    <w:rsid w:val="00921088"/>
    <w:rsid w:val="00922E13"/>
    <w:rsid w:val="0092448E"/>
    <w:rsid w:val="00924910"/>
    <w:rsid w:val="00925189"/>
    <w:rsid w:val="0092576B"/>
    <w:rsid w:val="00925F8F"/>
    <w:rsid w:val="009266A8"/>
    <w:rsid w:val="00927111"/>
    <w:rsid w:val="00927864"/>
    <w:rsid w:val="00930681"/>
    <w:rsid w:val="00930D10"/>
    <w:rsid w:val="0093150A"/>
    <w:rsid w:val="00932FB9"/>
    <w:rsid w:val="00933B37"/>
    <w:rsid w:val="00933E26"/>
    <w:rsid w:val="009341F2"/>
    <w:rsid w:val="009342B3"/>
    <w:rsid w:val="00934F40"/>
    <w:rsid w:val="00935923"/>
    <w:rsid w:val="00936145"/>
    <w:rsid w:val="0093616F"/>
    <w:rsid w:val="00936439"/>
    <w:rsid w:val="009401D3"/>
    <w:rsid w:val="009407B1"/>
    <w:rsid w:val="00940E7E"/>
    <w:rsid w:val="00941BA3"/>
    <w:rsid w:val="009425EE"/>
    <w:rsid w:val="00942A42"/>
    <w:rsid w:val="0094404B"/>
    <w:rsid w:val="00945587"/>
    <w:rsid w:val="00945964"/>
    <w:rsid w:val="009479C1"/>
    <w:rsid w:val="00947DFE"/>
    <w:rsid w:val="0095087E"/>
    <w:rsid w:val="00950BB8"/>
    <w:rsid w:val="00950F9F"/>
    <w:rsid w:val="0095124F"/>
    <w:rsid w:val="00952162"/>
    <w:rsid w:val="009531D5"/>
    <w:rsid w:val="00953E4C"/>
    <w:rsid w:val="009567BF"/>
    <w:rsid w:val="00957563"/>
    <w:rsid w:val="009602E2"/>
    <w:rsid w:val="00960617"/>
    <w:rsid w:val="00961474"/>
    <w:rsid w:val="009619C1"/>
    <w:rsid w:val="00961EC6"/>
    <w:rsid w:val="009621D7"/>
    <w:rsid w:val="009625D9"/>
    <w:rsid w:val="00962924"/>
    <w:rsid w:val="00963778"/>
    <w:rsid w:val="009641E8"/>
    <w:rsid w:val="009647FD"/>
    <w:rsid w:val="00964EDB"/>
    <w:rsid w:val="0096530F"/>
    <w:rsid w:val="00965888"/>
    <w:rsid w:val="00966403"/>
    <w:rsid w:val="00966625"/>
    <w:rsid w:val="00966A6D"/>
    <w:rsid w:val="00966EAB"/>
    <w:rsid w:val="009703D7"/>
    <w:rsid w:val="009712B1"/>
    <w:rsid w:val="009714AD"/>
    <w:rsid w:val="00971739"/>
    <w:rsid w:val="009719E6"/>
    <w:rsid w:val="00971B7A"/>
    <w:rsid w:val="009729BB"/>
    <w:rsid w:val="00972C42"/>
    <w:rsid w:val="00973AE7"/>
    <w:rsid w:val="00973E91"/>
    <w:rsid w:val="009749BA"/>
    <w:rsid w:val="00975647"/>
    <w:rsid w:val="00975CA9"/>
    <w:rsid w:val="00975DA2"/>
    <w:rsid w:val="00976182"/>
    <w:rsid w:val="00976582"/>
    <w:rsid w:val="009800F6"/>
    <w:rsid w:val="0098023C"/>
    <w:rsid w:val="0098053B"/>
    <w:rsid w:val="0098067F"/>
    <w:rsid w:val="0098071C"/>
    <w:rsid w:val="009810E1"/>
    <w:rsid w:val="009813E4"/>
    <w:rsid w:val="009822EE"/>
    <w:rsid w:val="00982ACE"/>
    <w:rsid w:val="00985460"/>
    <w:rsid w:val="00985CD7"/>
    <w:rsid w:val="0098601F"/>
    <w:rsid w:val="00986E26"/>
    <w:rsid w:val="00990F0B"/>
    <w:rsid w:val="00992760"/>
    <w:rsid w:val="00993090"/>
    <w:rsid w:val="00995433"/>
    <w:rsid w:val="009954D1"/>
    <w:rsid w:val="00995679"/>
    <w:rsid w:val="00995AC1"/>
    <w:rsid w:val="00995DD2"/>
    <w:rsid w:val="00996132"/>
    <w:rsid w:val="0099633E"/>
    <w:rsid w:val="00997600"/>
    <w:rsid w:val="009A2BD8"/>
    <w:rsid w:val="009A4BDE"/>
    <w:rsid w:val="009A6A3D"/>
    <w:rsid w:val="009A7D03"/>
    <w:rsid w:val="009A7FA6"/>
    <w:rsid w:val="009B2840"/>
    <w:rsid w:val="009B2A5A"/>
    <w:rsid w:val="009B3982"/>
    <w:rsid w:val="009B3DC6"/>
    <w:rsid w:val="009B4418"/>
    <w:rsid w:val="009B4A5D"/>
    <w:rsid w:val="009B5171"/>
    <w:rsid w:val="009B54E5"/>
    <w:rsid w:val="009B5EF3"/>
    <w:rsid w:val="009B6094"/>
    <w:rsid w:val="009C0287"/>
    <w:rsid w:val="009C1074"/>
    <w:rsid w:val="009C175E"/>
    <w:rsid w:val="009C192C"/>
    <w:rsid w:val="009C1A9F"/>
    <w:rsid w:val="009C2A5D"/>
    <w:rsid w:val="009C3067"/>
    <w:rsid w:val="009C312D"/>
    <w:rsid w:val="009C31AF"/>
    <w:rsid w:val="009C33F4"/>
    <w:rsid w:val="009C3EE7"/>
    <w:rsid w:val="009C4030"/>
    <w:rsid w:val="009C4C87"/>
    <w:rsid w:val="009C5611"/>
    <w:rsid w:val="009C5BF8"/>
    <w:rsid w:val="009C6097"/>
    <w:rsid w:val="009C6BE2"/>
    <w:rsid w:val="009C7309"/>
    <w:rsid w:val="009D0B21"/>
    <w:rsid w:val="009D0ECC"/>
    <w:rsid w:val="009D2600"/>
    <w:rsid w:val="009D2E75"/>
    <w:rsid w:val="009D3D95"/>
    <w:rsid w:val="009D3F04"/>
    <w:rsid w:val="009D3F43"/>
    <w:rsid w:val="009D40D8"/>
    <w:rsid w:val="009D48CD"/>
    <w:rsid w:val="009D4950"/>
    <w:rsid w:val="009D5546"/>
    <w:rsid w:val="009D56E7"/>
    <w:rsid w:val="009D5877"/>
    <w:rsid w:val="009D5F49"/>
    <w:rsid w:val="009D653F"/>
    <w:rsid w:val="009D75E7"/>
    <w:rsid w:val="009D76D3"/>
    <w:rsid w:val="009E0ACB"/>
    <w:rsid w:val="009E1F38"/>
    <w:rsid w:val="009E2451"/>
    <w:rsid w:val="009E2531"/>
    <w:rsid w:val="009E2A85"/>
    <w:rsid w:val="009E2DAB"/>
    <w:rsid w:val="009E3FD6"/>
    <w:rsid w:val="009E42BB"/>
    <w:rsid w:val="009E45B3"/>
    <w:rsid w:val="009E5E35"/>
    <w:rsid w:val="009E6981"/>
    <w:rsid w:val="009E6A5E"/>
    <w:rsid w:val="009E7407"/>
    <w:rsid w:val="009F0AB8"/>
    <w:rsid w:val="009F0BAB"/>
    <w:rsid w:val="009F161F"/>
    <w:rsid w:val="009F235A"/>
    <w:rsid w:val="009F3786"/>
    <w:rsid w:val="009F58EF"/>
    <w:rsid w:val="009F6135"/>
    <w:rsid w:val="009F6306"/>
    <w:rsid w:val="009F6541"/>
    <w:rsid w:val="009F68C1"/>
    <w:rsid w:val="009F768D"/>
    <w:rsid w:val="00A05358"/>
    <w:rsid w:val="00A0603C"/>
    <w:rsid w:val="00A06F83"/>
    <w:rsid w:val="00A10AAC"/>
    <w:rsid w:val="00A11C20"/>
    <w:rsid w:val="00A1247E"/>
    <w:rsid w:val="00A1287C"/>
    <w:rsid w:val="00A12B7C"/>
    <w:rsid w:val="00A12FB6"/>
    <w:rsid w:val="00A1359C"/>
    <w:rsid w:val="00A135B9"/>
    <w:rsid w:val="00A1597C"/>
    <w:rsid w:val="00A15C51"/>
    <w:rsid w:val="00A15F41"/>
    <w:rsid w:val="00A15F4E"/>
    <w:rsid w:val="00A16160"/>
    <w:rsid w:val="00A16E66"/>
    <w:rsid w:val="00A217B9"/>
    <w:rsid w:val="00A21A34"/>
    <w:rsid w:val="00A21BFF"/>
    <w:rsid w:val="00A22936"/>
    <w:rsid w:val="00A22FD2"/>
    <w:rsid w:val="00A230E1"/>
    <w:rsid w:val="00A239F4"/>
    <w:rsid w:val="00A2407A"/>
    <w:rsid w:val="00A24681"/>
    <w:rsid w:val="00A24BEF"/>
    <w:rsid w:val="00A25FE4"/>
    <w:rsid w:val="00A26582"/>
    <w:rsid w:val="00A267D5"/>
    <w:rsid w:val="00A2693F"/>
    <w:rsid w:val="00A26B4D"/>
    <w:rsid w:val="00A272BD"/>
    <w:rsid w:val="00A27AAB"/>
    <w:rsid w:val="00A30020"/>
    <w:rsid w:val="00A30F73"/>
    <w:rsid w:val="00A31D1C"/>
    <w:rsid w:val="00A3229F"/>
    <w:rsid w:val="00A3298A"/>
    <w:rsid w:val="00A33056"/>
    <w:rsid w:val="00A331F4"/>
    <w:rsid w:val="00A3378E"/>
    <w:rsid w:val="00A347A9"/>
    <w:rsid w:val="00A34D1A"/>
    <w:rsid w:val="00A34E6E"/>
    <w:rsid w:val="00A35238"/>
    <w:rsid w:val="00A371DE"/>
    <w:rsid w:val="00A37422"/>
    <w:rsid w:val="00A401F5"/>
    <w:rsid w:val="00A4075C"/>
    <w:rsid w:val="00A4109F"/>
    <w:rsid w:val="00A419BF"/>
    <w:rsid w:val="00A426E4"/>
    <w:rsid w:val="00A4416D"/>
    <w:rsid w:val="00A44911"/>
    <w:rsid w:val="00A450A8"/>
    <w:rsid w:val="00A4512D"/>
    <w:rsid w:val="00A45FAD"/>
    <w:rsid w:val="00A46993"/>
    <w:rsid w:val="00A46D0D"/>
    <w:rsid w:val="00A46DF9"/>
    <w:rsid w:val="00A46EB1"/>
    <w:rsid w:val="00A47CA0"/>
    <w:rsid w:val="00A50ADC"/>
    <w:rsid w:val="00A51CF4"/>
    <w:rsid w:val="00A52178"/>
    <w:rsid w:val="00A5340A"/>
    <w:rsid w:val="00A54706"/>
    <w:rsid w:val="00A54876"/>
    <w:rsid w:val="00A60DC7"/>
    <w:rsid w:val="00A6187F"/>
    <w:rsid w:val="00A62641"/>
    <w:rsid w:val="00A62EE5"/>
    <w:rsid w:val="00A6342D"/>
    <w:rsid w:val="00A635C0"/>
    <w:rsid w:val="00A63D44"/>
    <w:rsid w:val="00A64640"/>
    <w:rsid w:val="00A64E48"/>
    <w:rsid w:val="00A65F2B"/>
    <w:rsid w:val="00A66E53"/>
    <w:rsid w:val="00A674E7"/>
    <w:rsid w:val="00A714EF"/>
    <w:rsid w:val="00A72157"/>
    <w:rsid w:val="00A73906"/>
    <w:rsid w:val="00A73A7D"/>
    <w:rsid w:val="00A74AAF"/>
    <w:rsid w:val="00A74AC3"/>
    <w:rsid w:val="00A7662E"/>
    <w:rsid w:val="00A76A79"/>
    <w:rsid w:val="00A80093"/>
    <w:rsid w:val="00A80C38"/>
    <w:rsid w:val="00A8244A"/>
    <w:rsid w:val="00A82ED5"/>
    <w:rsid w:val="00A83A17"/>
    <w:rsid w:val="00A83C08"/>
    <w:rsid w:val="00A8675D"/>
    <w:rsid w:val="00A86812"/>
    <w:rsid w:val="00A9016F"/>
    <w:rsid w:val="00A90258"/>
    <w:rsid w:val="00A91B24"/>
    <w:rsid w:val="00A92DDC"/>
    <w:rsid w:val="00A9389D"/>
    <w:rsid w:val="00A94053"/>
    <w:rsid w:val="00A954A4"/>
    <w:rsid w:val="00A95A4D"/>
    <w:rsid w:val="00A95D9D"/>
    <w:rsid w:val="00A962F9"/>
    <w:rsid w:val="00A96528"/>
    <w:rsid w:val="00A97633"/>
    <w:rsid w:val="00A979F6"/>
    <w:rsid w:val="00AA270F"/>
    <w:rsid w:val="00AA2B84"/>
    <w:rsid w:val="00AA2D9D"/>
    <w:rsid w:val="00AA2F2C"/>
    <w:rsid w:val="00AA35EA"/>
    <w:rsid w:val="00AA363D"/>
    <w:rsid w:val="00AA39EA"/>
    <w:rsid w:val="00AA39FA"/>
    <w:rsid w:val="00AA3A89"/>
    <w:rsid w:val="00AA3ECB"/>
    <w:rsid w:val="00AA4571"/>
    <w:rsid w:val="00AA458A"/>
    <w:rsid w:val="00AA5889"/>
    <w:rsid w:val="00AA5C1D"/>
    <w:rsid w:val="00AA5C71"/>
    <w:rsid w:val="00AA5D95"/>
    <w:rsid w:val="00AA65C0"/>
    <w:rsid w:val="00AA680A"/>
    <w:rsid w:val="00AA6FFC"/>
    <w:rsid w:val="00AB183A"/>
    <w:rsid w:val="00AB1850"/>
    <w:rsid w:val="00AB1929"/>
    <w:rsid w:val="00AB1A95"/>
    <w:rsid w:val="00AB1BD2"/>
    <w:rsid w:val="00AB1FC6"/>
    <w:rsid w:val="00AB3574"/>
    <w:rsid w:val="00AB5143"/>
    <w:rsid w:val="00AB541B"/>
    <w:rsid w:val="00AB61E2"/>
    <w:rsid w:val="00AB6A4D"/>
    <w:rsid w:val="00AC0389"/>
    <w:rsid w:val="00AC1E6B"/>
    <w:rsid w:val="00AC2196"/>
    <w:rsid w:val="00AC27D6"/>
    <w:rsid w:val="00AC3221"/>
    <w:rsid w:val="00AC33B3"/>
    <w:rsid w:val="00AC3636"/>
    <w:rsid w:val="00AC37A1"/>
    <w:rsid w:val="00AC4319"/>
    <w:rsid w:val="00AC4711"/>
    <w:rsid w:val="00AC4B7E"/>
    <w:rsid w:val="00AC65D1"/>
    <w:rsid w:val="00AC667F"/>
    <w:rsid w:val="00AC6918"/>
    <w:rsid w:val="00AC693E"/>
    <w:rsid w:val="00AD06A7"/>
    <w:rsid w:val="00AD20E0"/>
    <w:rsid w:val="00AD2322"/>
    <w:rsid w:val="00AD3286"/>
    <w:rsid w:val="00AD5982"/>
    <w:rsid w:val="00AD5EEF"/>
    <w:rsid w:val="00AD5FFD"/>
    <w:rsid w:val="00AE049B"/>
    <w:rsid w:val="00AE1B50"/>
    <w:rsid w:val="00AE23ED"/>
    <w:rsid w:val="00AE2EDF"/>
    <w:rsid w:val="00AE3CB8"/>
    <w:rsid w:val="00AE4322"/>
    <w:rsid w:val="00AE5ACD"/>
    <w:rsid w:val="00AE5B70"/>
    <w:rsid w:val="00AE6273"/>
    <w:rsid w:val="00AE67D8"/>
    <w:rsid w:val="00AE748F"/>
    <w:rsid w:val="00AE776C"/>
    <w:rsid w:val="00AE77EF"/>
    <w:rsid w:val="00AE78DC"/>
    <w:rsid w:val="00AF1B99"/>
    <w:rsid w:val="00AF1C99"/>
    <w:rsid w:val="00AF21BB"/>
    <w:rsid w:val="00AF4FD4"/>
    <w:rsid w:val="00AF644B"/>
    <w:rsid w:val="00AF6C48"/>
    <w:rsid w:val="00AF796A"/>
    <w:rsid w:val="00B00CAE"/>
    <w:rsid w:val="00B020EA"/>
    <w:rsid w:val="00B02586"/>
    <w:rsid w:val="00B03165"/>
    <w:rsid w:val="00B03C3A"/>
    <w:rsid w:val="00B046AA"/>
    <w:rsid w:val="00B0594B"/>
    <w:rsid w:val="00B05D9E"/>
    <w:rsid w:val="00B06665"/>
    <w:rsid w:val="00B06FBE"/>
    <w:rsid w:val="00B07F57"/>
    <w:rsid w:val="00B10F9B"/>
    <w:rsid w:val="00B1125C"/>
    <w:rsid w:val="00B11951"/>
    <w:rsid w:val="00B13738"/>
    <w:rsid w:val="00B14B48"/>
    <w:rsid w:val="00B156DE"/>
    <w:rsid w:val="00B15C85"/>
    <w:rsid w:val="00B15E5D"/>
    <w:rsid w:val="00B164CC"/>
    <w:rsid w:val="00B17658"/>
    <w:rsid w:val="00B20198"/>
    <w:rsid w:val="00B204EE"/>
    <w:rsid w:val="00B20DA7"/>
    <w:rsid w:val="00B2181A"/>
    <w:rsid w:val="00B21DCC"/>
    <w:rsid w:val="00B22308"/>
    <w:rsid w:val="00B22E4F"/>
    <w:rsid w:val="00B2382C"/>
    <w:rsid w:val="00B251A7"/>
    <w:rsid w:val="00B257C3"/>
    <w:rsid w:val="00B26E66"/>
    <w:rsid w:val="00B27499"/>
    <w:rsid w:val="00B304D6"/>
    <w:rsid w:val="00B328AE"/>
    <w:rsid w:val="00B33422"/>
    <w:rsid w:val="00B3408C"/>
    <w:rsid w:val="00B34274"/>
    <w:rsid w:val="00B348FC"/>
    <w:rsid w:val="00B34A67"/>
    <w:rsid w:val="00B34BB2"/>
    <w:rsid w:val="00B35018"/>
    <w:rsid w:val="00B357D1"/>
    <w:rsid w:val="00B36938"/>
    <w:rsid w:val="00B4065E"/>
    <w:rsid w:val="00B40C4A"/>
    <w:rsid w:val="00B41144"/>
    <w:rsid w:val="00B4149F"/>
    <w:rsid w:val="00B4174E"/>
    <w:rsid w:val="00B41CDD"/>
    <w:rsid w:val="00B42200"/>
    <w:rsid w:val="00B42756"/>
    <w:rsid w:val="00B42C6F"/>
    <w:rsid w:val="00B4399D"/>
    <w:rsid w:val="00B44D29"/>
    <w:rsid w:val="00B4537D"/>
    <w:rsid w:val="00B45AC5"/>
    <w:rsid w:val="00B45CBF"/>
    <w:rsid w:val="00B4602A"/>
    <w:rsid w:val="00B4619D"/>
    <w:rsid w:val="00B46EFC"/>
    <w:rsid w:val="00B46F75"/>
    <w:rsid w:val="00B4748D"/>
    <w:rsid w:val="00B5189C"/>
    <w:rsid w:val="00B52087"/>
    <w:rsid w:val="00B529AE"/>
    <w:rsid w:val="00B53A0C"/>
    <w:rsid w:val="00B5491F"/>
    <w:rsid w:val="00B54A49"/>
    <w:rsid w:val="00B55213"/>
    <w:rsid w:val="00B557A9"/>
    <w:rsid w:val="00B55EC6"/>
    <w:rsid w:val="00B55FE6"/>
    <w:rsid w:val="00B60951"/>
    <w:rsid w:val="00B60C56"/>
    <w:rsid w:val="00B61218"/>
    <w:rsid w:val="00B61968"/>
    <w:rsid w:val="00B626F3"/>
    <w:rsid w:val="00B6315F"/>
    <w:rsid w:val="00B631A7"/>
    <w:rsid w:val="00B63434"/>
    <w:rsid w:val="00B63D93"/>
    <w:rsid w:val="00B64F44"/>
    <w:rsid w:val="00B65455"/>
    <w:rsid w:val="00B65D71"/>
    <w:rsid w:val="00B67629"/>
    <w:rsid w:val="00B67AD1"/>
    <w:rsid w:val="00B67C7F"/>
    <w:rsid w:val="00B71949"/>
    <w:rsid w:val="00B71B61"/>
    <w:rsid w:val="00B71D8D"/>
    <w:rsid w:val="00B71DDD"/>
    <w:rsid w:val="00B73C8F"/>
    <w:rsid w:val="00B753AF"/>
    <w:rsid w:val="00B7572C"/>
    <w:rsid w:val="00B761AC"/>
    <w:rsid w:val="00B76C4E"/>
    <w:rsid w:val="00B77291"/>
    <w:rsid w:val="00B80A37"/>
    <w:rsid w:val="00B812A7"/>
    <w:rsid w:val="00B8163E"/>
    <w:rsid w:val="00B819B2"/>
    <w:rsid w:val="00B838A9"/>
    <w:rsid w:val="00B8441C"/>
    <w:rsid w:val="00B84957"/>
    <w:rsid w:val="00B84B98"/>
    <w:rsid w:val="00B9017B"/>
    <w:rsid w:val="00B904A0"/>
    <w:rsid w:val="00B907CF"/>
    <w:rsid w:val="00B90EB7"/>
    <w:rsid w:val="00B9134C"/>
    <w:rsid w:val="00B920BC"/>
    <w:rsid w:val="00B92ACE"/>
    <w:rsid w:val="00B92FA3"/>
    <w:rsid w:val="00B9308B"/>
    <w:rsid w:val="00B935EB"/>
    <w:rsid w:val="00B94112"/>
    <w:rsid w:val="00B94730"/>
    <w:rsid w:val="00B97183"/>
    <w:rsid w:val="00B97393"/>
    <w:rsid w:val="00BA09B9"/>
    <w:rsid w:val="00BA1EFD"/>
    <w:rsid w:val="00BA22C3"/>
    <w:rsid w:val="00BA42C1"/>
    <w:rsid w:val="00BA4A18"/>
    <w:rsid w:val="00BA584A"/>
    <w:rsid w:val="00BA5FCA"/>
    <w:rsid w:val="00BA675D"/>
    <w:rsid w:val="00BA69C9"/>
    <w:rsid w:val="00BA7C54"/>
    <w:rsid w:val="00BB08B9"/>
    <w:rsid w:val="00BB1154"/>
    <w:rsid w:val="00BB15B7"/>
    <w:rsid w:val="00BB2699"/>
    <w:rsid w:val="00BB2C9F"/>
    <w:rsid w:val="00BB32F2"/>
    <w:rsid w:val="00BB4B38"/>
    <w:rsid w:val="00BB584C"/>
    <w:rsid w:val="00BB5EAD"/>
    <w:rsid w:val="00BB6111"/>
    <w:rsid w:val="00BB66E6"/>
    <w:rsid w:val="00BC011C"/>
    <w:rsid w:val="00BC01D0"/>
    <w:rsid w:val="00BC0563"/>
    <w:rsid w:val="00BC20D2"/>
    <w:rsid w:val="00BC36D0"/>
    <w:rsid w:val="00BC4014"/>
    <w:rsid w:val="00BC4A47"/>
    <w:rsid w:val="00BC54FD"/>
    <w:rsid w:val="00BC6943"/>
    <w:rsid w:val="00BC7A36"/>
    <w:rsid w:val="00BD0554"/>
    <w:rsid w:val="00BD0AC7"/>
    <w:rsid w:val="00BD0FEA"/>
    <w:rsid w:val="00BD1598"/>
    <w:rsid w:val="00BD2323"/>
    <w:rsid w:val="00BD2355"/>
    <w:rsid w:val="00BD2E4B"/>
    <w:rsid w:val="00BD3681"/>
    <w:rsid w:val="00BD39AE"/>
    <w:rsid w:val="00BD3D07"/>
    <w:rsid w:val="00BD489D"/>
    <w:rsid w:val="00BD4E4A"/>
    <w:rsid w:val="00BD5FB3"/>
    <w:rsid w:val="00BE14F5"/>
    <w:rsid w:val="00BE1F8E"/>
    <w:rsid w:val="00BE4071"/>
    <w:rsid w:val="00BE4B34"/>
    <w:rsid w:val="00BE4EAF"/>
    <w:rsid w:val="00BE5454"/>
    <w:rsid w:val="00BE67D3"/>
    <w:rsid w:val="00BE68C9"/>
    <w:rsid w:val="00BE6FE3"/>
    <w:rsid w:val="00BF015F"/>
    <w:rsid w:val="00BF043E"/>
    <w:rsid w:val="00BF1B9A"/>
    <w:rsid w:val="00BF1F15"/>
    <w:rsid w:val="00BF263D"/>
    <w:rsid w:val="00BF3438"/>
    <w:rsid w:val="00BF39F0"/>
    <w:rsid w:val="00BF4181"/>
    <w:rsid w:val="00BF483A"/>
    <w:rsid w:val="00BF539F"/>
    <w:rsid w:val="00BF5CFF"/>
    <w:rsid w:val="00BF64FE"/>
    <w:rsid w:val="00BF67FA"/>
    <w:rsid w:val="00BF7112"/>
    <w:rsid w:val="00C00272"/>
    <w:rsid w:val="00C0090D"/>
    <w:rsid w:val="00C01659"/>
    <w:rsid w:val="00C017BA"/>
    <w:rsid w:val="00C03A90"/>
    <w:rsid w:val="00C04F62"/>
    <w:rsid w:val="00C05989"/>
    <w:rsid w:val="00C05C61"/>
    <w:rsid w:val="00C06343"/>
    <w:rsid w:val="00C06C60"/>
    <w:rsid w:val="00C073E2"/>
    <w:rsid w:val="00C07F1C"/>
    <w:rsid w:val="00C101EB"/>
    <w:rsid w:val="00C1096B"/>
    <w:rsid w:val="00C10BD5"/>
    <w:rsid w:val="00C10DEB"/>
    <w:rsid w:val="00C11A56"/>
    <w:rsid w:val="00C12406"/>
    <w:rsid w:val="00C12643"/>
    <w:rsid w:val="00C139B9"/>
    <w:rsid w:val="00C14CA4"/>
    <w:rsid w:val="00C159F8"/>
    <w:rsid w:val="00C15B32"/>
    <w:rsid w:val="00C17056"/>
    <w:rsid w:val="00C179C7"/>
    <w:rsid w:val="00C21733"/>
    <w:rsid w:val="00C21845"/>
    <w:rsid w:val="00C220DC"/>
    <w:rsid w:val="00C22F0D"/>
    <w:rsid w:val="00C23734"/>
    <w:rsid w:val="00C24378"/>
    <w:rsid w:val="00C25E79"/>
    <w:rsid w:val="00C264B5"/>
    <w:rsid w:val="00C2680F"/>
    <w:rsid w:val="00C27B2A"/>
    <w:rsid w:val="00C30096"/>
    <w:rsid w:val="00C305B2"/>
    <w:rsid w:val="00C30E80"/>
    <w:rsid w:val="00C30E8C"/>
    <w:rsid w:val="00C31307"/>
    <w:rsid w:val="00C3143F"/>
    <w:rsid w:val="00C324D3"/>
    <w:rsid w:val="00C338D3"/>
    <w:rsid w:val="00C33A5B"/>
    <w:rsid w:val="00C340A4"/>
    <w:rsid w:val="00C35474"/>
    <w:rsid w:val="00C35D16"/>
    <w:rsid w:val="00C35DB1"/>
    <w:rsid w:val="00C35FA4"/>
    <w:rsid w:val="00C3615A"/>
    <w:rsid w:val="00C366EE"/>
    <w:rsid w:val="00C378AD"/>
    <w:rsid w:val="00C40404"/>
    <w:rsid w:val="00C40D03"/>
    <w:rsid w:val="00C413A7"/>
    <w:rsid w:val="00C4162B"/>
    <w:rsid w:val="00C4434D"/>
    <w:rsid w:val="00C44ACF"/>
    <w:rsid w:val="00C4507A"/>
    <w:rsid w:val="00C45926"/>
    <w:rsid w:val="00C45A5B"/>
    <w:rsid w:val="00C469BD"/>
    <w:rsid w:val="00C50869"/>
    <w:rsid w:val="00C5154F"/>
    <w:rsid w:val="00C51C7B"/>
    <w:rsid w:val="00C51EF9"/>
    <w:rsid w:val="00C52533"/>
    <w:rsid w:val="00C53902"/>
    <w:rsid w:val="00C53D09"/>
    <w:rsid w:val="00C53E48"/>
    <w:rsid w:val="00C551A8"/>
    <w:rsid w:val="00C552D7"/>
    <w:rsid w:val="00C55320"/>
    <w:rsid w:val="00C55EBA"/>
    <w:rsid w:val="00C60F65"/>
    <w:rsid w:val="00C6123D"/>
    <w:rsid w:val="00C62BEE"/>
    <w:rsid w:val="00C6321F"/>
    <w:rsid w:val="00C64246"/>
    <w:rsid w:val="00C6534E"/>
    <w:rsid w:val="00C65414"/>
    <w:rsid w:val="00C67941"/>
    <w:rsid w:val="00C7107B"/>
    <w:rsid w:val="00C71D9C"/>
    <w:rsid w:val="00C73E9C"/>
    <w:rsid w:val="00C740A3"/>
    <w:rsid w:val="00C74A95"/>
    <w:rsid w:val="00C74E53"/>
    <w:rsid w:val="00C75342"/>
    <w:rsid w:val="00C757EA"/>
    <w:rsid w:val="00C77799"/>
    <w:rsid w:val="00C818D2"/>
    <w:rsid w:val="00C81ABD"/>
    <w:rsid w:val="00C81E54"/>
    <w:rsid w:val="00C8264B"/>
    <w:rsid w:val="00C838B0"/>
    <w:rsid w:val="00C83B1C"/>
    <w:rsid w:val="00C8572E"/>
    <w:rsid w:val="00C86B2A"/>
    <w:rsid w:val="00C86EF0"/>
    <w:rsid w:val="00C87FB1"/>
    <w:rsid w:val="00C90C83"/>
    <w:rsid w:val="00C915E9"/>
    <w:rsid w:val="00C92BE9"/>
    <w:rsid w:val="00C936ED"/>
    <w:rsid w:val="00C93A3A"/>
    <w:rsid w:val="00C94162"/>
    <w:rsid w:val="00C94B1F"/>
    <w:rsid w:val="00C95325"/>
    <w:rsid w:val="00C964CC"/>
    <w:rsid w:val="00C968F4"/>
    <w:rsid w:val="00CA05D9"/>
    <w:rsid w:val="00CA2F4C"/>
    <w:rsid w:val="00CA3B8E"/>
    <w:rsid w:val="00CA3BE3"/>
    <w:rsid w:val="00CA3FBB"/>
    <w:rsid w:val="00CA4A27"/>
    <w:rsid w:val="00CA4B01"/>
    <w:rsid w:val="00CA523D"/>
    <w:rsid w:val="00CA5859"/>
    <w:rsid w:val="00CA5C57"/>
    <w:rsid w:val="00CA61C6"/>
    <w:rsid w:val="00CA62CF"/>
    <w:rsid w:val="00CA6379"/>
    <w:rsid w:val="00CA7657"/>
    <w:rsid w:val="00CB097A"/>
    <w:rsid w:val="00CB0A93"/>
    <w:rsid w:val="00CB0E42"/>
    <w:rsid w:val="00CB1B56"/>
    <w:rsid w:val="00CB2CB8"/>
    <w:rsid w:val="00CB2D86"/>
    <w:rsid w:val="00CB3797"/>
    <w:rsid w:val="00CB6F6D"/>
    <w:rsid w:val="00CB78C0"/>
    <w:rsid w:val="00CC0998"/>
    <w:rsid w:val="00CC0C75"/>
    <w:rsid w:val="00CC11C5"/>
    <w:rsid w:val="00CC1524"/>
    <w:rsid w:val="00CC319B"/>
    <w:rsid w:val="00CC37DD"/>
    <w:rsid w:val="00CC38F9"/>
    <w:rsid w:val="00CC41CD"/>
    <w:rsid w:val="00CC4512"/>
    <w:rsid w:val="00CC489B"/>
    <w:rsid w:val="00CD076F"/>
    <w:rsid w:val="00CD079F"/>
    <w:rsid w:val="00CD11EF"/>
    <w:rsid w:val="00CD12E8"/>
    <w:rsid w:val="00CD13D7"/>
    <w:rsid w:val="00CD1CDC"/>
    <w:rsid w:val="00CD26BA"/>
    <w:rsid w:val="00CD314F"/>
    <w:rsid w:val="00CD32F8"/>
    <w:rsid w:val="00CD35F0"/>
    <w:rsid w:val="00CD3989"/>
    <w:rsid w:val="00CD3E6A"/>
    <w:rsid w:val="00CD4DFF"/>
    <w:rsid w:val="00CD4F5A"/>
    <w:rsid w:val="00CD5C59"/>
    <w:rsid w:val="00CD6094"/>
    <w:rsid w:val="00CD60DC"/>
    <w:rsid w:val="00CD67CC"/>
    <w:rsid w:val="00CD6907"/>
    <w:rsid w:val="00CD707E"/>
    <w:rsid w:val="00CE0EEE"/>
    <w:rsid w:val="00CE1183"/>
    <w:rsid w:val="00CE16C3"/>
    <w:rsid w:val="00CE1C4C"/>
    <w:rsid w:val="00CE39BD"/>
    <w:rsid w:val="00CE4620"/>
    <w:rsid w:val="00CE47D0"/>
    <w:rsid w:val="00CE4A06"/>
    <w:rsid w:val="00CE5236"/>
    <w:rsid w:val="00CE5747"/>
    <w:rsid w:val="00CE61C0"/>
    <w:rsid w:val="00CE6399"/>
    <w:rsid w:val="00CE6AB5"/>
    <w:rsid w:val="00CE7ED2"/>
    <w:rsid w:val="00CF059B"/>
    <w:rsid w:val="00CF07F1"/>
    <w:rsid w:val="00CF1994"/>
    <w:rsid w:val="00CF335B"/>
    <w:rsid w:val="00CF354D"/>
    <w:rsid w:val="00CF3946"/>
    <w:rsid w:val="00CF4888"/>
    <w:rsid w:val="00CF64AD"/>
    <w:rsid w:val="00CF6C62"/>
    <w:rsid w:val="00CF796C"/>
    <w:rsid w:val="00CF7EDE"/>
    <w:rsid w:val="00D009F5"/>
    <w:rsid w:val="00D019B5"/>
    <w:rsid w:val="00D01CC9"/>
    <w:rsid w:val="00D01D61"/>
    <w:rsid w:val="00D02FDD"/>
    <w:rsid w:val="00D03306"/>
    <w:rsid w:val="00D0348D"/>
    <w:rsid w:val="00D037DE"/>
    <w:rsid w:val="00D05208"/>
    <w:rsid w:val="00D05231"/>
    <w:rsid w:val="00D0642D"/>
    <w:rsid w:val="00D06B49"/>
    <w:rsid w:val="00D071B4"/>
    <w:rsid w:val="00D072B6"/>
    <w:rsid w:val="00D0761F"/>
    <w:rsid w:val="00D10139"/>
    <w:rsid w:val="00D11AB5"/>
    <w:rsid w:val="00D11C72"/>
    <w:rsid w:val="00D12268"/>
    <w:rsid w:val="00D12B75"/>
    <w:rsid w:val="00D12FD8"/>
    <w:rsid w:val="00D133E4"/>
    <w:rsid w:val="00D13CCC"/>
    <w:rsid w:val="00D13E31"/>
    <w:rsid w:val="00D13F11"/>
    <w:rsid w:val="00D14178"/>
    <w:rsid w:val="00D1474A"/>
    <w:rsid w:val="00D149FE"/>
    <w:rsid w:val="00D154D4"/>
    <w:rsid w:val="00D1594E"/>
    <w:rsid w:val="00D15E11"/>
    <w:rsid w:val="00D17D67"/>
    <w:rsid w:val="00D17ED1"/>
    <w:rsid w:val="00D20100"/>
    <w:rsid w:val="00D20239"/>
    <w:rsid w:val="00D206F0"/>
    <w:rsid w:val="00D209BF"/>
    <w:rsid w:val="00D23CFF"/>
    <w:rsid w:val="00D24921"/>
    <w:rsid w:val="00D24D23"/>
    <w:rsid w:val="00D26551"/>
    <w:rsid w:val="00D26781"/>
    <w:rsid w:val="00D26814"/>
    <w:rsid w:val="00D26C50"/>
    <w:rsid w:val="00D279B1"/>
    <w:rsid w:val="00D30549"/>
    <w:rsid w:val="00D30B13"/>
    <w:rsid w:val="00D30C69"/>
    <w:rsid w:val="00D310A4"/>
    <w:rsid w:val="00D310C9"/>
    <w:rsid w:val="00D31ABE"/>
    <w:rsid w:val="00D323F6"/>
    <w:rsid w:val="00D330A9"/>
    <w:rsid w:val="00D3407C"/>
    <w:rsid w:val="00D343F2"/>
    <w:rsid w:val="00D347D9"/>
    <w:rsid w:val="00D35547"/>
    <w:rsid w:val="00D365A8"/>
    <w:rsid w:val="00D37846"/>
    <w:rsid w:val="00D37D60"/>
    <w:rsid w:val="00D40ECA"/>
    <w:rsid w:val="00D41AE3"/>
    <w:rsid w:val="00D426C3"/>
    <w:rsid w:val="00D429EC"/>
    <w:rsid w:val="00D43224"/>
    <w:rsid w:val="00D43513"/>
    <w:rsid w:val="00D435DA"/>
    <w:rsid w:val="00D438D9"/>
    <w:rsid w:val="00D448D0"/>
    <w:rsid w:val="00D44B26"/>
    <w:rsid w:val="00D4649C"/>
    <w:rsid w:val="00D4654C"/>
    <w:rsid w:val="00D46572"/>
    <w:rsid w:val="00D46808"/>
    <w:rsid w:val="00D46CE9"/>
    <w:rsid w:val="00D5082A"/>
    <w:rsid w:val="00D51ADA"/>
    <w:rsid w:val="00D52245"/>
    <w:rsid w:val="00D52A0C"/>
    <w:rsid w:val="00D541D4"/>
    <w:rsid w:val="00D54C26"/>
    <w:rsid w:val="00D54E5C"/>
    <w:rsid w:val="00D5539B"/>
    <w:rsid w:val="00D55BA2"/>
    <w:rsid w:val="00D5638F"/>
    <w:rsid w:val="00D57752"/>
    <w:rsid w:val="00D60388"/>
    <w:rsid w:val="00D6041D"/>
    <w:rsid w:val="00D629D2"/>
    <w:rsid w:val="00D63DA8"/>
    <w:rsid w:val="00D641A5"/>
    <w:rsid w:val="00D642DF"/>
    <w:rsid w:val="00D64C0D"/>
    <w:rsid w:val="00D66025"/>
    <w:rsid w:val="00D66540"/>
    <w:rsid w:val="00D66656"/>
    <w:rsid w:val="00D66D86"/>
    <w:rsid w:val="00D66D91"/>
    <w:rsid w:val="00D67197"/>
    <w:rsid w:val="00D704BC"/>
    <w:rsid w:val="00D733E0"/>
    <w:rsid w:val="00D74A37"/>
    <w:rsid w:val="00D74D52"/>
    <w:rsid w:val="00D75046"/>
    <w:rsid w:val="00D758CA"/>
    <w:rsid w:val="00D7637F"/>
    <w:rsid w:val="00D7682E"/>
    <w:rsid w:val="00D76EAD"/>
    <w:rsid w:val="00D77EBF"/>
    <w:rsid w:val="00D80D8E"/>
    <w:rsid w:val="00D82890"/>
    <w:rsid w:val="00D83113"/>
    <w:rsid w:val="00D845E0"/>
    <w:rsid w:val="00D85E03"/>
    <w:rsid w:val="00D8711A"/>
    <w:rsid w:val="00D8742C"/>
    <w:rsid w:val="00D9057A"/>
    <w:rsid w:val="00D9120E"/>
    <w:rsid w:val="00D921C6"/>
    <w:rsid w:val="00D926D7"/>
    <w:rsid w:val="00D94CF0"/>
    <w:rsid w:val="00D9581B"/>
    <w:rsid w:val="00D95D12"/>
    <w:rsid w:val="00D963BA"/>
    <w:rsid w:val="00D96AF8"/>
    <w:rsid w:val="00D96D8D"/>
    <w:rsid w:val="00D975DF"/>
    <w:rsid w:val="00D97653"/>
    <w:rsid w:val="00DA0A6A"/>
    <w:rsid w:val="00DA0CAF"/>
    <w:rsid w:val="00DA10E3"/>
    <w:rsid w:val="00DA2309"/>
    <w:rsid w:val="00DA3B6D"/>
    <w:rsid w:val="00DA3BB8"/>
    <w:rsid w:val="00DA49CA"/>
    <w:rsid w:val="00DA6B55"/>
    <w:rsid w:val="00DA7405"/>
    <w:rsid w:val="00DA7CD6"/>
    <w:rsid w:val="00DB0A97"/>
    <w:rsid w:val="00DB175E"/>
    <w:rsid w:val="00DB2BDE"/>
    <w:rsid w:val="00DB37FA"/>
    <w:rsid w:val="00DB45B3"/>
    <w:rsid w:val="00DB5125"/>
    <w:rsid w:val="00DB52CE"/>
    <w:rsid w:val="00DB714D"/>
    <w:rsid w:val="00DB788B"/>
    <w:rsid w:val="00DC0891"/>
    <w:rsid w:val="00DC1ABF"/>
    <w:rsid w:val="00DC2084"/>
    <w:rsid w:val="00DC234D"/>
    <w:rsid w:val="00DC3783"/>
    <w:rsid w:val="00DC45E4"/>
    <w:rsid w:val="00DC49E8"/>
    <w:rsid w:val="00DC5B50"/>
    <w:rsid w:val="00DC662E"/>
    <w:rsid w:val="00DC683F"/>
    <w:rsid w:val="00DC6C14"/>
    <w:rsid w:val="00DC7EDD"/>
    <w:rsid w:val="00DD0304"/>
    <w:rsid w:val="00DD106C"/>
    <w:rsid w:val="00DD1252"/>
    <w:rsid w:val="00DD1CDA"/>
    <w:rsid w:val="00DD236A"/>
    <w:rsid w:val="00DD32B5"/>
    <w:rsid w:val="00DD3E82"/>
    <w:rsid w:val="00DD4906"/>
    <w:rsid w:val="00DD6C1E"/>
    <w:rsid w:val="00DD7914"/>
    <w:rsid w:val="00DD7A0E"/>
    <w:rsid w:val="00DD7AD5"/>
    <w:rsid w:val="00DE046D"/>
    <w:rsid w:val="00DE1000"/>
    <w:rsid w:val="00DE14FB"/>
    <w:rsid w:val="00DE30F1"/>
    <w:rsid w:val="00DE3C16"/>
    <w:rsid w:val="00DE3DA2"/>
    <w:rsid w:val="00DE454C"/>
    <w:rsid w:val="00DE4935"/>
    <w:rsid w:val="00DE599E"/>
    <w:rsid w:val="00DE5E59"/>
    <w:rsid w:val="00DE6CC2"/>
    <w:rsid w:val="00DE74B0"/>
    <w:rsid w:val="00DF0BD4"/>
    <w:rsid w:val="00DF0C2E"/>
    <w:rsid w:val="00DF135B"/>
    <w:rsid w:val="00DF25E9"/>
    <w:rsid w:val="00DF364F"/>
    <w:rsid w:val="00DF36DB"/>
    <w:rsid w:val="00DF40C3"/>
    <w:rsid w:val="00DF667F"/>
    <w:rsid w:val="00DF7569"/>
    <w:rsid w:val="00DF7FA6"/>
    <w:rsid w:val="00E00FCE"/>
    <w:rsid w:val="00E01468"/>
    <w:rsid w:val="00E01D4C"/>
    <w:rsid w:val="00E02741"/>
    <w:rsid w:val="00E03330"/>
    <w:rsid w:val="00E03BEE"/>
    <w:rsid w:val="00E04E58"/>
    <w:rsid w:val="00E04FCA"/>
    <w:rsid w:val="00E05877"/>
    <w:rsid w:val="00E07161"/>
    <w:rsid w:val="00E072D7"/>
    <w:rsid w:val="00E07794"/>
    <w:rsid w:val="00E07D8C"/>
    <w:rsid w:val="00E118AE"/>
    <w:rsid w:val="00E12DB0"/>
    <w:rsid w:val="00E132C1"/>
    <w:rsid w:val="00E1381C"/>
    <w:rsid w:val="00E13FBE"/>
    <w:rsid w:val="00E14036"/>
    <w:rsid w:val="00E142A9"/>
    <w:rsid w:val="00E15E38"/>
    <w:rsid w:val="00E17C71"/>
    <w:rsid w:val="00E2097D"/>
    <w:rsid w:val="00E211F6"/>
    <w:rsid w:val="00E22456"/>
    <w:rsid w:val="00E238A2"/>
    <w:rsid w:val="00E261AE"/>
    <w:rsid w:val="00E2633A"/>
    <w:rsid w:val="00E26FA0"/>
    <w:rsid w:val="00E26FFF"/>
    <w:rsid w:val="00E309BC"/>
    <w:rsid w:val="00E30A1A"/>
    <w:rsid w:val="00E30D4E"/>
    <w:rsid w:val="00E30E3F"/>
    <w:rsid w:val="00E31319"/>
    <w:rsid w:val="00E31CB4"/>
    <w:rsid w:val="00E3202F"/>
    <w:rsid w:val="00E3272A"/>
    <w:rsid w:val="00E3292C"/>
    <w:rsid w:val="00E32BCB"/>
    <w:rsid w:val="00E32CE2"/>
    <w:rsid w:val="00E33396"/>
    <w:rsid w:val="00E339BD"/>
    <w:rsid w:val="00E33A68"/>
    <w:rsid w:val="00E341F1"/>
    <w:rsid w:val="00E343CE"/>
    <w:rsid w:val="00E34D12"/>
    <w:rsid w:val="00E34DF6"/>
    <w:rsid w:val="00E34E91"/>
    <w:rsid w:val="00E3636E"/>
    <w:rsid w:val="00E36501"/>
    <w:rsid w:val="00E372AF"/>
    <w:rsid w:val="00E37696"/>
    <w:rsid w:val="00E37AD0"/>
    <w:rsid w:val="00E40AED"/>
    <w:rsid w:val="00E41135"/>
    <w:rsid w:val="00E42542"/>
    <w:rsid w:val="00E42E1C"/>
    <w:rsid w:val="00E44BBE"/>
    <w:rsid w:val="00E44E8B"/>
    <w:rsid w:val="00E450DE"/>
    <w:rsid w:val="00E4691D"/>
    <w:rsid w:val="00E46FB5"/>
    <w:rsid w:val="00E4753D"/>
    <w:rsid w:val="00E476C2"/>
    <w:rsid w:val="00E47A83"/>
    <w:rsid w:val="00E5018A"/>
    <w:rsid w:val="00E50ECD"/>
    <w:rsid w:val="00E51ACA"/>
    <w:rsid w:val="00E51B34"/>
    <w:rsid w:val="00E54233"/>
    <w:rsid w:val="00E550DD"/>
    <w:rsid w:val="00E555FD"/>
    <w:rsid w:val="00E55E9D"/>
    <w:rsid w:val="00E5726B"/>
    <w:rsid w:val="00E578F1"/>
    <w:rsid w:val="00E57B37"/>
    <w:rsid w:val="00E61036"/>
    <w:rsid w:val="00E61079"/>
    <w:rsid w:val="00E6191E"/>
    <w:rsid w:val="00E62B99"/>
    <w:rsid w:val="00E632E8"/>
    <w:rsid w:val="00E636D2"/>
    <w:rsid w:val="00E64A4D"/>
    <w:rsid w:val="00E65C03"/>
    <w:rsid w:val="00E66040"/>
    <w:rsid w:val="00E664E9"/>
    <w:rsid w:val="00E665E9"/>
    <w:rsid w:val="00E668AA"/>
    <w:rsid w:val="00E70F12"/>
    <w:rsid w:val="00E71135"/>
    <w:rsid w:val="00E71E53"/>
    <w:rsid w:val="00E72A9B"/>
    <w:rsid w:val="00E72B74"/>
    <w:rsid w:val="00E72C71"/>
    <w:rsid w:val="00E730F4"/>
    <w:rsid w:val="00E73D81"/>
    <w:rsid w:val="00E74F11"/>
    <w:rsid w:val="00E761B1"/>
    <w:rsid w:val="00E7722A"/>
    <w:rsid w:val="00E774AD"/>
    <w:rsid w:val="00E77FF9"/>
    <w:rsid w:val="00E804AD"/>
    <w:rsid w:val="00E8050B"/>
    <w:rsid w:val="00E81FD5"/>
    <w:rsid w:val="00E8249C"/>
    <w:rsid w:val="00E824DB"/>
    <w:rsid w:val="00E82B0C"/>
    <w:rsid w:val="00E83B9F"/>
    <w:rsid w:val="00E843D6"/>
    <w:rsid w:val="00E85607"/>
    <w:rsid w:val="00E8597D"/>
    <w:rsid w:val="00E8640D"/>
    <w:rsid w:val="00E86555"/>
    <w:rsid w:val="00E86831"/>
    <w:rsid w:val="00E86C0E"/>
    <w:rsid w:val="00E90919"/>
    <w:rsid w:val="00E91748"/>
    <w:rsid w:val="00E92771"/>
    <w:rsid w:val="00E92AB1"/>
    <w:rsid w:val="00E935A1"/>
    <w:rsid w:val="00E93902"/>
    <w:rsid w:val="00E93996"/>
    <w:rsid w:val="00E93B42"/>
    <w:rsid w:val="00E94DC3"/>
    <w:rsid w:val="00E9567D"/>
    <w:rsid w:val="00E96276"/>
    <w:rsid w:val="00E97233"/>
    <w:rsid w:val="00E974F4"/>
    <w:rsid w:val="00E97742"/>
    <w:rsid w:val="00E97CEE"/>
    <w:rsid w:val="00EA02BA"/>
    <w:rsid w:val="00EA1EEF"/>
    <w:rsid w:val="00EA3229"/>
    <w:rsid w:val="00EA33CE"/>
    <w:rsid w:val="00EA3FA7"/>
    <w:rsid w:val="00EA4C55"/>
    <w:rsid w:val="00EA5B16"/>
    <w:rsid w:val="00EA780B"/>
    <w:rsid w:val="00EA7BC6"/>
    <w:rsid w:val="00EB0BB1"/>
    <w:rsid w:val="00EB0DF2"/>
    <w:rsid w:val="00EB18B3"/>
    <w:rsid w:val="00EB2830"/>
    <w:rsid w:val="00EB2AAA"/>
    <w:rsid w:val="00EB2C66"/>
    <w:rsid w:val="00EB38FA"/>
    <w:rsid w:val="00EB4473"/>
    <w:rsid w:val="00EB4B3F"/>
    <w:rsid w:val="00EB4B79"/>
    <w:rsid w:val="00EB5B8E"/>
    <w:rsid w:val="00EB68EA"/>
    <w:rsid w:val="00EB6C19"/>
    <w:rsid w:val="00EB76AE"/>
    <w:rsid w:val="00EC02FE"/>
    <w:rsid w:val="00EC0890"/>
    <w:rsid w:val="00EC08A2"/>
    <w:rsid w:val="00EC27FA"/>
    <w:rsid w:val="00EC2F12"/>
    <w:rsid w:val="00EC34C8"/>
    <w:rsid w:val="00EC5BBD"/>
    <w:rsid w:val="00EC6862"/>
    <w:rsid w:val="00EC7496"/>
    <w:rsid w:val="00EC7915"/>
    <w:rsid w:val="00ED086F"/>
    <w:rsid w:val="00ED119B"/>
    <w:rsid w:val="00ED17BC"/>
    <w:rsid w:val="00ED3E34"/>
    <w:rsid w:val="00ED3F20"/>
    <w:rsid w:val="00ED4229"/>
    <w:rsid w:val="00ED4AED"/>
    <w:rsid w:val="00ED4DC4"/>
    <w:rsid w:val="00ED6045"/>
    <w:rsid w:val="00ED637E"/>
    <w:rsid w:val="00ED6AB7"/>
    <w:rsid w:val="00ED78A5"/>
    <w:rsid w:val="00ED78E8"/>
    <w:rsid w:val="00ED7942"/>
    <w:rsid w:val="00ED7E06"/>
    <w:rsid w:val="00EE0FDE"/>
    <w:rsid w:val="00EE17F2"/>
    <w:rsid w:val="00EE23BD"/>
    <w:rsid w:val="00EE25BD"/>
    <w:rsid w:val="00EE37D7"/>
    <w:rsid w:val="00EE5673"/>
    <w:rsid w:val="00EE6ABA"/>
    <w:rsid w:val="00EE7950"/>
    <w:rsid w:val="00EE7A52"/>
    <w:rsid w:val="00EE7DDB"/>
    <w:rsid w:val="00EE7E61"/>
    <w:rsid w:val="00EF1C92"/>
    <w:rsid w:val="00EF2189"/>
    <w:rsid w:val="00EF244D"/>
    <w:rsid w:val="00EF27CA"/>
    <w:rsid w:val="00EF3731"/>
    <w:rsid w:val="00EF3A4D"/>
    <w:rsid w:val="00EF3BE5"/>
    <w:rsid w:val="00EF3E66"/>
    <w:rsid w:val="00EF44A4"/>
    <w:rsid w:val="00EF52B8"/>
    <w:rsid w:val="00EF65F5"/>
    <w:rsid w:val="00EF6BF1"/>
    <w:rsid w:val="00EF6DFE"/>
    <w:rsid w:val="00EF70D9"/>
    <w:rsid w:val="00EF7E3C"/>
    <w:rsid w:val="00F0043F"/>
    <w:rsid w:val="00F0059C"/>
    <w:rsid w:val="00F00DCA"/>
    <w:rsid w:val="00F00E7D"/>
    <w:rsid w:val="00F04394"/>
    <w:rsid w:val="00F04886"/>
    <w:rsid w:val="00F04CEA"/>
    <w:rsid w:val="00F05180"/>
    <w:rsid w:val="00F05F84"/>
    <w:rsid w:val="00F062F2"/>
    <w:rsid w:val="00F06EF9"/>
    <w:rsid w:val="00F07846"/>
    <w:rsid w:val="00F07955"/>
    <w:rsid w:val="00F10E8C"/>
    <w:rsid w:val="00F11FF2"/>
    <w:rsid w:val="00F1401C"/>
    <w:rsid w:val="00F140A6"/>
    <w:rsid w:val="00F14DD6"/>
    <w:rsid w:val="00F150CD"/>
    <w:rsid w:val="00F154A6"/>
    <w:rsid w:val="00F1579D"/>
    <w:rsid w:val="00F1585F"/>
    <w:rsid w:val="00F15BF3"/>
    <w:rsid w:val="00F20A63"/>
    <w:rsid w:val="00F20D2B"/>
    <w:rsid w:val="00F21500"/>
    <w:rsid w:val="00F21A35"/>
    <w:rsid w:val="00F23CB4"/>
    <w:rsid w:val="00F2403B"/>
    <w:rsid w:val="00F24C76"/>
    <w:rsid w:val="00F25F5C"/>
    <w:rsid w:val="00F2613D"/>
    <w:rsid w:val="00F26244"/>
    <w:rsid w:val="00F269CC"/>
    <w:rsid w:val="00F26C8E"/>
    <w:rsid w:val="00F26D2E"/>
    <w:rsid w:val="00F26F14"/>
    <w:rsid w:val="00F279D8"/>
    <w:rsid w:val="00F27FDA"/>
    <w:rsid w:val="00F305D2"/>
    <w:rsid w:val="00F313CF"/>
    <w:rsid w:val="00F313F1"/>
    <w:rsid w:val="00F32353"/>
    <w:rsid w:val="00F32F10"/>
    <w:rsid w:val="00F33178"/>
    <w:rsid w:val="00F3357D"/>
    <w:rsid w:val="00F33C74"/>
    <w:rsid w:val="00F3495E"/>
    <w:rsid w:val="00F354F2"/>
    <w:rsid w:val="00F35752"/>
    <w:rsid w:val="00F35990"/>
    <w:rsid w:val="00F3618A"/>
    <w:rsid w:val="00F36EC4"/>
    <w:rsid w:val="00F37162"/>
    <w:rsid w:val="00F376CD"/>
    <w:rsid w:val="00F37D89"/>
    <w:rsid w:val="00F37F7D"/>
    <w:rsid w:val="00F40132"/>
    <w:rsid w:val="00F40EC2"/>
    <w:rsid w:val="00F413E0"/>
    <w:rsid w:val="00F41E3D"/>
    <w:rsid w:val="00F42D7B"/>
    <w:rsid w:val="00F432DD"/>
    <w:rsid w:val="00F432E8"/>
    <w:rsid w:val="00F43437"/>
    <w:rsid w:val="00F43645"/>
    <w:rsid w:val="00F43CD6"/>
    <w:rsid w:val="00F4408F"/>
    <w:rsid w:val="00F449E9"/>
    <w:rsid w:val="00F44A16"/>
    <w:rsid w:val="00F45CD6"/>
    <w:rsid w:val="00F46C98"/>
    <w:rsid w:val="00F46EA5"/>
    <w:rsid w:val="00F4712A"/>
    <w:rsid w:val="00F507A6"/>
    <w:rsid w:val="00F50A19"/>
    <w:rsid w:val="00F51FDB"/>
    <w:rsid w:val="00F52941"/>
    <w:rsid w:val="00F52D0C"/>
    <w:rsid w:val="00F5376A"/>
    <w:rsid w:val="00F53D9A"/>
    <w:rsid w:val="00F5408E"/>
    <w:rsid w:val="00F55415"/>
    <w:rsid w:val="00F5626B"/>
    <w:rsid w:val="00F562E0"/>
    <w:rsid w:val="00F603B4"/>
    <w:rsid w:val="00F61E75"/>
    <w:rsid w:val="00F62110"/>
    <w:rsid w:val="00F621C7"/>
    <w:rsid w:val="00F6278A"/>
    <w:rsid w:val="00F629CF"/>
    <w:rsid w:val="00F63E16"/>
    <w:rsid w:val="00F65352"/>
    <w:rsid w:val="00F666BB"/>
    <w:rsid w:val="00F666FC"/>
    <w:rsid w:val="00F668AF"/>
    <w:rsid w:val="00F671FE"/>
    <w:rsid w:val="00F7095F"/>
    <w:rsid w:val="00F70AB2"/>
    <w:rsid w:val="00F7260A"/>
    <w:rsid w:val="00F72963"/>
    <w:rsid w:val="00F72CD5"/>
    <w:rsid w:val="00F74439"/>
    <w:rsid w:val="00F754FB"/>
    <w:rsid w:val="00F75F16"/>
    <w:rsid w:val="00F774A2"/>
    <w:rsid w:val="00F803E2"/>
    <w:rsid w:val="00F8134B"/>
    <w:rsid w:val="00F81A97"/>
    <w:rsid w:val="00F82127"/>
    <w:rsid w:val="00F83A84"/>
    <w:rsid w:val="00F851F0"/>
    <w:rsid w:val="00F8546C"/>
    <w:rsid w:val="00F85AC0"/>
    <w:rsid w:val="00F85D30"/>
    <w:rsid w:val="00F863ED"/>
    <w:rsid w:val="00F86AF2"/>
    <w:rsid w:val="00F86FAA"/>
    <w:rsid w:val="00F8704E"/>
    <w:rsid w:val="00F9255B"/>
    <w:rsid w:val="00F92AB6"/>
    <w:rsid w:val="00F95D14"/>
    <w:rsid w:val="00F96B43"/>
    <w:rsid w:val="00FA131D"/>
    <w:rsid w:val="00FA1CA4"/>
    <w:rsid w:val="00FA22DD"/>
    <w:rsid w:val="00FA2AA4"/>
    <w:rsid w:val="00FA351D"/>
    <w:rsid w:val="00FA38A4"/>
    <w:rsid w:val="00FA5DE8"/>
    <w:rsid w:val="00FA6862"/>
    <w:rsid w:val="00FA726C"/>
    <w:rsid w:val="00FA7DB7"/>
    <w:rsid w:val="00FB0863"/>
    <w:rsid w:val="00FB0B5B"/>
    <w:rsid w:val="00FB0F90"/>
    <w:rsid w:val="00FB1191"/>
    <w:rsid w:val="00FB1D12"/>
    <w:rsid w:val="00FB21B4"/>
    <w:rsid w:val="00FB270A"/>
    <w:rsid w:val="00FB2AB4"/>
    <w:rsid w:val="00FB3BC1"/>
    <w:rsid w:val="00FB4C62"/>
    <w:rsid w:val="00FB4F2D"/>
    <w:rsid w:val="00FB4F2F"/>
    <w:rsid w:val="00FB6260"/>
    <w:rsid w:val="00FB682B"/>
    <w:rsid w:val="00FB699E"/>
    <w:rsid w:val="00FB6B5E"/>
    <w:rsid w:val="00FC0A6B"/>
    <w:rsid w:val="00FC1D66"/>
    <w:rsid w:val="00FC1F86"/>
    <w:rsid w:val="00FC3804"/>
    <w:rsid w:val="00FC495D"/>
    <w:rsid w:val="00FD03D7"/>
    <w:rsid w:val="00FD0DFE"/>
    <w:rsid w:val="00FD1E63"/>
    <w:rsid w:val="00FD1FED"/>
    <w:rsid w:val="00FD2576"/>
    <w:rsid w:val="00FD388D"/>
    <w:rsid w:val="00FD3DC2"/>
    <w:rsid w:val="00FD558E"/>
    <w:rsid w:val="00FD76BF"/>
    <w:rsid w:val="00FE1E6E"/>
    <w:rsid w:val="00FE3230"/>
    <w:rsid w:val="00FE3739"/>
    <w:rsid w:val="00FE3C02"/>
    <w:rsid w:val="00FE53CD"/>
    <w:rsid w:val="00FE6018"/>
    <w:rsid w:val="00FE6EF2"/>
    <w:rsid w:val="00FE709C"/>
    <w:rsid w:val="00FE7705"/>
    <w:rsid w:val="00FF0150"/>
    <w:rsid w:val="00FF1CD5"/>
    <w:rsid w:val="00FF297E"/>
    <w:rsid w:val="00FF338D"/>
    <w:rsid w:val="00FF396E"/>
    <w:rsid w:val="00FF4657"/>
    <w:rsid w:val="00FF52CA"/>
    <w:rsid w:val="00FF5842"/>
    <w:rsid w:val="00FF6307"/>
    <w:rsid w:val="00FF69AB"/>
    <w:rsid w:val="00FF6FAA"/>
    <w:rsid w:val="00FF7758"/>
    <w:rsid w:val="0EA93D73"/>
    <w:rsid w:val="18D34EC2"/>
    <w:rsid w:val="24809676"/>
    <w:rsid w:val="370FDDD3"/>
    <w:rsid w:val="3E81422F"/>
    <w:rsid w:val="4CA344EF"/>
    <w:rsid w:val="7464A25B"/>
    <w:rsid w:val="763F66EE"/>
    <w:rsid w:val="76C6B93B"/>
    <w:rsid w:val="7F4EC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A273"/>
  <w15:docId w15:val="{BFCAA1EF-AF3B-4CA3-8FB6-B3643942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0BC"/>
    <w:rPr>
      <w:sz w:val="22"/>
    </w:rPr>
  </w:style>
  <w:style w:type="paragraph" w:styleId="Heading1">
    <w:name w:val="heading 1"/>
    <w:basedOn w:val="Normal"/>
    <w:next w:val="Normal"/>
    <w:link w:val="Heading1Char"/>
    <w:qFormat/>
    <w:rsid w:val="009749BA"/>
    <w:pPr>
      <w:keepNext/>
      <w:numPr>
        <w:numId w:val="42"/>
      </w:numPr>
      <w:spacing w:before="200" w:after="200"/>
      <w:outlineLvl w:val="0"/>
    </w:pPr>
    <w:rPr>
      <w:b/>
      <w:sz w:val="24"/>
    </w:rPr>
  </w:style>
  <w:style w:type="paragraph" w:styleId="Heading2">
    <w:name w:val="heading 2"/>
    <w:basedOn w:val="Normal"/>
    <w:next w:val="Normal"/>
    <w:link w:val="Heading2Char"/>
    <w:qFormat/>
    <w:rsid w:val="009749BA"/>
    <w:pPr>
      <w:keepNext/>
      <w:numPr>
        <w:ilvl w:val="1"/>
        <w:numId w:val="42"/>
      </w:numPr>
      <w:spacing w:before="120" w:after="120"/>
      <w:outlineLvl w:val="1"/>
    </w:pPr>
    <w:rPr>
      <w:rFonts w:ascii="Arial Bold" w:hAnsi="Arial Bold"/>
      <w:b/>
    </w:rPr>
  </w:style>
  <w:style w:type="paragraph" w:styleId="Heading3">
    <w:name w:val="heading 3"/>
    <w:basedOn w:val="Normal"/>
    <w:next w:val="Normal"/>
    <w:link w:val="Heading3Char"/>
    <w:qFormat/>
    <w:rsid w:val="009749BA"/>
    <w:pPr>
      <w:keepNext/>
      <w:numPr>
        <w:ilvl w:val="2"/>
        <w:numId w:val="42"/>
      </w:numPr>
      <w:spacing w:before="80" w:after="80"/>
      <w:outlineLvl w:val="2"/>
    </w:pPr>
    <w:rPr>
      <w:rFonts w:ascii="Arial Bold" w:hAnsi="Arial Bold"/>
      <w:b/>
      <w:i/>
    </w:rPr>
  </w:style>
  <w:style w:type="paragraph" w:styleId="Heading4">
    <w:name w:val="heading 4"/>
    <w:basedOn w:val="Normal"/>
    <w:next w:val="Normal"/>
    <w:link w:val="Heading4Char"/>
    <w:qFormat/>
    <w:rsid w:val="009749BA"/>
    <w:pPr>
      <w:keepNext/>
      <w:numPr>
        <w:ilvl w:val="3"/>
        <w:numId w:val="42"/>
      </w:numPr>
      <w:spacing w:line="200" w:lineRule="exact"/>
      <w:jc w:val="right"/>
      <w:outlineLvl w:val="3"/>
    </w:pPr>
    <w:rPr>
      <w:rFonts w:ascii="Arial Narrow" w:hAnsi="Arial Narrow"/>
      <w:b/>
      <w:bCs/>
    </w:rPr>
  </w:style>
  <w:style w:type="paragraph" w:styleId="Heading5">
    <w:name w:val="heading 5"/>
    <w:aliases w:val="Append Level 1"/>
    <w:basedOn w:val="Normal"/>
    <w:next w:val="Normal"/>
    <w:link w:val="Heading5Char"/>
    <w:qFormat/>
    <w:rsid w:val="009749BA"/>
    <w:pPr>
      <w:keepNext/>
      <w:numPr>
        <w:ilvl w:val="4"/>
        <w:numId w:val="42"/>
      </w:numPr>
      <w:outlineLvl w:val="4"/>
    </w:pPr>
    <w:rPr>
      <w:rFonts w:cs="Arial"/>
      <w:b/>
      <w:bCs/>
      <w:i/>
      <w:iCs/>
    </w:rPr>
  </w:style>
  <w:style w:type="paragraph" w:styleId="Heading6">
    <w:name w:val="heading 6"/>
    <w:aliases w:val="Append Level 2"/>
    <w:basedOn w:val="Normal"/>
    <w:next w:val="Normal"/>
    <w:link w:val="Heading6Char"/>
    <w:unhideWhenUsed/>
    <w:qFormat/>
    <w:rsid w:val="009749BA"/>
    <w:pPr>
      <w:keepNext/>
      <w:keepLines/>
      <w:numPr>
        <w:ilvl w:val="5"/>
        <w:numId w:val="42"/>
      </w:numPr>
      <w:spacing w:before="200"/>
      <w:outlineLvl w:val="5"/>
    </w:pPr>
    <w:rPr>
      <w:rFonts w:eastAsiaTheme="majorEastAsia" w:cstheme="majorBidi"/>
      <w:i/>
      <w:iCs/>
      <w:color w:val="486A00" w:themeColor="accent1" w:themeShade="7F"/>
    </w:rPr>
  </w:style>
  <w:style w:type="paragraph" w:styleId="Heading7">
    <w:name w:val="heading 7"/>
    <w:aliases w:val="Append Level 3"/>
    <w:next w:val="BodyText"/>
    <w:link w:val="Heading7Char"/>
    <w:unhideWhenUsed/>
    <w:qFormat/>
    <w:rsid w:val="009749BA"/>
    <w:pPr>
      <w:numPr>
        <w:ilvl w:val="6"/>
        <w:numId w:val="42"/>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5D70AC"/>
    <w:pPr>
      <w:outlineLvl w:val="7"/>
    </w:pPr>
  </w:style>
  <w:style w:type="paragraph" w:styleId="Heading9">
    <w:name w:val="heading 9"/>
    <w:aliases w:val="Exec Sum Level 3"/>
    <w:basedOn w:val="Heading2"/>
    <w:next w:val="BodyText"/>
    <w:link w:val="Heading9Char"/>
    <w:unhideWhenUsed/>
    <w:qFormat/>
    <w:rsid w:val="00D85E03"/>
    <w:pPr>
      <w:keepLines/>
      <w:numPr>
        <w:ilvl w:val="0"/>
        <w:numId w:val="0"/>
      </w:numPr>
      <w:spacing w:before="240" w:after="240"/>
      <w:outlineLvl w:val="8"/>
    </w:pPr>
    <w:rPr>
      <w:rFonts w:ascii="Arial" w:hAnsi="Arial" w:cs="Arial"/>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D85E03"/>
    <w:pPr>
      <w:numPr>
        <w:numId w:val="27"/>
      </w:numPr>
    </w:pPr>
  </w:style>
  <w:style w:type="numbering" w:customStyle="1" w:styleId="StyleBulleted9">
    <w:name w:val="Style Bulleted9"/>
    <w:basedOn w:val="NoList"/>
    <w:rsid w:val="00D85E03"/>
    <w:pPr>
      <w:numPr>
        <w:numId w:val="28"/>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D85E03"/>
    <w:pPr>
      <w:widowControl w:val="0"/>
      <w:numPr>
        <w:ilvl w:val="1"/>
      </w:numPr>
      <w:spacing w:before="240" w:after="520"/>
    </w:pPr>
    <w:rPr>
      <w:b/>
      <w:sz w:val="28"/>
      <w:szCs w:val="22"/>
    </w:rPr>
  </w:style>
  <w:style w:type="character" w:customStyle="1" w:styleId="CoverText">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D85E03"/>
    <w:pPr>
      <w:widowControl w:val="0"/>
      <w:tabs>
        <w:tab w:val="right" w:leader="dot" w:pos="9350"/>
      </w:tabs>
      <w:spacing w:before="120" w:after="120"/>
    </w:pPr>
    <w:rPr>
      <w:rFonts w:eastAsia="Calibri"/>
      <w:b/>
      <w:sz w:val="24"/>
      <w:szCs w:val="22"/>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uiPriority w:val="99"/>
    <w:rsid w:val="00D85E03"/>
    <w:rPr>
      <w:rFonts w:ascii="Arial" w:hAnsi="Arial"/>
      <w:b w:val="0"/>
      <w:i w:val="0"/>
      <w:color w:val="68952D"/>
      <w:sz w:val="22"/>
      <w:u w:val="single" w:color="68952D"/>
    </w:rPr>
  </w:style>
  <w:style w:type="paragraph" w:styleId="TOCHeading">
    <w:name w:val="TOC Heading"/>
    <w:aliases w:val="TOC Heading (Not in TOC)"/>
    <w:basedOn w:val="Heading1"/>
    <w:next w:val="BodyText"/>
    <w:link w:val="TOCHeadingChar"/>
    <w:uiPriority w:val="39"/>
    <w:unhideWhenUsed/>
    <w:qFormat/>
    <w:rsid w:val="00D85E03"/>
    <w:pPr>
      <w:numPr>
        <w:numId w:val="0"/>
      </w:numPr>
      <w:spacing w:before="120" w:after="240"/>
      <w:outlineLvl w:val="9"/>
    </w:pPr>
    <w:rPr>
      <w:rFonts w:eastAsia="Calibri"/>
      <w:sz w:val="32"/>
      <w:szCs w:val="22"/>
    </w:rPr>
  </w:style>
  <w:style w:type="numbering" w:customStyle="1" w:styleId="StyleNumberedLeft025Hanging025">
    <w:name w:val="Style Numbered Left:  0.25&quot; Hanging:  0.25&quot;"/>
    <w:basedOn w:val="NoList"/>
    <w:rsid w:val="00D85E03"/>
    <w:pPr>
      <w:numPr>
        <w:numId w:val="3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rsid w:val="00D85E03"/>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rsid w:val="009749BA"/>
    <w:rPr>
      <w:rFonts w:ascii="Arial" w:hAnsi="Arial"/>
      <w:color w:val="auto"/>
      <w:vertAlign w:val="superscript"/>
    </w:rPr>
  </w:style>
  <w:style w:type="paragraph" w:styleId="Caption">
    <w:name w:val="caption"/>
    <w:aliases w:val="Table/Figure Caption,Table Caption,Char,Caption Char1 Char"/>
    <w:basedOn w:val="Normal"/>
    <w:next w:val="Normal"/>
    <w:link w:val="CaptionChar"/>
    <w:uiPriority w:val="35"/>
    <w:qFormat/>
    <w:rsid w:val="00D85E03"/>
    <w:pPr>
      <w:keepNext/>
      <w:spacing w:after="120"/>
      <w:jc w:val="center"/>
    </w:pPr>
    <w:rPr>
      <w:rFonts w:cs="Arial"/>
      <w:b/>
      <w:bCs/>
    </w:rPr>
  </w:style>
  <w:style w:type="numbering" w:customStyle="1" w:styleId="StyleBulletedLeft0Hanging03">
    <w:name w:val="Style Bulleted Left:  0&quot; Hanging:  0.3&quot;"/>
    <w:basedOn w:val="NoList"/>
    <w:rsid w:val="00D85E03"/>
    <w:pPr>
      <w:numPr>
        <w:numId w:val="25"/>
      </w:numPr>
    </w:pPr>
  </w:style>
  <w:style w:type="character" w:customStyle="1" w:styleId="HeaderChar">
    <w:name w:val="Header Char"/>
    <w:basedOn w:val="DefaultParagraphFont"/>
    <w:link w:val="Header"/>
    <w:rsid w:val="009749BA"/>
    <w:rPr>
      <w:sz w:val="22"/>
    </w:rPr>
  </w:style>
  <w:style w:type="numbering" w:customStyle="1" w:styleId="StyleBulleted">
    <w:name w:val="Style Bulleted"/>
    <w:basedOn w:val="NoList"/>
    <w:rsid w:val="00D85E03"/>
    <w:pPr>
      <w:numPr>
        <w:numId w:val="24"/>
      </w:numPr>
    </w:pPr>
  </w:style>
  <w:style w:type="character" w:customStyle="1" w:styleId="Heading4Char">
    <w:name w:val="Heading 4 Char"/>
    <w:link w:val="Heading4"/>
    <w:rsid w:val="005D70AC"/>
    <w:rPr>
      <w:rFonts w:ascii="Arial Narrow" w:hAnsi="Arial Narrow"/>
      <w:b/>
      <w:bCs/>
      <w:color w:val="000000"/>
      <w:szCs w:val="24"/>
    </w:rPr>
  </w:style>
  <w:style w:type="character" w:customStyle="1" w:styleId="Heading5Char">
    <w:name w:val="Heading 5 Char"/>
    <w:aliases w:val="Append Level 1 Char"/>
    <w:link w:val="Heading5"/>
    <w:rsid w:val="003F2705"/>
    <w:rPr>
      <w:rFonts w:cs="Arial"/>
      <w:b/>
      <w:bCs/>
      <w:i/>
      <w:iCs/>
      <w:color w:val="000000"/>
      <w:szCs w:val="24"/>
    </w:rPr>
  </w:style>
  <w:style w:type="character" w:customStyle="1" w:styleId="Heading6Char">
    <w:name w:val="Heading 6 Char"/>
    <w:aliases w:val="Append Level 2 Char"/>
    <w:basedOn w:val="DefaultParagraphFont"/>
    <w:link w:val="Heading6"/>
    <w:rsid w:val="009749BA"/>
    <w:rPr>
      <w:rFonts w:eastAsiaTheme="majorEastAsia" w:cstheme="majorBidi"/>
      <w:i/>
      <w:iCs/>
      <w:color w:val="486A00" w:themeColor="accent1" w:themeShade="7F"/>
      <w:szCs w:val="24"/>
    </w:rPr>
  </w:style>
  <w:style w:type="character" w:customStyle="1" w:styleId="Heading7Char">
    <w:name w:val="Heading 7 Char"/>
    <w:aliases w:val="Append Level 3 Char"/>
    <w:basedOn w:val="DefaultParagraphFont"/>
    <w:link w:val="Heading7"/>
    <w:rsid w:val="009749BA"/>
    <w:rPr>
      <w:b/>
      <w:iCs/>
      <w:sz w:val="24"/>
      <w:szCs w:val="26"/>
    </w:rPr>
  </w:style>
  <w:style w:type="character" w:customStyle="1" w:styleId="Heading8Char">
    <w:name w:val="Heading 8 Char"/>
    <w:aliases w:val="Exec Sum Level 1 Char,Exec Sum Level 2 Char"/>
    <w:link w:val="Heading8"/>
    <w:rsid w:val="005D70AC"/>
    <w:rPr>
      <w:rFonts w:eastAsiaTheme="minorHAnsi" w:cs="Arial"/>
      <w:b/>
      <w:bCs/>
      <w:color w:val="68952D" w:themeColor="accent2"/>
      <w:kern w:val="28"/>
      <w:position w:val="6"/>
      <w:sz w:val="32"/>
      <w:szCs w:val="26"/>
      <w:lang w:val="en-IN"/>
    </w:rPr>
  </w:style>
  <w:style w:type="character" w:customStyle="1" w:styleId="Heading9Char">
    <w:name w:val="Heading 9 Char"/>
    <w:aliases w:val="Exec Sum Level 3 Char"/>
    <w:link w:val="Heading9"/>
    <w:rsid w:val="005D70AC"/>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5D70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5D70AC"/>
    <w:pPr>
      <w:spacing w:before="120" w:after="120"/>
    </w:pPr>
    <w:rPr>
      <w:b/>
      <w:sz w:val="24"/>
    </w:rPr>
  </w:style>
  <w:style w:type="character" w:customStyle="1" w:styleId="TOCHeadingChar">
    <w:name w:val="TOC Heading Char"/>
    <w:aliases w:val="TOC Heading (Not in TOC) Char"/>
    <w:link w:val="TOCHeading"/>
    <w:uiPriority w:val="39"/>
    <w:rsid w:val="005D70AC"/>
    <w:rPr>
      <w:rFonts w:eastAsia="Calibri"/>
      <w:b/>
      <w:sz w:val="32"/>
      <w:szCs w:val="22"/>
    </w:rPr>
  </w:style>
  <w:style w:type="paragraph" w:styleId="BalloonText">
    <w:name w:val="Balloon Text"/>
    <w:basedOn w:val="Normal"/>
    <w:link w:val="BalloonTextChar"/>
    <w:unhideWhenUsed/>
    <w:rsid w:val="005D70AC"/>
    <w:rPr>
      <w:rFonts w:ascii="Segoe UI" w:hAnsi="Segoe UI" w:cs="Segoe UI"/>
      <w:sz w:val="18"/>
      <w:szCs w:val="18"/>
    </w:rPr>
  </w:style>
  <w:style w:type="character" w:customStyle="1" w:styleId="Heading1Char">
    <w:name w:val="Heading 1 Char"/>
    <w:link w:val="Heading1"/>
    <w:rsid w:val="00801CC3"/>
    <w:rPr>
      <w:b/>
      <w:color w:val="000000"/>
      <w:sz w:val="24"/>
    </w:rPr>
  </w:style>
  <w:style w:type="character" w:customStyle="1" w:styleId="Heading2Char">
    <w:name w:val="Heading 2 Char"/>
    <w:link w:val="Heading2"/>
    <w:rsid w:val="009749BA"/>
    <w:rPr>
      <w:rFonts w:ascii="Arial Bold" w:hAnsi="Arial Bold"/>
      <w:b/>
      <w:color w:val="000000"/>
      <w:sz w:val="22"/>
    </w:rPr>
  </w:style>
  <w:style w:type="character" w:customStyle="1" w:styleId="Heading3Char">
    <w:name w:val="Heading 3 Char"/>
    <w:link w:val="Heading3"/>
    <w:rsid w:val="005D70AC"/>
    <w:rPr>
      <w:rFonts w:ascii="Arial Bold" w:hAnsi="Arial Bold"/>
      <w:b/>
      <w:i/>
      <w:color w:val="000000"/>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uiPriority w:val="35"/>
    <w:rsid w:val="009749BA"/>
    <w:rPr>
      <w:rFonts w:cs="Arial"/>
      <w:b/>
      <w:bCs/>
      <w:sz w:val="22"/>
    </w:rPr>
  </w:style>
  <w:style w:type="paragraph" w:styleId="TableofFigures">
    <w:name w:val="table of figures"/>
    <w:basedOn w:val="Normal"/>
    <w:next w:val="Normal"/>
    <w:uiPriority w:val="99"/>
    <w:rsid w:val="005D70AC"/>
    <w:pPr>
      <w:tabs>
        <w:tab w:val="right" w:leader="dot" w:pos="9274"/>
      </w:tabs>
    </w:pPr>
  </w:style>
  <w:style w:type="paragraph" w:customStyle="1" w:styleId="TableFigureSource">
    <w:name w:val="Table/Figure Source"/>
    <w:basedOn w:val="Normal"/>
    <w:next w:val="BodyText"/>
    <w:link w:val="TableFigureSourceChar"/>
    <w:qFormat/>
    <w:rsid w:val="005D70AC"/>
    <w:pPr>
      <w:spacing w:before="60" w:after="240"/>
    </w:pPr>
    <w:rPr>
      <w:i/>
      <w:sz w:val="18"/>
    </w:rPr>
  </w:style>
  <w:style w:type="character" w:customStyle="1" w:styleId="TableFigureSourceChar">
    <w:name w:val="Table/Figure Source Char"/>
    <w:link w:val="TableFigureSource"/>
    <w:rsid w:val="009749BA"/>
    <w:rPr>
      <w:i/>
      <w:sz w:val="18"/>
    </w:rPr>
  </w:style>
  <w:style w:type="character" w:customStyle="1" w:styleId="BalloonTextChar">
    <w:name w:val="Balloon Text Char"/>
    <w:basedOn w:val="DefaultParagraphFont"/>
    <w:link w:val="BalloonText"/>
    <w:rsid w:val="009749BA"/>
    <w:rPr>
      <w:rFonts w:ascii="Segoe UI" w:hAnsi="Segoe UI" w:cs="Segoe UI"/>
      <w:sz w:val="18"/>
      <w:szCs w:val="18"/>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customStyle="1" w:styleId="EndnoteTextChar">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customStyle="1" w:styleId="TableBullet">
    <w:name w:val="Table Bullet"/>
    <w:basedOn w:val="Normal"/>
    <w:link w:val="TableBulletChar"/>
    <w:qFormat/>
    <w:rsid w:val="00D85E03"/>
    <w:pPr>
      <w:keepNext/>
      <w:numPr>
        <w:numId w:val="32"/>
      </w:numPr>
      <w:spacing w:before="40" w:after="40" w:line="240" w:lineRule="atLeast"/>
      <w:ind w:left="259" w:hanging="187"/>
    </w:pPr>
    <w:rPr>
      <w:rFonts w:cs="Arial"/>
    </w:rPr>
  </w:style>
  <w:style w:type="character" w:customStyle="1" w:styleId="TableBulletChar">
    <w:name w:val="Table Bullet Char"/>
    <w:link w:val="TableBullet"/>
    <w:rsid w:val="005D70AC"/>
    <w:rPr>
      <w:rFonts w:cs="Arial"/>
      <w:sz w:val="22"/>
    </w:rPr>
  </w:style>
  <w:style w:type="paragraph" w:styleId="Revision">
    <w:name w:val="Revision"/>
    <w:hidden/>
    <w:uiPriority w:val="99"/>
    <w:semiHidden/>
    <w:rsid w:val="006469F2"/>
    <w:rPr>
      <w:rFonts w:ascii="Palatino Linotype" w:hAnsi="Palatino Linotype"/>
      <w:szCs w:val="24"/>
    </w:rPr>
  </w:style>
  <w:style w:type="paragraph" w:customStyle="1" w:styleId="FooterAddress">
    <w:name w:val="Footer Address"/>
    <w:basedOn w:val="Footer"/>
    <w:link w:val="FooterAddressChar"/>
    <w:qFormat/>
    <w:rsid w:val="005D70AC"/>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D70AC"/>
    <w:rPr>
      <w:color w:val="555759"/>
      <w:sz w:val="16"/>
    </w:rPr>
  </w:style>
  <w:style w:type="paragraph" w:styleId="BodyText">
    <w:name w:val="Body Text"/>
    <w:basedOn w:val="Normal"/>
    <w:link w:val="BodyTextChar"/>
    <w:qFormat/>
    <w:rsid w:val="009749BA"/>
    <w:pPr>
      <w:spacing w:after="240"/>
    </w:pPr>
  </w:style>
  <w:style w:type="character" w:customStyle="1" w:styleId="BodyTextChar">
    <w:name w:val="Body Text Char"/>
    <w:basedOn w:val="DefaultParagraphFont"/>
    <w:link w:val="BodyText"/>
    <w:rsid w:val="009749BA"/>
    <w:rPr>
      <w:color w:val="000000"/>
    </w:rPr>
  </w:style>
  <w:style w:type="character" w:customStyle="1" w:styleId="FooterChar">
    <w:name w:val="Footer Char"/>
    <w:link w:val="Footer"/>
    <w:rsid w:val="009749BA"/>
    <w:rPr>
      <w:sz w:val="16"/>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9749BA"/>
    <w:rPr>
      <w:sz w:val="18"/>
    </w:rPr>
  </w:style>
  <w:style w:type="character" w:customStyle="1" w:styleId="SubtitleChar">
    <w:name w:val="Subtitle Char"/>
    <w:aliases w:val="Cover_Subtitle Char"/>
    <w:link w:val="Subtitle"/>
    <w:uiPriority w:val="11"/>
    <w:rsid w:val="005D70AC"/>
    <w:rPr>
      <w:b/>
      <w:sz w:val="28"/>
      <w:szCs w:val="22"/>
    </w:rPr>
  </w:style>
  <w:style w:type="character" w:customStyle="1" w:styleId="TitleChar">
    <w:name w:val="Title Char"/>
    <w:aliases w:val="Proposal Title Char,Cover_Title Char"/>
    <w:link w:val="Title"/>
    <w:rsid w:val="005D70AC"/>
    <w:rPr>
      <w:b/>
      <w:sz w:val="44"/>
      <w:szCs w:val="24"/>
    </w:rPr>
  </w:style>
  <w:style w:type="character" w:customStyle="1" w:styleId="TOC1Char">
    <w:name w:val="TOC 1 Char"/>
    <w:link w:val="TOC1"/>
    <w:uiPriority w:val="39"/>
    <w:rsid w:val="005D70AC"/>
    <w:rPr>
      <w:rFonts w:eastAsia="Calibri"/>
      <w:b/>
      <w:sz w:val="24"/>
      <w:szCs w:val="22"/>
    </w:rPr>
  </w:style>
  <w:style w:type="table" w:customStyle="1" w:styleId="TableGrid1">
    <w:name w:val="Table Grid1"/>
    <w:basedOn w:val="TableNormal"/>
    <w:next w:val="TableGrid"/>
    <w:uiPriority w:val="39"/>
    <w:rsid w:val="005D70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nhideWhenUsed/>
    <w:rsid w:val="005D70AC"/>
    <w:rPr>
      <w:sz w:val="18"/>
    </w:rPr>
  </w:style>
  <w:style w:type="character" w:customStyle="1" w:styleId="ExecSummaryLevel3Char">
    <w:name w:val="Exec Summary Level 3 Char"/>
    <w:basedOn w:val="DefaultParagraphFont"/>
    <w:link w:val="ExecSummaryLevel3"/>
    <w:rsid w:val="005D70AC"/>
    <w:rPr>
      <w:rFonts w:eastAsiaTheme="minorHAnsi" w:cstheme="minorBidi"/>
      <w:b/>
      <w:iCs/>
      <w:sz w:val="24"/>
      <w:szCs w:val="22"/>
      <w:lang w:val="en-IN"/>
    </w:rPr>
  </w:style>
  <w:style w:type="character" w:customStyle="1" w:styleId="CommentTextChar">
    <w:name w:val="Comment Text Char"/>
    <w:basedOn w:val="DefaultParagraphFont"/>
    <w:link w:val="CommentText"/>
    <w:rsid w:val="005D70AC"/>
    <w:rPr>
      <w:rFonts w:eastAsiaTheme="minorHAnsi" w:cstheme="minorBidi"/>
      <w:sz w:val="18"/>
      <w:szCs w:val="22"/>
      <w:lang w:val="en-IN"/>
    </w:rPr>
  </w:style>
  <w:style w:type="paragraph" w:styleId="CommentSubject">
    <w:name w:val="annotation subject"/>
    <w:basedOn w:val="CommentText"/>
    <w:next w:val="CommentText"/>
    <w:link w:val="CommentSubjectChar"/>
    <w:unhideWhenUsed/>
    <w:rsid w:val="005D70AC"/>
    <w:rPr>
      <w:b/>
      <w:bCs/>
    </w:rPr>
  </w:style>
  <w:style w:type="character" w:customStyle="1" w:styleId="CommentSubjectChar">
    <w:name w:val="Comment Subject Char"/>
    <w:basedOn w:val="CommentTextChar"/>
    <w:link w:val="CommentSubject"/>
    <w:rsid w:val="005D70AC"/>
    <w:rPr>
      <w:rFonts w:eastAsiaTheme="minorHAnsi" w:cstheme="minorBidi"/>
      <w:b/>
      <w:bCs/>
      <w:sz w:val="18"/>
      <w:szCs w:val="22"/>
      <w:lang w:val="en-IN"/>
    </w:rPr>
  </w:style>
  <w:style w:type="paragraph" w:styleId="BlockText">
    <w:name w:val="Block Text"/>
    <w:basedOn w:val="Normal"/>
    <w:unhideWhenUsed/>
    <w:rsid w:val="005D70A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qFormat/>
    <w:rsid w:val="005D70AC"/>
    <w:pPr>
      <w:numPr>
        <w:numId w:val="36"/>
      </w:numPr>
      <w:spacing w:after="120"/>
    </w:pPr>
  </w:style>
  <w:style w:type="paragraph" w:customStyle="1" w:styleId="CoverClientName">
    <w:name w:val="Cover_Client Name"/>
    <w:basedOn w:val="Subtitle"/>
    <w:next w:val="BodyText"/>
    <w:rsid w:val="005D70AC"/>
    <w:pPr>
      <w:spacing w:before="0" w:after="2000"/>
    </w:pPr>
  </w:style>
  <w:style w:type="paragraph" w:customStyle="1" w:styleId="Preparedfor">
    <w:name w:val="Prepared for"/>
    <w:basedOn w:val="Subtitle"/>
    <w:next w:val="CoverClientName"/>
    <w:rsid w:val="005D70AC"/>
    <w:pPr>
      <w:spacing w:after="120"/>
    </w:pPr>
  </w:style>
  <w:style w:type="paragraph" w:customStyle="1" w:styleId="TableFigureNote">
    <w:name w:val="Table/Figure Note"/>
    <w:basedOn w:val="TableFigureSource"/>
    <w:next w:val="TableFigureSource"/>
    <w:qFormat/>
    <w:rsid w:val="009749BA"/>
    <w:pPr>
      <w:spacing w:before="20" w:after="20"/>
    </w:pPr>
    <w:rPr>
      <w:i w:val="0"/>
    </w:rPr>
  </w:style>
  <w:style w:type="character" w:styleId="Strong">
    <w:name w:val="Strong"/>
    <w:basedOn w:val="DefaultParagraphFont"/>
    <w:rsid w:val="005D70AC"/>
    <w:rPr>
      <w:b/>
      <w:bCs/>
      <w:lang w:val="en-US"/>
    </w:rPr>
  </w:style>
  <w:style w:type="character" w:styleId="CommentReference">
    <w:name w:val="annotation reference"/>
    <w:basedOn w:val="DefaultParagraphFont"/>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customStyle="1" w:styleId="BodyText2Char">
    <w:name w:val="Body Text 2 Char"/>
    <w:basedOn w:val="DefaultParagraphFont"/>
    <w:link w:val="BodyText2"/>
    <w:rsid w:val="005D70AC"/>
    <w:rPr>
      <w:sz w:val="22"/>
    </w:rPr>
  </w:style>
  <w:style w:type="paragraph" w:styleId="BodyText3">
    <w:name w:val="Body Text 3"/>
    <w:basedOn w:val="Normal"/>
    <w:link w:val="BodyText3Char"/>
    <w:unhideWhenUsed/>
    <w:rsid w:val="005D70AC"/>
    <w:pPr>
      <w:spacing w:after="120"/>
    </w:pPr>
    <w:rPr>
      <w:sz w:val="16"/>
      <w:szCs w:val="16"/>
    </w:rPr>
  </w:style>
  <w:style w:type="character" w:customStyle="1" w:styleId="BodyText3Char">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D85E03"/>
    <w:pPr>
      <w:spacing w:after="0"/>
      <w:ind w:firstLine="360"/>
    </w:pPr>
  </w:style>
  <w:style w:type="character" w:customStyle="1" w:styleId="BodyTextFirstIndentChar">
    <w:name w:val="Body Text First Indent Char"/>
    <w:basedOn w:val="BodyTextChar"/>
    <w:link w:val="BodyTextFirstIndent"/>
    <w:rsid w:val="005D70AC"/>
    <w:rPr>
      <w:color w:val="000000"/>
      <w:sz w:val="22"/>
    </w:rPr>
  </w:style>
  <w:style w:type="paragraph" w:styleId="BodyTextIndent">
    <w:name w:val="Body Text Indent"/>
    <w:basedOn w:val="Normal"/>
    <w:link w:val="BodyTextIndentChar"/>
    <w:unhideWhenUsed/>
    <w:rsid w:val="005D70AC"/>
    <w:pPr>
      <w:spacing w:after="120"/>
      <w:ind w:left="360"/>
    </w:pPr>
  </w:style>
  <w:style w:type="character" w:customStyle="1" w:styleId="BodyTextIndentChar">
    <w:name w:val="Body Text Indent Char"/>
    <w:basedOn w:val="DefaultParagraphFont"/>
    <w:link w:val="BodyTextIndent"/>
    <w:rsid w:val="009749BA"/>
    <w:rPr>
      <w:sz w:val="22"/>
    </w:rPr>
  </w:style>
  <w:style w:type="paragraph" w:styleId="BodyTextFirstIndent2">
    <w:name w:val="Body Text First Indent 2"/>
    <w:basedOn w:val="BodyTextIndent"/>
    <w:link w:val="BodyTextFirstIndent2Char"/>
    <w:unhideWhenUsed/>
    <w:rsid w:val="005D70AC"/>
    <w:pPr>
      <w:spacing w:after="0"/>
      <w:ind w:firstLine="360"/>
    </w:pPr>
  </w:style>
  <w:style w:type="character" w:customStyle="1" w:styleId="BodyTextFirstIndent2Char">
    <w:name w:val="Body Text First Indent 2 Char"/>
    <w:basedOn w:val="BodyTextIndentChar"/>
    <w:link w:val="BodyTextFirstIndent2"/>
    <w:rsid w:val="005D70AC"/>
    <w:rPr>
      <w:rFonts w:eastAsiaTheme="minorHAnsi" w:cstheme="minorBidi"/>
      <w:color w:val="000000"/>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customStyle="1" w:styleId="BodyTextIndent2Char">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customStyle="1" w:styleId="BodyTextIndent3Char">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customStyle="1" w:styleId="ClosingChar">
    <w:name w:val="Closing Char"/>
    <w:basedOn w:val="DefaultParagraphFont"/>
    <w:link w:val="Closing"/>
    <w:rsid w:val="005D70AC"/>
    <w:rPr>
      <w:sz w:val="22"/>
    </w:rPr>
  </w:style>
  <w:style w:type="paragraph" w:styleId="Date">
    <w:name w:val="Date"/>
    <w:basedOn w:val="Normal"/>
    <w:next w:val="Normal"/>
    <w:link w:val="DateChar"/>
    <w:rsid w:val="005D70AC"/>
  </w:style>
  <w:style w:type="character" w:customStyle="1" w:styleId="DateChar">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customStyle="1" w:styleId="DocumentMapChar">
    <w:name w:val="Document Map Char"/>
    <w:basedOn w:val="DefaultParagraphFont"/>
    <w:link w:val="DocumentMap"/>
    <w:rsid w:val="005D70AC"/>
    <w:rPr>
      <w:rFonts w:ascii="Segoe UI" w:eastAsiaTheme="minorHAnsi" w:hAnsi="Segoe UI" w:cs="Segoe UI"/>
      <w:sz w:val="16"/>
      <w:szCs w:val="16"/>
      <w:lang w:val="en-IN"/>
    </w:rPr>
  </w:style>
  <w:style w:type="paragraph" w:styleId="E-mailSignature">
    <w:name w:val="E-mail Signature"/>
    <w:basedOn w:val="Normal"/>
    <w:link w:val="E-mailSignatureChar"/>
    <w:unhideWhenUsed/>
    <w:rsid w:val="005D70AC"/>
  </w:style>
  <w:style w:type="character" w:customStyle="1" w:styleId="E-mailSignatureChar">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nhideWhenUsed/>
    <w:rsid w:val="005D70AC"/>
    <w:rPr>
      <w:rFonts w:asciiTheme="majorHAnsi" w:eastAsiaTheme="majorEastAsia" w:hAnsiTheme="majorHAnsi" w:cstheme="majorBidi"/>
    </w:rPr>
  </w:style>
  <w:style w:type="paragraph" w:styleId="HTMLAddress">
    <w:name w:val="HTML Address"/>
    <w:basedOn w:val="Normal"/>
    <w:link w:val="HTMLAddressChar"/>
    <w:unhideWhenUsed/>
    <w:rsid w:val="005D70AC"/>
    <w:rPr>
      <w:i/>
      <w:iCs/>
    </w:rPr>
  </w:style>
  <w:style w:type="character" w:customStyle="1" w:styleId="HTMLAddressChar">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customStyle="1" w:styleId="HTMLPreformattedChar">
    <w:name w:val="HTML Preformatted Char"/>
    <w:basedOn w:val="DefaultParagraphFont"/>
    <w:link w:val="HTMLPreformatted"/>
    <w:rsid w:val="005D70AC"/>
    <w:rPr>
      <w:rFonts w:ascii="Consolas" w:eastAsiaTheme="minorHAnsi" w:hAnsi="Consolas"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D70AC"/>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37"/>
      </w:numPr>
      <w:contextualSpacing/>
    </w:pPr>
  </w:style>
  <w:style w:type="paragraph" w:styleId="ListBullet3">
    <w:name w:val="List Bullet 3"/>
    <w:basedOn w:val="Normal"/>
    <w:unhideWhenUsed/>
    <w:rsid w:val="005D70AC"/>
    <w:pPr>
      <w:numPr>
        <w:numId w:val="38"/>
      </w:numPr>
      <w:contextualSpacing/>
    </w:pPr>
  </w:style>
  <w:style w:type="paragraph" w:styleId="ListBullet4">
    <w:name w:val="List Bullet 4"/>
    <w:basedOn w:val="Normal"/>
    <w:unhideWhenUsed/>
    <w:rsid w:val="005D70AC"/>
    <w:pPr>
      <w:numPr>
        <w:numId w:val="25"/>
      </w:numPr>
      <w:contextualSpacing/>
    </w:pPr>
  </w:style>
  <w:style w:type="paragraph" w:styleId="ListBullet5">
    <w:name w:val="List Bullet 5"/>
    <w:basedOn w:val="Normal"/>
    <w:unhideWhenUsed/>
    <w:rsid w:val="005D70AC"/>
    <w:pPr>
      <w:numPr>
        <w:numId w:val="26"/>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qFormat/>
    <w:rsid w:val="005D70AC"/>
    <w:pPr>
      <w:numPr>
        <w:numId w:val="27"/>
      </w:numPr>
      <w:contextualSpacing/>
    </w:pPr>
  </w:style>
  <w:style w:type="paragraph" w:styleId="ListNumber2">
    <w:name w:val="List Number 2"/>
    <w:basedOn w:val="Normal"/>
    <w:unhideWhenUsed/>
    <w:rsid w:val="005D70AC"/>
    <w:pPr>
      <w:numPr>
        <w:numId w:val="39"/>
      </w:numPr>
      <w:contextualSpacing/>
    </w:pPr>
  </w:style>
  <w:style w:type="paragraph" w:styleId="ListNumber3">
    <w:name w:val="List Number 3"/>
    <w:basedOn w:val="Normal"/>
    <w:unhideWhenUsed/>
    <w:rsid w:val="005D70AC"/>
    <w:pPr>
      <w:numPr>
        <w:numId w:val="29"/>
      </w:numPr>
      <w:contextualSpacing/>
    </w:pPr>
  </w:style>
  <w:style w:type="paragraph" w:styleId="ListNumber4">
    <w:name w:val="List Number 4"/>
    <w:basedOn w:val="Normal"/>
    <w:unhideWhenUsed/>
    <w:rsid w:val="005D70AC"/>
    <w:pPr>
      <w:numPr>
        <w:numId w:val="40"/>
      </w:numPr>
      <w:contextualSpacing/>
    </w:pPr>
  </w:style>
  <w:style w:type="paragraph" w:styleId="ListNumber5">
    <w:name w:val="List Number 5"/>
    <w:basedOn w:val="Normal"/>
    <w:unhideWhenUsed/>
    <w:rsid w:val="005D70AC"/>
    <w:pPr>
      <w:numPr>
        <w:numId w:val="41"/>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5D70AC"/>
    <w:rPr>
      <w:rFonts w:asciiTheme="majorHAnsi" w:eastAsiaTheme="majorEastAsia" w:hAnsiTheme="majorHAnsi"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rPr>
  </w:style>
  <w:style w:type="paragraph" w:styleId="NoteHeading">
    <w:name w:val="Note Heading"/>
    <w:basedOn w:val="Normal"/>
    <w:next w:val="Normal"/>
    <w:link w:val="NoteHeadingChar"/>
    <w:unhideWhenUsed/>
    <w:rsid w:val="005D70AC"/>
  </w:style>
  <w:style w:type="character" w:customStyle="1" w:styleId="NoteHeadingChar">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customStyle="1" w:styleId="PlainTextChar">
    <w:name w:val="Plain Text Char"/>
    <w:basedOn w:val="DefaultParagraphFont"/>
    <w:link w:val="PlainText"/>
    <w:rsid w:val="005D70AC"/>
    <w:rPr>
      <w:rFonts w:ascii="Consolas" w:eastAsiaTheme="minorHAnsi" w:hAnsi="Consolas"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customStyle="1" w:styleId="SalutationChar">
    <w:name w:val="Salutation Char"/>
    <w:basedOn w:val="DefaultParagraphFont"/>
    <w:link w:val="Salutation"/>
    <w:rsid w:val="005D70AC"/>
    <w:rPr>
      <w:sz w:val="22"/>
    </w:rPr>
  </w:style>
  <w:style w:type="paragraph" w:styleId="Signature">
    <w:name w:val="Signature"/>
    <w:basedOn w:val="Normal"/>
    <w:link w:val="SignatureChar"/>
    <w:unhideWhenUsed/>
    <w:rsid w:val="005D70AC"/>
    <w:pPr>
      <w:ind w:left="4320"/>
    </w:pPr>
  </w:style>
  <w:style w:type="character" w:customStyle="1" w:styleId="SignatureChar">
    <w:name w:val="Signature Char"/>
    <w:basedOn w:val="DefaultParagraphFont"/>
    <w:link w:val="Signature"/>
    <w:rsid w:val="005D70AC"/>
    <w:rPr>
      <w:sz w:val="22"/>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eastAsiaTheme="majorEastAsia" w:hAnsiTheme="majorHAnsi" w:cstheme="majorBidi"/>
      <w:b/>
      <w:bCs/>
      <w:sz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customStyle="1" w:styleId="MemoLabel">
    <w:name w:val="Memo Label"/>
    <w:basedOn w:val="MemoFrame"/>
    <w:link w:val="MemoLabelChar"/>
    <w:rsid w:val="005D70AC"/>
  </w:style>
  <w:style w:type="paragraph" w:customStyle="1" w:styleId="MemoBody">
    <w:name w:val="Memo Body"/>
    <w:basedOn w:val="MemoLabel"/>
    <w:link w:val="MemoBodyChar"/>
    <w:rsid w:val="005D70AC"/>
    <w:rPr>
      <w:b w:val="0"/>
    </w:rPr>
  </w:style>
  <w:style w:type="character" w:customStyle="1" w:styleId="MemoLabelChar">
    <w:name w:val="Memo Label Char"/>
    <w:basedOn w:val="MemoFrameChar"/>
    <w:link w:val="MemoLabel"/>
    <w:rsid w:val="005D70AC"/>
    <w:rPr>
      <w:rFonts w:ascii="Arial Narrow" w:eastAsiaTheme="minorHAnsi" w:hAnsi="Arial Narrow" w:cstheme="minorBidi"/>
      <w:b/>
      <w:color w:val="000000"/>
      <w:sz w:val="22"/>
      <w:szCs w:val="22"/>
      <w:lang w:val="en-IN"/>
    </w:rPr>
  </w:style>
  <w:style w:type="character" w:customStyle="1" w:styleId="MemoBodyChar">
    <w:name w:val="Memo Body Char"/>
    <w:basedOn w:val="MemoLabelChar"/>
    <w:link w:val="MemoBody"/>
    <w:rsid w:val="005D70AC"/>
    <w:rPr>
      <w:rFonts w:ascii="Arial Narrow" w:eastAsiaTheme="minorHAnsi" w:hAnsi="Arial Narrow" w:cstheme="minorBidi"/>
      <w:b w:val="0"/>
      <w:color w:val="000000"/>
      <w:sz w:val="22"/>
      <w:szCs w:val="22"/>
      <w:lang w:val="en-IN"/>
    </w:rPr>
  </w:style>
  <w:style w:type="paragraph" w:customStyle="1" w:styleId="PresentedBy">
    <w:name w:val="Presented By"/>
    <w:basedOn w:val="Normal"/>
    <w:link w:val="PresentedByChar"/>
    <w:rsid w:val="005D70AC"/>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5D70AC"/>
    <w:rPr>
      <w:rFonts w:eastAsiaTheme="minorHAnsi" w:cstheme="minorBidi"/>
      <w:color w:val="6F6754"/>
      <w:sz w:val="22"/>
      <w:szCs w:val="22"/>
      <w:lang w:val="en-IN"/>
    </w:rPr>
  </w:style>
  <w:style w:type="paragraph" w:customStyle="1" w:styleId="Style1">
    <w:name w:val="Style1"/>
    <w:basedOn w:val="Normal"/>
    <w:rsid w:val="005D70AC"/>
    <w:pPr>
      <w:numPr>
        <w:ilvl w:val="1"/>
        <w:numId w:val="31"/>
      </w:numPr>
    </w:pPr>
  </w:style>
  <w:style w:type="paragraph" w:customStyle="1" w:styleId="Bullet0">
    <w:name w:val="Bullet 0"/>
    <w:basedOn w:val="Normal"/>
    <w:link w:val="Bullet0Char"/>
    <w:autoRedefine/>
    <w:rsid w:val="005D70AC"/>
    <w:pPr>
      <w:tabs>
        <w:tab w:val="num" w:pos="972"/>
      </w:tabs>
      <w:ind w:left="979" w:hanging="432"/>
    </w:pPr>
  </w:style>
  <w:style w:type="character" w:customStyle="1" w:styleId="Bullet0Char">
    <w:name w:val="Bullet 0 Char"/>
    <w:basedOn w:val="DefaultParagraphFont"/>
    <w:link w:val="Bullet0"/>
    <w:rsid w:val="005D70AC"/>
    <w:rPr>
      <w:rFonts w:eastAsiaTheme="minorHAnsi" w:cstheme="minorBidi"/>
      <w:sz w:val="22"/>
      <w:szCs w:val="22"/>
      <w:lang w:val="en-IN"/>
    </w:rPr>
  </w:style>
  <w:style w:type="character" w:customStyle="1" w:styleId="AAReference">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5D70AC"/>
    <w:rPr>
      <w:rFonts w:cs="Times New Roman"/>
      <w:vanish/>
    </w:rPr>
  </w:style>
  <w:style w:type="paragraph" w:customStyle="1" w:styleId="Author">
    <w:name w:val="Author"/>
    <w:basedOn w:val="Normal"/>
    <w:link w:val="AuthorChar"/>
    <w:rsid w:val="005D70AC"/>
    <w:pPr>
      <w:tabs>
        <w:tab w:val="right" w:pos="11790"/>
      </w:tabs>
      <w:spacing w:before="60"/>
    </w:pPr>
    <w:rPr>
      <w:color w:val="FFFFFF" w:themeColor="background1"/>
    </w:rPr>
  </w:style>
  <w:style w:type="character" w:customStyle="1" w:styleId="AuthorChar">
    <w:name w:val="Author Char"/>
    <w:basedOn w:val="DefaultParagraphFont"/>
    <w:link w:val="Author"/>
    <w:rsid w:val="005D70AC"/>
    <w:rPr>
      <w:rFonts w:eastAsiaTheme="minorHAnsi" w:cstheme="minorBidi"/>
      <w:color w:val="FFFFFF" w:themeColor="background1"/>
      <w:sz w:val="22"/>
      <w:szCs w:val="22"/>
      <w:lang w:val="en-IN"/>
    </w:rPr>
  </w:style>
  <w:style w:type="paragraph" w:customStyle="1" w:styleId="Bullet">
    <w:name w:val="Bullet"/>
    <w:basedOn w:val="Normal"/>
    <w:link w:val="BulletChar"/>
    <w:rsid w:val="005D70AC"/>
    <w:pPr>
      <w:numPr>
        <w:numId w:val="2"/>
      </w:numPr>
      <w:spacing w:after="120"/>
    </w:pPr>
  </w:style>
  <w:style w:type="character" w:customStyle="1" w:styleId="BulletChar">
    <w:name w:val="Bullet Char"/>
    <w:link w:val="Bullet"/>
    <w:rsid w:val="005D70AC"/>
    <w:rPr>
      <w:color w:val="000000"/>
      <w:szCs w:val="24"/>
    </w:rPr>
  </w:style>
  <w:style w:type="paragraph" w:customStyle="1" w:styleId="BulletLast">
    <w:name w:val="Bullet Last"/>
    <w:basedOn w:val="Bullet"/>
    <w:link w:val="BulletLastChar"/>
    <w:rsid w:val="005D70AC"/>
    <w:pPr>
      <w:numPr>
        <w:numId w:val="3"/>
      </w:numPr>
      <w:spacing w:after="200" w:line="280" w:lineRule="exact"/>
    </w:pPr>
  </w:style>
  <w:style w:type="character" w:customStyle="1" w:styleId="BulletLastChar">
    <w:name w:val="Bullet Last Char"/>
    <w:link w:val="BulletLast"/>
    <w:rsid w:val="005D70AC"/>
    <w:rPr>
      <w:color w:val="000000"/>
      <w:szCs w:val="24"/>
    </w:rPr>
  </w:style>
  <w:style w:type="paragraph" w:customStyle="1" w:styleId="BodyBullet">
    <w:name w:val="Body Bullet"/>
    <w:basedOn w:val="BulletLast"/>
    <w:link w:val="BodyBulletChar"/>
    <w:rsid w:val="005D70AC"/>
    <w:pPr>
      <w:numPr>
        <w:numId w:val="4"/>
      </w:numPr>
      <w:spacing w:after="120"/>
    </w:pPr>
  </w:style>
  <w:style w:type="character" w:customStyle="1" w:styleId="BodyBulletChar">
    <w:name w:val="Body Bullet Char"/>
    <w:basedOn w:val="BulletLastChar"/>
    <w:link w:val="BodyBullet"/>
    <w:rsid w:val="005D70AC"/>
    <w:rPr>
      <w:color w:val="000000"/>
      <w:szCs w:val="24"/>
    </w:rPr>
  </w:style>
  <w:style w:type="paragraph" w:customStyle="1" w:styleId="BodyBulletLast">
    <w:name w:val="Body Bullet Last"/>
    <w:basedOn w:val="BodyBullet"/>
    <w:link w:val="BodyBulletLastChar"/>
    <w:rsid w:val="005D70AC"/>
    <w:pPr>
      <w:spacing w:after="200"/>
    </w:pPr>
  </w:style>
  <w:style w:type="character" w:customStyle="1" w:styleId="BodyBulletLastChar">
    <w:name w:val="Body Bullet Last Char"/>
    <w:link w:val="BodyBulletLast"/>
    <w:rsid w:val="005D70AC"/>
    <w:rPr>
      <w:color w:val="000000"/>
      <w:szCs w:val="24"/>
    </w:rPr>
  </w:style>
  <w:style w:type="paragraph" w:customStyle="1" w:styleId="BodyBulletLevel2">
    <w:name w:val="Body Bullet Level 2"/>
    <w:basedOn w:val="BodyBullet"/>
    <w:link w:val="BodyBulletLevel2Char"/>
    <w:rsid w:val="005D70AC"/>
    <w:pPr>
      <w:numPr>
        <w:numId w:val="5"/>
      </w:numPr>
    </w:pPr>
  </w:style>
  <w:style w:type="character" w:customStyle="1" w:styleId="BodyBulletLevel2Char">
    <w:name w:val="Body Bullet Level 2 Char"/>
    <w:basedOn w:val="BodyBulletChar"/>
    <w:link w:val="BodyBulletLevel2"/>
    <w:rsid w:val="005D70AC"/>
    <w:rPr>
      <w:color w:val="000000"/>
      <w:szCs w:val="24"/>
    </w:rPr>
  </w:style>
  <w:style w:type="paragraph" w:customStyle="1" w:styleId="BodyBulletLevel3">
    <w:name w:val="Body Bullet Level 3"/>
    <w:basedOn w:val="BodyBulletLevel2"/>
    <w:link w:val="BodyBulletLevel3Char"/>
    <w:rsid w:val="005D70AC"/>
    <w:pPr>
      <w:numPr>
        <w:numId w:val="6"/>
      </w:numPr>
    </w:pPr>
  </w:style>
  <w:style w:type="character" w:customStyle="1" w:styleId="BodyBulletLevel3Char">
    <w:name w:val="Body Bullet Level 3 Char"/>
    <w:basedOn w:val="BodyBulletLevel2Char"/>
    <w:link w:val="BodyBulletLevel3"/>
    <w:rsid w:val="005D70AC"/>
    <w:rPr>
      <w:color w:val="000000"/>
      <w:szCs w:val="24"/>
    </w:rPr>
  </w:style>
  <w:style w:type="paragraph" w:customStyle="1" w:styleId="BodyStyle">
    <w:name w:val="Body Style"/>
    <w:basedOn w:val="BodyText"/>
    <w:link w:val="BodyStyleChar"/>
    <w:rsid w:val="005D70AC"/>
    <w:pPr>
      <w:spacing w:line="280" w:lineRule="exact"/>
    </w:pPr>
    <w:rPr>
      <w:color w:val="000000" w:themeColor="text1"/>
    </w:rPr>
  </w:style>
  <w:style w:type="character" w:customStyle="1" w:styleId="BodyStyleChar">
    <w:name w:val="Body Style Char"/>
    <w:basedOn w:val="BodyTextChar"/>
    <w:link w:val="BodyStyle"/>
    <w:rsid w:val="005D70AC"/>
    <w:rPr>
      <w:rFonts w:eastAsiaTheme="minorHAnsi" w:cstheme="minorBidi"/>
      <w:color w:val="000000" w:themeColor="text1"/>
      <w:sz w:val="22"/>
      <w:szCs w:val="22"/>
      <w:lang w:val="en-IN"/>
    </w:rPr>
  </w:style>
  <w:style w:type="paragraph" w:customStyle="1" w:styleId="BodyLeftAligned">
    <w:name w:val="Body Left Aligned"/>
    <w:basedOn w:val="BodyStyle"/>
    <w:link w:val="BodyLeftAlignedChar"/>
    <w:rsid w:val="005D70AC"/>
    <w:pPr>
      <w:widowControl w:val="0"/>
    </w:pPr>
  </w:style>
  <w:style w:type="character" w:customStyle="1" w:styleId="BodyLeftAlignedChar">
    <w:name w:val="Body Left Aligned Char"/>
    <w:basedOn w:val="BodyStyleChar"/>
    <w:link w:val="BodyLeftAligned"/>
    <w:rsid w:val="005D70AC"/>
    <w:rPr>
      <w:rFonts w:eastAsiaTheme="minorHAnsi" w:cstheme="minorBidi"/>
      <w:color w:val="000000" w:themeColor="text1"/>
      <w:sz w:val="22"/>
      <w:szCs w:val="22"/>
      <w:lang w:val="en-IN"/>
    </w:rPr>
  </w:style>
  <w:style w:type="paragraph" w:customStyle="1" w:styleId="BodyTextLeft">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customStyle="1" w:styleId="Bullet-ItalicIndent">
    <w:name w:val="Bullet - Italic Indent"/>
    <w:basedOn w:val="Normal"/>
    <w:rsid w:val="009749BA"/>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5D70AC"/>
    <w:pPr>
      <w:tabs>
        <w:tab w:val="num" w:pos="-28"/>
        <w:tab w:val="num" w:pos="900"/>
      </w:tabs>
      <w:ind w:left="900" w:hanging="450"/>
    </w:pPr>
  </w:style>
  <w:style w:type="paragraph" w:customStyle="1" w:styleId="Bullet2">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5D70AC"/>
    <w:rPr>
      <w:rFonts w:ascii="Franklin Gothic Book" w:eastAsiaTheme="minorHAnsi" w:hAnsi="Franklin Gothic Book" w:cstheme="minorBidi"/>
      <w:sz w:val="24"/>
      <w:szCs w:val="22"/>
      <w:lang w:val="en-IN"/>
    </w:rPr>
  </w:style>
  <w:style w:type="paragraph" w:customStyle="1" w:styleId="Bullet3">
    <w:name w:val="Bullet 3"/>
    <w:basedOn w:val="Normal"/>
    <w:link w:val="Bullet3Char"/>
    <w:autoRedefine/>
    <w:rsid w:val="005D70AC"/>
    <w:pPr>
      <w:numPr>
        <w:numId w:val="17"/>
      </w:numPr>
      <w:spacing w:after="120"/>
    </w:pPr>
  </w:style>
  <w:style w:type="character" w:customStyle="1" w:styleId="Bullet3Char">
    <w:name w:val="Bullet 3 Char"/>
    <w:link w:val="Bullet3"/>
    <w:rsid w:val="005D70AC"/>
    <w:rPr>
      <w:color w:val="000000"/>
      <w:szCs w:val="24"/>
    </w:rPr>
  </w:style>
  <w:style w:type="paragraph" w:customStyle="1" w:styleId="Bullets-Major">
    <w:name w:val="Bullets - Major"/>
    <w:basedOn w:val="Normal"/>
    <w:link w:val="Bullets-MajorCharChar"/>
    <w:autoRedefine/>
    <w:rsid w:val="005D70AC"/>
    <w:pPr>
      <w:tabs>
        <w:tab w:val="num" w:pos="360"/>
        <w:tab w:val="num" w:pos="868"/>
        <w:tab w:val="num" w:pos="1397"/>
      </w:tabs>
      <w:spacing w:before="120"/>
      <w:ind w:left="360" w:hanging="360"/>
    </w:pPr>
    <w:rPr>
      <w:lang w:val="en-IE"/>
    </w:rPr>
  </w:style>
  <w:style w:type="character" w:customStyle="1" w:styleId="Bullets-MajorCharChar">
    <w:name w:val="Bullets - Major Char Char"/>
    <w:basedOn w:val="DefaultParagraphFont"/>
    <w:link w:val="Bullets-Major"/>
    <w:rsid w:val="005D70AC"/>
    <w:rPr>
      <w:rFonts w:eastAsiaTheme="minorHAnsi" w:cstheme="minorBidi"/>
      <w:color w:val="000000"/>
      <w:sz w:val="22"/>
      <w:szCs w:val="22"/>
      <w:lang w:val="en-IE"/>
    </w:rPr>
  </w:style>
  <w:style w:type="paragraph" w:customStyle="1" w:styleId="callout2">
    <w:name w:val="callout2"/>
    <w:basedOn w:val="Normal"/>
    <w:rsid w:val="005D70AC"/>
    <w:pPr>
      <w:spacing w:after="240"/>
      <w:ind w:left="375" w:hanging="330"/>
    </w:pPr>
  </w:style>
  <w:style w:type="paragraph" w:customStyle="1" w:styleId="pF">
    <w:name w:val="pF"/>
    <w:uiPriority w:val="99"/>
    <w:rsid w:val="005D70AC"/>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5D70AC"/>
    <w:pPr>
      <w:tabs>
        <w:tab w:val="left" w:pos="1152"/>
      </w:tabs>
      <w:spacing w:before="60" w:line="280" w:lineRule="atLeast"/>
      <w:ind w:left="1152" w:right="288"/>
    </w:pPr>
  </w:style>
  <w:style w:type="paragraph" w:customStyle="1" w:styleId="pE">
    <w:name w:val="pE"/>
    <w:basedOn w:val="pD"/>
    <w:uiPriority w:val="99"/>
    <w:rsid w:val="005D70AC"/>
  </w:style>
  <w:style w:type="paragraph" w:customStyle="1" w:styleId="CEUSIndent5">
    <w:name w:val="CEUS_Indent5"/>
    <w:basedOn w:val="pE"/>
    <w:uiPriority w:val="99"/>
    <w:rsid w:val="005D70AC"/>
  </w:style>
  <w:style w:type="numbering" w:customStyle="1" w:styleId="CnAListBullets">
    <w:name w:val="CnAListBullets"/>
    <w:rsid w:val="005D70AC"/>
    <w:pPr>
      <w:numPr>
        <w:numId w:val="13"/>
      </w:numPr>
    </w:pPr>
  </w:style>
  <w:style w:type="paragraph" w:customStyle="1" w:styleId="CompanyDirectory">
    <w:name w:val="Company Directory"/>
    <w:autoRedefine/>
    <w:rsid w:val="005D70AC"/>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5D70AC"/>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5D70AC"/>
    <w:pPr>
      <w:jc w:val="center"/>
    </w:pPr>
  </w:style>
  <w:style w:type="character" w:customStyle="1" w:styleId="CoverNormalChar">
    <w:name w:val="CoverNormal Char"/>
    <w:link w:val="CoverNormal"/>
    <w:uiPriority w:val="99"/>
    <w:rsid w:val="005D70AC"/>
    <w:rPr>
      <w:rFonts w:eastAsiaTheme="minorHAnsi" w:cstheme="minorBidi"/>
      <w:sz w:val="22"/>
      <w:szCs w:val="22"/>
      <w:lang w:val="en-IN"/>
    </w:rPr>
  </w:style>
  <w:style w:type="paragraph" w:customStyle="1" w:styleId="CoverTitle">
    <w:name w:val="CoverTitle"/>
    <w:basedOn w:val="Normal"/>
    <w:link w:val="CoverTitleChar"/>
    <w:uiPriority w:val="99"/>
    <w:rsid w:val="005D70AC"/>
    <w:pPr>
      <w:spacing w:after="120"/>
      <w:jc w:val="center"/>
    </w:pPr>
    <w:rPr>
      <w:b/>
      <w:sz w:val="40"/>
    </w:rPr>
  </w:style>
  <w:style w:type="character" w:customStyle="1" w:styleId="CoverTitleChar">
    <w:name w:val="CoverTitle Char"/>
    <w:link w:val="CoverTitle"/>
    <w:uiPriority w:val="99"/>
    <w:rsid w:val="005D70AC"/>
    <w:rPr>
      <w:rFonts w:eastAsiaTheme="minorHAnsi" w:cstheme="minorBidi"/>
      <w:b/>
      <w:sz w:val="40"/>
      <w:szCs w:val="22"/>
      <w:lang w:val="en-IN"/>
    </w:rPr>
  </w:style>
  <w:style w:type="paragraph" w:customStyle="1" w:styleId="Default">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customStyle="1" w:styleId="ExecSummaryHead1">
    <w:name w:val="Exec Summary Head 1"/>
    <w:basedOn w:val="TOCHeading"/>
    <w:next w:val="Normal"/>
    <w:link w:val="ExecSummaryHead1Char"/>
    <w:rsid w:val="005D70AC"/>
    <w:rPr>
      <w:caps/>
    </w:rPr>
  </w:style>
  <w:style w:type="character" w:customStyle="1" w:styleId="ExecSummaryHead1Char">
    <w:name w:val="Exec Summary Head 1 Char"/>
    <w:basedOn w:val="TOCHeadingChar"/>
    <w:link w:val="ExecSummaryHead1"/>
    <w:rsid w:val="005D70AC"/>
    <w:rPr>
      <w:rFonts w:eastAsia="Calibri"/>
      <w:b/>
      <w:caps/>
      <w:color w:val="68952D" w:themeColor="accent2"/>
      <w:sz w:val="32"/>
      <w:szCs w:val="22"/>
      <w:lang w:val="en-IN"/>
    </w:rPr>
  </w:style>
  <w:style w:type="paragraph" w:customStyle="1" w:styleId="Finding">
    <w:name w:val="Finding"/>
    <w:basedOn w:val="Normal"/>
    <w:link w:val="FindingChar"/>
    <w:rsid w:val="005D70AC"/>
    <w:pPr>
      <w:ind w:left="1080" w:hanging="360"/>
    </w:pPr>
  </w:style>
  <w:style w:type="character" w:customStyle="1" w:styleId="FindingChar">
    <w:name w:val="Finding Char"/>
    <w:basedOn w:val="DefaultParagraphFont"/>
    <w:link w:val="Finding"/>
    <w:rsid w:val="005D70AC"/>
    <w:rPr>
      <w:rFonts w:eastAsiaTheme="minorHAnsi" w:cstheme="minorBidi"/>
      <w:sz w:val="22"/>
      <w:szCs w:val="22"/>
      <w:lang w:val="en-IN"/>
    </w:rPr>
  </w:style>
  <w:style w:type="paragraph" w:customStyle="1" w:styleId="Footnote">
    <w:name w:val="Footnote"/>
    <w:basedOn w:val="Normal"/>
    <w:link w:val="FootnoteChar"/>
    <w:autoRedefine/>
    <w:uiPriority w:val="99"/>
    <w:rsid w:val="005D70AC"/>
    <w:pPr>
      <w:widowControl w:val="0"/>
    </w:pPr>
    <w:rPr>
      <w:rFonts w:ascii="Calibri" w:hAnsi="Calibri" w:cs="Calibri"/>
    </w:rPr>
  </w:style>
  <w:style w:type="character" w:customStyle="1" w:styleId="FootnoteChar">
    <w:name w:val="Footnote Char"/>
    <w:basedOn w:val="DefaultParagraphFont"/>
    <w:link w:val="Footnote"/>
    <w:uiPriority w:val="99"/>
    <w:rsid w:val="005D70AC"/>
    <w:rPr>
      <w:rFonts w:ascii="Calibri" w:eastAsiaTheme="minorHAnsi" w:hAnsi="Calibri" w:cs="Calibri"/>
      <w:sz w:val="22"/>
      <w:szCs w:val="22"/>
      <w:lang w:val="en-IN"/>
    </w:rPr>
  </w:style>
  <w:style w:type="paragraph" w:customStyle="1" w:styleId="For">
    <w:name w:val="For"/>
    <w:basedOn w:val="Normal"/>
    <w:next w:val="Contact"/>
    <w:uiPriority w:val="99"/>
    <w:rsid w:val="005D70AC"/>
    <w:pPr>
      <w:keepNext/>
      <w:keepLines/>
      <w:spacing w:line="280" w:lineRule="exact"/>
      <w:ind w:left="1152" w:right="288"/>
    </w:pPr>
    <w:rPr>
      <w:rFonts w:ascii="Times New Roman" w:hAnsi="Times New Roman"/>
    </w:rPr>
  </w:style>
  <w:style w:type="paragraph" w:customStyle="1" w:styleId="GeneralBodyText">
    <w:name w:val="General Body Text"/>
    <w:basedOn w:val="Normal"/>
    <w:rsid w:val="005D70AC"/>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qFormat/>
    <w:rsid w:val="005D70AC"/>
    <w:rPr>
      <w:rFonts w:ascii="Arial Narrow" w:hAnsi="Arial Narrow"/>
      <w:sz w:val="18"/>
    </w:rPr>
  </w:style>
  <w:style w:type="paragraph" w:customStyle="1" w:styleId="Halfline">
    <w:name w:val="Halfline"/>
    <w:basedOn w:val="Normal"/>
    <w:link w:val="HalflineChar"/>
    <w:uiPriority w:val="99"/>
    <w:rsid w:val="005D70AC"/>
    <w:pPr>
      <w:spacing w:after="130" w:line="130" w:lineRule="exact"/>
    </w:pPr>
    <w:rPr>
      <w:rFonts w:ascii="Times New Roman" w:hAnsi="Times New Roman"/>
    </w:rPr>
  </w:style>
  <w:style w:type="character" w:customStyle="1" w:styleId="HalflineChar">
    <w:name w:val="Halfline Char"/>
    <w:link w:val="Halfline"/>
    <w:uiPriority w:val="99"/>
    <w:rsid w:val="005D70AC"/>
    <w:rPr>
      <w:rFonts w:ascii="Times New Roman" w:eastAsiaTheme="minorHAnsi" w:hAnsi="Times New Roman" w:cstheme="minorBidi"/>
      <w:sz w:val="22"/>
      <w:szCs w:val="22"/>
      <w:lang w:val="en-IN"/>
    </w:rPr>
  </w:style>
  <w:style w:type="paragraph" w:customStyle="1" w:styleId="Headerinfo">
    <w:name w:val="Header info"/>
    <w:basedOn w:val="Normal"/>
    <w:rsid w:val="005D70AC"/>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5D70AC"/>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5D70AC"/>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5D70AC"/>
    <w:pPr>
      <w:ind w:left="2160" w:hanging="180"/>
    </w:pPr>
    <w:rPr>
      <w:rFonts w:ascii="Palatino Linotype" w:hAnsi="Palatino Linotype"/>
      <w:i w:val="0"/>
    </w:rPr>
  </w:style>
  <w:style w:type="paragraph" w:customStyle="1" w:styleId="Heading4b">
    <w:name w:val="Heading 4b"/>
    <w:basedOn w:val="Normal"/>
    <w:rsid w:val="005D70AC"/>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5D70AC"/>
    <w:rPr>
      <w:rFonts w:ascii="Times New Roman" w:hAnsi="Times New Roman"/>
      <w:b/>
      <w:bCs/>
      <w:sz w:val="36"/>
      <w:szCs w:val="36"/>
    </w:rPr>
  </w:style>
  <w:style w:type="paragraph" w:customStyle="1" w:styleId="InsideAddress">
    <w:name w:val="Inside Address"/>
    <w:basedOn w:val="Normal"/>
    <w:rsid w:val="009749BA"/>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customStyle="1" w:styleId="Itron">
    <w:name w:val="Itron"/>
    <w:rsid w:val="005D70AC"/>
    <w:pPr>
      <w:numPr>
        <w:numId w:val="16"/>
      </w:numPr>
    </w:pPr>
  </w:style>
  <w:style w:type="paragraph" w:customStyle="1" w:styleId="Large">
    <w:name w:val="Large"/>
    <w:basedOn w:val="pF"/>
    <w:next w:val="pF"/>
    <w:uiPriority w:val="99"/>
    <w:rsid w:val="005D70AC"/>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D70AC"/>
    <w:rPr>
      <w:rFonts w:ascii="Arial Narrow" w:hAnsi="Arial Narrow"/>
    </w:rPr>
  </w:style>
  <w:style w:type="paragraph" w:customStyle="1" w:styleId="Level2BulletLast">
    <w:name w:val="Level 2 Bullet Last"/>
    <w:basedOn w:val="Bullet2"/>
    <w:link w:val="Level2BulletLastChar"/>
    <w:rsid w:val="005D70AC"/>
    <w:pPr>
      <w:spacing w:after="200"/>
    </w:pPr>
  </w:style>
  <w:style w:type="character" w:customStyle="1" w:styleId="Level2BulletLastChar">
    <w:name w:val="Level 2 Bullet Last Char"/>
    <w:basedOn w:val="Bullet2Char"/>
    <w:link w:val="Level2BulletLast"/>
    <w:rsid w:val="005D70AC"/>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5D70AC"/>
    <w:pPr>
      <w:spacing w:after="200"/>
    </w:pPr>
  </w:style>
  <w:style w:type="character" w:customStyle="1" w:styleId="Level3BulletLastChar">
    <w:name w:val="Level 3 Bullet Last Char"/>
    <w:link w:val="Level3BulletLast"/>
    <w:rsid w:val="005D70AC"/>
    <w:rPr>
      <w:color w:val="000000"/>
      <w:szCs w:val="24"/>
    </w:rPr>
  </w:style>
  <w:style w:type="character" w:styleId="LineNumber">
    <w:name w:val="line number"/>
    <w:basedOn w:val="DefaultParagraphFont"/>
    <w:uiPriority w:val="99"/>
    <w:rsid w:val="005D70AC"/>
    <w:rPr>
      <w:rFonts w:cs="Times New Roman"/>
    </w:rPr>
  </w:style>
  <w:style w:type="paragraph" w:customStyle="1" w:styleId="MemoFrame">
    <w:name w:val="Memo Frame"/>
    <w:basedOn w:val="Normal"/>
    <w:link w:val="MemoFrameChar"/>
    <w:rsid w:val="009749BA"/>
    <w:rPr>
      <w:b/>
    </w:rPr>
  </w:style>
  <w:style w:type="character" w:customStyle="1" w:styleId="MemoFrameChar">
    <w:name w:val="Memo Frame Char"/>
    <w:basedOn w:val="DefaultParagraphFont"/>
    <w:link w:val="MemoFrame"/>
    <w:rsid w:val="005D70AC"/>
    <w:rPr>
      <w:b/>
      <w:color w:val="000000"/>
      <w:szCs w:val="24"/>
    </w:rPr>
  </w:style>
  <w:style w:type="paragraph" w:customStyle="1" w:styleId="MemorandumHeader">
    <w:name w:val="Memorandum Header"/>
    <w:basedOn w:val="Heading5"/>
    <w:autoRedefine/>
    <w:qFormat/>
    <w:rsid w:val="005D70AC"/>
    <w:pPr>
      <w:keepLines/>
      <w:pageBreakBefore/>
      <w:spacing w:before="960" w:after="600"/>
    </w:pPr>
    <w:rPr>
      <w:bCs w:val="0"/>
      <w:color w:val="555759"/>
      <w:kern w:val="28"/>
      <w:sz w:val="32"/>
      <w:szCs w:val="28"/>
    </w:rPr>
  </w:style>
  <w:style w:type="paragraph" w:customStyle="1" w:styleId="NameHeader">
    <w:name w:val="Name Header"/>
    <w:basedOn w:val="Normal"/>
    <w:autoRedefine/>
    <w:rsid w:val="005D70AC"/>
    <w:rPr>
      <w:b/>
      <w:noProof/>
      <w:color w:val="95D600"/>
      <w:sz w:val="36"/>
      <w:szCs w:val="30"/>
    </w:rPr>
  </w:style>
  <w:style w:type="paragraph" w:customStyle="1" w:styleId="NavigantNewsTopicText">
    <w:name w:val="Navigant News Topic Text"/>
    <w:basedOn w:val="Normal"/>
    <w:uiPriority w:val="99"/>
    <w:rsid w:val="005D70AC"/>
    <w:pPr>
      <w:spacing w:before="100" w:after="60"/>
    </w:pPr>
    <w:rPr>
      <w:color w:val="555759"/>
    </w:rPr>
  </w:style>
  <w:style w:type="paragraph" w:customStyle="1" w:styleId="navy">
    <w:name w:val="navy"/>
    <w:basedOn w:val="Normal"/>
    <w:uiPriority w:val="99"/>
    <w:semiHidden/>
    <w:rsid w:val="005D70AC"/>
    <w:pPr>
      <w:spacing w:before="100" w:beforeAutospacing="1" w:after="100" w:afterAutospacing="1"/>
    </w:pPr>
    <w:rPr>
      <w:b/>
      <w:bCs/>
      <w:color w:val="000080"/>
      <w:sz w:val="38"/>
      <w:szCs w:val="38"/>
    </w:rPr>
  </w:style>
  <w:style w:type="character" w:customStyle="1" w:styleId="nciresultline1">
    <w:name w:val="nci_result_line1"/>
    <w:basedOn w:val="DefaultParagraphFont"/>
    <w:rsid w:val="005D70AC"/>
  </w:style>
  <w:style w:type="character" w:customStyle="1" w:styleId="nciresultline10">
    <w:name w:val="nciresultline1"/>
    <w:basedOn w:val="DefaultParagraphFont"/>
    <w:rsid w:val="005D70AC"/>
  </w:style>
  <w:style w:type="paragraph" w:customStyle="1" w:styleId="NormalIndentLvl2">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5D70AC"/>
    <w:rPr>
      <w:rFonts w:ascii="Times New Roman" w:hAnsi="Times New Roman"/>
    </w:rPr>
  </w:style>
  <w:style w:type="paragraph" w:customStyle="1" w:styleId="P4">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5D70AC"/>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5D70AC"/>
  </w:style>
  <w:style w:type="character" w:styleId="PageNumber">
    <w:name w:val="page number"/>
    <w:basedOn w:val="DefaultParagraphFont"/>
    <w:rsid w:val="009749BA"/>
    <w:rPr>
      <w:sz w:val="20"/>
    </w:rPr>
  </w:style>
  <w:style w:type="paragraph" w:customStyle="1" w:styleId="pB">
    <w:name w:val="pB"/>
    <w:basedOn w:val="Normal"/>
    <w:link w:val="pBChar"/>
    <w:rsid w:val="005D70AC"/>
    <w:pPr>
      <w:ind w:right="288"/>
    </w:pPr>
    <w:rPr>
      <w:rFonts w:ascii="Times New Roman" w:hAnsi="Times New Roman"/>
    </w:rPr>
  </w:style>
  <w:style w:type="paragraph" w:customStyle="1" w:styleId="pG">
    <w:name w:val="pG"/>
    <w:basedOn w:val="p2"/>
    <w:uiPriority w:val="99"/>
    <w:rsid w:val="005D70AC"/>
    <w:pPr>
      <w:keepNext/>
    </w:pPr>
    <w:rPr>
      <w:sz w:val="24"/>
      <w:szCs w:val="24"/>
    </w:rPr>
  </w:style>
  <w:style w:type="paragraph" w:customStyle="1" w:styleId="pJ">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customStyle="1" w:styleId="PropHead2">
    <w:name w:val="Prop Head 2"/>
    <w:rsid w:val="005D70AC"/>
    <w:pPr>
      <w:keepNext/>
      <w:spacing w:before="240" w:after="60"/>
    </w:pPr>
    <w:rPr>
      <w:rFonts w:ascii="Palatino Linotype" w:hAnsi="Palatino Linotype" w:cs="Arial"/>
      <w:b/>
      <w:bCs/>
      <w:i/>
      <w:iCs/>
      <w:sz w:val="24"/>
      <w:szCs w:val="24"/>
    </w:rPr>
  </w:style>
  <w:style w:type="paragraph" w:customStyle="1" w:styleId="PropHead3">
    <w:name w:val="Prop Head 3"/>
    <w:rsid w:val="005D70AC"/>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5D70AC"/>
    <w:rPr>
      <w:rFonts w:ascii="Arial" w:hAnsi="Arial"/>
      <w:b/>
      <w:color w:val="555759"/>
      <w:sz w:val="22"/>
    </w:rPr>
  </w:style>
  <w:style w:type="paragraph" w:customStyle="1" w:styleId="ProposalHead1">
    <w:name w:val="Proposal Head 1"/>
    <w:basedOn w:val="TOCHeading"/>
    <w:rsid w:val="005D70AC"/>
  </w:style>
  <w:style w:type="paragraph" w:customStyle="1" w:styleId="PROPOSALHEADING1">
    <w:name w:val="PROPOSAL HEADING 1"/>
    <w:basedOn w:val="Heading1"/>
    <w:rsid w:val="005D70AC"/>
    <w:pPr>
      <w:keepNext w:val="0"/>
      <w:widowControl w:val="0"/>
      <w:numPr>
        <w:numId w:val="19"/>
      </w:numPr>
      <w:pBdr>
        <w:left w:val="single" w:sz="12" w:space="4" w:color="A15F00"/>
      </w:pBdr>
      <w:shd w:val="clear" w:color="008080" w:fill="B55F00"/>
      <w:tabs>
        <w:tab w:val="left" w:pos="1260"/>
      </w:tabs>
    </w:pPr>
    <w:rPr>
      <w:rFonts w:ascii="Palatino Linotype" w:hAnsi="Palatino Linotype"/>
      <w:bCs/>
      <w:noProof/>
      <w:color w:val="FFFFFF"/>
    </w:rPr>
  </w:style>
  <w:style w:type="paragraph" w:customStyle="1" w:styleId="PROPOSALHEADING4">
    <w:name w:val="PROPOSAL HEADING 4"/>
    <w:basedOn w:val="Heading4"/>
    <w:rsid w:val="005D70AC"/>
    <w:pPr>
      <w:tabs>
        <w:tab w:val="num" w:pos="720"/>
      </w:tabs>
      <w:ind w:left="720" w:hanging="360"/>
    </w:pPr>
  </w:style>
  <w:style w:type="paragraph" w:customStyle="1" w:styleId="ProposalText">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5D70AC"/>
    <w:pPr>
      <w:widowControl w:val="0"/>
      <w:spacing w:before="240" w:after="240"/>
    </w:pPr>
    <w:rPr>
      <w:b/>
      <w:color w:val="95D600"/>
      <w:sz w:val="24"/>
    </w:rPr>
  </w:style>
  <w:style w:type="character" w:customStyle="1" w:styleId="ProposalTitleGreenChar">
    <w:name w:val="Proposal Title Green Char"/>
    <w:basedOn w:val="HeaderChar"/>
    <w:link w:val="ProposalTitleGreen"/>
    <w:rsid w:val="005D70AC"/>
    <w:rPr>
      <w:rFonts w:eastAsiaTheme="minorHAnsi" w:cstheme="minorBidi"/>
      <w:b/>
      <w:color w:val="95D600"/>
      <w:sz w:val="24"/>
      <w:szCs w:val="22"/>
      <w:lang w:val="en-IN"/>
    </w:rPr>
  </w:style>
  <w:style w:type="paragraph" w:customStyle="1" w:styleId="pS">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5D70AC"/>
  </w:style>
  <w:style w:type="paragraph" w:customStyle="1" w:styleId="pT">
    <w:name w:val="pT"/>
    <w:basedOn w:val="p2"/>
    <w:uiPriority w:val="99"/>
    <w:rsid w:val="005D70AC"/>
    <w:pPr>
      <w:keepNext/>
    </w:pPr>
    <w:rPr>
      <w:sz w:val="24"/>
      <w:szCs w:val="24"/>
    </w:rPr>
  </w:style>
  <w:style w:type="paragraph" w:customStyle="1" w:styleId="pX">
    <w:name w:val="pX"/>
    <w:basedOn w:val="pF"/>
    <w:uiPriority w:val="99"/>
    <w:rsid w:val="005D70AC"/>
    <w:pPr>
      <w:spacing w:line="240" w:lineRule="atLeast"/>
    </w:pPr>
  </w:style>
  <w:style w:type="paragraph" w:customStyle="1" w:styleId="question">
    <w:name w:val="question"/>
    <w:basedOn w:val="pF"/>
    <w:uiPriority w:val="99"/>
    <w:rsid w:val="005D70AC"/>
    <w:pPr>
      <w:ind w:hanging="720"/>
    </w:pPr>
  </w:style>
  <w:style w:type="paragraph" w:customStyle="1" w:styleId="ReferenceLine">
    <w:name w:val="Reference Line"/>
    <w:basedOn w:val="BodyText"/>
    <w:rsid w:val="009749BA"/>
    <w:pPr>
      <w:ind w:right="-630"/>
    </w:pPr>
    <w:rPr>
      <w:sz w:val="24"/>
    </w:rPr>
  </w:style>
  <w:style w:type="paragraph" w:customStyle="1" w:styleId="ResumeBullet">
    <w:name w:val="Resume Bullet"/>
    <w:basedOn w:val="BodyText"/>
    <w:link w:val="ResumeBulletChar"/>
    <w:autoRedefine/>
    <w:rsid w:val="005D70AC"/>
    <w:pPr>
      <w:keepLines/>
      <w:numPr>
        <w:numId w:val="20"/>
      </w:numPr>
    </w:pPr>
    <w:rPr>
      <w:bCs/>
      <w:color w:val="545759"/>
      <w:lang w:val="en-GB" w:eastAsia="x-none"/>
    </w:rPr>
  </w:style>
  <w:style w:type="character" w:customStyle="1" w:styleId="ResumeBulletChar">
    <w:name w:val="Resume Bullet Char"/>
    <w:link w:val="ResumeBullet"/>
    <w:rsid w:val="005D70AC"/>
    <w:rPr>
      <w:bCs/>
      <w:color w:val="545759"/>
      <w:lang w:val="en-GB" w:eastAsia="x-none"/>
    </w:rPr>
  </w:style>
  <w:style w:type="paragraph" w:customStyle="1" w:styleId="ResumeHeading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D70AC"/>
    <w:rPr>
      <w:rFonts w:ascii="Times New Roman" w:hAnsi="Times New Roman"/>
      <w:bCs/>
      <w:sz w:val="32"/>
      <w:szCs w:val="20"/>
    </w:rPr>
  </w:style>
  <w:style w:type="paragraph" w:customStyle="1" w:styleId="resumeparagraph">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5D70AC"/>
    <w:pPr>
      <w:spacing w:line="276" w:lineRule="auto"/>
    </w:pPr>
    <w:rPr>
      <w:lang w:val="en-GB"/>
    </w:rPr>
  </w:style>
  <w:style w:type="character" w:customStyle="1" w:styleId="ResumeParagraphTextChar">
    <w:name w:val="Resume Paragraph Text Char"/>
    <w:basedOn w:val="DefaultParagraphFont"/>
    <w:link w:val="ResumeParagraphText"/>
    <w:rsid w:val="005D70AC"/>
    <w:rPr>
      <w:rFonts w:eastAsiaTheme="minorHAnsi" w:cstheme="minorBidi"/>
      <w:sz w:val="22"/>
      <w:szCs w:val="22"/>
      <w:lang w:val="en-GB"/>
    </w:rPr>
  </w:style>
  <w:style w:type="paragraph" w:customStyle="1" w:styleId="ResumeSubHead">
    <w:name w:val="Resume Sub Head"/>
    <w:basedOn w:val="Normal"/>
    <w:rsid w:val="005D70AC"/>
    <w:pPr>
      <w:spacing w:after="120" w:line="276" w:lineRule="auto"/>
      <w:ind w:left="360" w:hanging="360"/>
    </w:pPr>
    <w:rPr>
      <w:rFonts w:cs="Arial"/>
      <w:b/>
      <w:lang w:val="en-GB"/>
    </w:rPr>
  </w:style>
  <w:style w:type="paragraph" w:customStyle="1" w:styleId="SectionHeading">
    <w:name w:val="Section Heading"/>
    <w:basedOn w:val="Normal"/>
    <w:autoRedefine/>
    <w:rsid w:val="005D70AC"/>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5D70AC"/>
    <w:pPr>
      <w:numPr>
        <w:numId w:val="22"/>
      </w:numPr>
      <w:spacing w:before="40"/>
    </w:pPr>
    <w:rPr>
      <w:rFonts w:ascii="Arial Narrow" w:hAnsi="Arial Narrow"/>
      <w:sz w:val="17"/>
      <w:lang w:val="fr-FR"/>
    </w:rPr>
  </w:style>
  <w:style w:type="paragraph" w:customStyle="1" w:styleId="SidebarResumeName">
    <w:name w:val="Sidebar Resume Name"/>
    <w:basedOn w:val="Normal"/>
    <w:rsid w:val="005D70AC"/>
    <w:rPr>
      <w:rFonts w:ascii="Arial Narrow" w:hAnsi="Arial Narrow"/>
      <w:b/>
      <w:color w:val="5F5F5F"/>
      <w:sz w:val="17"/>
    </w:rPr>
  </w:style>
  <w:style w:type="paragraph" w:customStyle="1" w:styleId="SidebarText">
    <w:name w:val="Sidebar Text"/>
    <w:basedOn w:val="Normal"/>
    <w:rsid w:val="005D70AC"/>
    <w:pPr>
      <w:jc w:val="both"/>
    </w:pPr>
    <w:rPr>
      <w:rFonts w:ascii="Arial Narrow" w:hAnsi="Arial Narrow"/>
      <w:color w:val="5F5F5F"/>
      <w:sz w:val="17"/>
    </w:rPr>
  </w:style>
  <w:style w:type="paragraph" w:customStyle="1" w:styleId="SidebarTitle">
    <w:name w:val="Sidebar Title"/>
    <w:basedOn w:val="Normal"/>
    <w:rsid w:val="005D70AC"/>
    <w:pPr>
      <w:spacing w:before="240"/>
      <w:jc w:val="both"/>
    </w:pPr>
    <w:rPr>
      <w:rFonts w:ascii="Arial Narrow" w:hAnsi="Arial Narrow"/>
      <w:b/>
      <w:color w:val="5F5F5F"/>
      <w:sz w:val="17"/>
    </w:rPr>
  </w:style>
  <w:style w:type="paragraph" w:customStyle="1" w:styleId="StepsAlpha">
    <w:name w:val="StepsAlpha"/>
    <w:basedOn w:val="Normal"/>
    <w:rsid w:val="005D70AC"/>
    <w:pPr>
      <w:numPr>
        <w:ilvl w:val="2"/>
        <w:numId w:val="23"/>
      </w:numPr>
      <w:spacing w:before="40" w:after="80"/>
    </w:pPr>
    <w:rPr>
      <w:lang w:val="en-CA"/>
    </w:rPr>
  </w:style>
  <w:style w:type="paragraph" w:customStyle="1" w:styleId="StepsHead">
    <w:name w:val="StepsHead"/>
    <w:basedOn w:val="Normal"/>
    <w:next w:val="Normal"/>
    <w:rsid w:val="005D70AC"/>
    <w:pPr>
      <w:keepNext/>
      <w:numPr>
        <w:numId w:val="23"/>
      </w:numPr>
      <w:spacing w:before="120" w:after="120"/>
    </w:pPr>
    <w:rPr>
      <w:noProof/>
      <w:lang w:val="en-CA"/>
    </w:rPr>
  </w:style>
  <w:style w:type="paragraph" w:customStyle="1" w:styleId="StepsNumber">
    <w:name w:val="StepsNumber"/>
    <w:rsid w:val="005D70AC"/>
    <w:pPr>
      <w:numPr>
        <w:ilvl w:val="1"/>
        <w:numId w:val="23"/>
      </w:numPr>
      <w:spacing w:before="40" w:after="80"/>
    </w:pPr>
  </w:style>
  <w:style w:type="numbering" w:customStyle="1" w:styleId="StyleBulletedLeft025Hanging025">
    <w:name w:val="Style Bulleted Left:  0.25&quot; Hanging:  0.25&quot;"/>
    <w:basedOn w:val="NoList"/>
    <w:rsid w:val="005D70AC"/>
    <w:pPr>
      <w:numPr>
        <w:numId w:val="26"/>
      </w:numPr>
    </w:pPr>
  </w:style>
  <w:style w:type="paragraph" w:customStyle="1" w:styleId="StyleCaptionWhite">
    <w:name w:val="Style Caption + White"/>
    <w:basedOn w:val="Caption"/>
    <w:rsid w:val="005D70AC"/>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paragraph" w:customStyle="1" w:styleId="summary">
    <w:name w:val="summary"/>
    <w:basedOn w:val="pB"/>
    <w:next w:val="projtitle"/>
    <w:uiPriority w:val="99"/>
    <w:rsid w:val="005D70AC"/>
    <w:pPr>
      <w:tabs>
        <w:tab w:val="left" w:pos="-1170"/>
      </w:tabs>
      <w:spacing w:after="240"/>
    </w:pPr>
  </w:style>
  <w:style w:type="paragraph" w:customStyle="1" w:styleId="TableBulletLevelOne">
    <w:name w:val="Table Bullet Level One"/>
    <w:basedOn w:val="TableBullet"/>
    <w:link w:val="TableBulletLevelOneChar"/>
    <w:rsid w:val="005D70AC"/>
    <w:pPr>
      <w:numPr>
        <w:numId w:val="33"/>
      </w:numPr>
    </w:pPr>
  </w:style>
  <w:style w:type="character" w:customStyle="1" w:styleId="TableBulletLevelOneChar">
    <w:name w:val="Table Bullet Level One Char"/>
    <w:basedOn w:val="TableBulletChar"/>
    <w:link w:val="TableBulletLevelOne"/>
    <w:rsid w:val="005D70AC"/>
    <w:rPr>
      <w:rFonts w:cs="Arial"/>
      <w:color w:val="000000"/>
      <w:sz w:val="22"/>
      <w:szCs w:val="24"/>
    </w:rPr>
  </w:style>
  <w:style w:type="paragraph" w:customStyle="1" w:styleId="tablefootnote">
    <w:name w:val="table footnote"/>
    <w:basedOn w:val="Normal2"/>
    <w:link w:val="tablefootnoteChar"/>
    <w:uiPriority w:val="99"/>
    <w:rsid w:val="005D70AC"/>
  </w:style>
  <w:style w:type="character" w:customStyle="1" w:styleId="tablefootnoteChar">
    <w:name w:val="table footnote Char"/>
    <w:link w:val="tablefootnote"/>
    <w:uiPriority w:val="99"/>
    <w:rsid w:val="005D70AC"/>
    <w:rPr>
      <w:rFonts w:ascii="Times New Roman" w:eastAsiaTheme="minorHAnsi" w:hAnsi="Times New Roman" w:cstheme="minorBidi"/>
      <w:sz w:val="22"/>
      <w:szCs w:val="22"/>
      <w:lang w:val="en-IN"/>
    </w:rPr>
  </w:style>
  <w:style w:type="paragraph" w:customStyle="1" w:styleId="TableHeader">
    <w:name w:val="Table Header"/>
    <w:basedOn w:val="Normal"/>
    <w:rsid w:val="005D70AC"/>
    <w:pPr>
      <w:jc w:val="center"/>
    </w:pPr>
    <w:rPr>
      <w:b/>
      <w:bCs/>
      <w:sz w:val="18"/>
    </w:rPr>
  </w:style>
  <w:style w:type="paragraph" w:customStyle="1" w:styleId="TableText">
    <w:name w:val="Table Text"/>
    <w:basedOn w:val="Normal"/>
    <w:link w:val="TableTextChar"/>
    <w:autoRedefine/>
    <w:uiPriority w:val="99"/>
    <w:rsid w:val="005D70AC"/>
    <w:pPr>
      <w:widowControl w:val="0"/>
      <w:jc w:val="center"/>
    </w:pPr>
    <w:rPr>
      <w:rFonts w:ascii="Calibri" w:hAnsi="Calibri" w:cs="Arial"/>
      <w:noProof/>
      <w:szCs w:val="18"/>
    </w:rPr>
  </w:style>
  <w:style w:type="character" w:customStyle="1" w:styleId="TableTextChar">
    <w:name w:val="Table Text Char"/>
    <w:link w:val="TableText"/>
    <w:uiPriority w:val="99"/>
    <w:rsid w:val="005D70AC"/>
    <w:rPr>
      <w:rFonts w:ascii="Calibri" w:eastAsiaTheme="minorHAnsi" w:hAnsi="Calibri" w:cs="Arial"/>
      <w:noProof/>
      <w:sz w:val="22"/>
      <w:szCs w:val="18"/>
      <w:lang w:val="en-IN"/>
    </w:rPr>
  </w:style>
  <w:style w:type="paragraph" w:customStyle="1" w:styleId="text1">
    <w:name w:val="text 1"/>
    <w:basedOn w:val="Normal"/>
    <w:rsid w:val="005D70AC"/>
    <w:pPr>
      <w:spacing w:line="360" w:lineRule="exact"/>
      <w:ind w:left="720"/>
      <w:jc w:val="both"/>
    </w:pPr>
    <w:rPr>
      <w:rFonts w:ascii="Helvetica" w:hAnsi="Helvetica"/>
    </w:rPr>
  </w:style>
  <w:style w:type="paragraph" w:customStyle="1" w:styleId="TitlePage">
    <w:name w:val="Title Page"/>
    <w:basedOn w:val="p1"/>
    <w:uiPriority w:val="99"/>
    <w:rsid w:val="005D70AC"/>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5D70AC"/>
    <w:pPr>
      <w:jc w:val="right"/>
    </w:pPr>
    <w:rPr>
      <w:b w:val="0"/>
      <w:bCs/>
      <w:color w:val="17365D"/>
      <w:spacing w:val="5"/>
      <w:sz w:val="24"/>
    </w:rPr>
  </w:style>
  <w:style w:type="character" w:customStyle="1" w:styleId="TitleAddChar">
    <w:name w:val="TitleAdd Char"/>
    <w:link w:val="TitleAdd"/>
    <w:uiPriority w:val="99"/>
    <w:rsid w:val="005D70AC"/>
    <w:rPr>
      <w:rFonts w:eastAsiaTheme="minorHAnsi" w:cstheme="minorBidi"/>
      <w:bCs/>
      <w:color w:val="17365D"/>
      <w:spacing w:val="5"/>
      <w:sz w:val="24"/>
      <w:szCs w:val="24"/>
      <w:lang w:val="en-IN"/>
    </w:rPr>
  </w:style>
  <w:style w:type="paragraph" w:customStyle="1" w:styleId="TitleSub">
    <w:name w:val="TitleSub"/>
    <w:basedOn w:val="Title"/>
    <w:link w:val="TitleSubChar"/>
    <w:autoRedefine/>
    <w:uiPriority w:val="99"/>
    <w:rsid w:val="005D70AC"/>
    <w:pPr>
      <w:jc w:val="right"/>
    </w:pPr>
    <w:rPr>
      <w:b w:val="0"/>
      <w:bCs/>
      <w:color w:val="17365D"/>
      <w:spacing w:val="5"/>
      <w:szCs w:val="52"/>
    </w:rPr>
  </w:style>
  <w:style w:type="character" w:customStyle="1" w:styleId="TitleSubChar">
    <w:name w:val="TitleSub Char"/>
    <w:link w:val="TitleSub"/>
    <w:uiPriority w:val="99"/>
    <w:rsid w:val="005D70AC"/>
    <w:rPr>
      <w:rFonts w:eastAsiaTheme="minorHAnsi" w:cstheme="minorBidi"/>
      <w:bCs/>
      <w:color w:val="17365D"/>
      <w:spacing w:val="5"/>
      <w:sz w:val="44"/>
      <w:szCs w:val="52"/>
      <w:lang w:val="en-IN"/>
    </w:rPr>
  </w:style>
  <w:style w:type="paragraph" w:customStyle="1" w:styleId="Variabledefinition">
    <w:name w:val="Variable definition"/>
    <w:basedOn w:val="pD"/>
    <w:uiPriority w:val="99"/>
    <w:rsid w:val="005D70AC"/>
  </w:style>
  <w:style w:type="paragraph" w:customStyle="1" w:styleId="TableofContents">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sz w:val="36"/>
    </w:rPr>
  </w:style>
  <w:style w:type="paragraph" w:customStyle="1" w:styleId="StyleInsideAddressPalatinoLinotype10pt">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5D70AC"/>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5D70AC"/>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5D70AC"/>
    <w:rPr>
      <w:rFonts w:eastAsiaTheme="minorHAnsi" w:cstheme="minorBidi"/>
      <w:b/>
      <w:bCs/>
      <w:color w:val="6F6754"/>
      <w:sz w:val="36"/>
      <w:szCs w:val="22"/>
      <w:lang w:val="en-IN"/>
    </w:rPr>
  </w:style>
  <w:style w:type="character" w:customStyle="1" w:styleId="TitlePage2Char">
    <w:name w:val="Title Page 2 Char"/>
    <w:basedOn w:val="DefaultParagraphFont"/>
    <w:link w:val="TitlePage2"/>
    <w:locked/>
    <w:rsid w:val="005D70AC"/>
    <w:rPr>
      <w:rFonts w:eastAsiaTheme="minorHAnsi" w:cstheme="minorBidi"/>
      <w:b/>
      <w:bCs/>
      <w:color w:val="6F6754"/>
      <w:sz w:val="28"/>
      <w:szCs w:val="28"/>
      <w:lang w:val="en-IN"/>
    </w:rPr>
  </w:style>
  <w:style w:type="paragraph" w:customStyle="1" w:styleId="TOCTitle">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customStyle="1" w:styleId="ResumeHeading">
    <w:name w:val="Resume Heading"/>
    <w:basedOn w:val="Normal"/>
    <w:next w:val="Normal"/>
    <w:uiPriority w:val="99"/>
    <w:rsid w:val="005D70AC"/>
    <w:pPr>
      <w:spacing w:before="240"/>
    </w:pPr>
    <w:rPr>
      <w:rFonts w:ascii="Tahoma" w:hAnsi="Tahoma"/>
      <w:b/>
      <w:smallCaps/>
      <w:sz w:val="28"/>
    </w:rPr>
  </w:style>
  <w:style w:type="paragraph" w:customStyle="1" w:styleId="Bullets-Resume">
    <w:name w:val="Bullets - Resume"/>
    <w:basedOn w:val="Normal"/>
    <w:uiPriority w:val="99"/>
    <w:rsid w:val="005D70AC"/>
    <w:pPr>
      <w:numPr>
        <w:numId w:val="10"/>
      </w:numPr>
      <w:spacing w:before="240"/>
    </w:pPr>
    <w:rPr>
      <w:rFonts w:ascii="Times New Roman" w:hAnsi="Times New Roman"/>
    </w:rPr>
  </w:style>
  <w:style w:type="paragraph" w:customStyle="1" w:styleId="TOCtitle0">
    <w:name w:val="TOC title"/>
    <w:basedOn w:val="Normal"/>
    <w:next w:val="Normal"/>
    <w:uiPriority w:val="99"/>
    <w:rsid w:val="005D70AC"/>
    <w:pPr>
      <w:spacing w:before="240" w:after="240"/>
      <w:jc w:val="center"/>
    </w:pPr>
    <w:rPr>
      <w:rFonts w:ascii="Tahoma" w:hAnsi="Tahoma"/>
      <w:b/>
      <w:smallCaps/>
      <w:sz w:val="36"/>
      <w:szCs w:val="28"/>
    </w:rPr>
  </w:style>
  <w:style w:type="paragraph" w:customStyle="1" w:styleId="Tabletext0">
    <w:name w:val="Table text"/>
    <w:basedOn w:val="Normal"/>
    <w:uiPriority w:val="99"/>
    <w:rsid w:val="005D70AC"/>
    <w:pPr>
      <w:spacing w:before="60"/>
    </w:pPr>
    <w:rPr>
      <w:rFonts w:ascii="Times New Roman" w:hAnsi="Times New Roman"/>
    </w:rPr>
  </w:style>
  <w:style w:type="paragraph" w:customStyle="1" w:styleId="ReportTitle">
    <w:name w:val="Report Title"/>
    <w:basedOn w:val="Normal"/>
    <w:uiPriority w:val="99"/>
    <w:rsid w:val="005D70AC"/>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customStyle="1" w:styleId="note">
    <w:name w:val="note"/>
    <w:basedOn w:val="Normal"/>
    <w:uiPriority w:val="99"/>
    <w:rsid w:val="005D70AC"/>
    <w:pPr>
      <w:ind w:left="187"/>
    </w:pPr>
    <w:rPr>
      <w:rFonts w:ascii="Times New Roman" w:hAnsi="Times New Roman"/>
      <w:i/>
    </w:rPr>
  </w:style>
  <w:style w:type="paragraph" w:customStyle="1" w:styleId="Bullets-Short">
    <w:name w:val="Bullets -  Short"/>
    <w:basedOn w:val="Normal"/>
    <w:autoRedefine/>
    <w:uiPriority w:val="99"/>
    <w:rsid w:val="005D70AC"/>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5D70AC"/>
    <w:pPr>
      <w:spacing w:before="240" w:after="60"/>
      <w:jc w:val="center"/>
    </w:pPr>
    <w:rPr>
      <w:rFonts w:ascii="Times New Roman" w:hAnsi="Times New Roman"/>
      <w:b/>
    </w:rPr>
  </w:style>
  <w:style w:type="paragraph" w:customStyle="1" w:styleId="Figure">
    <w:name w:val="Figure"/>
    <w:basedOn w:val="Normal"/>
    <w:uiPriority w:val="99"/>
    <w:rsid w:val="005D70AC"/>
    <w:rPr>
      <w:rFonts w:ascii="Times New Roman" w:hAnsi="Times New Roman"/>
    </w:rPr>
  </w:style>
  <w:style w:type="paragraph" w:customStyle="1" w:styleId="Bullets">
    <w:name w:val="Bullets"/>
    <w:basedOn w:val="Normal"/>
    <w:uiPriority w:val="99"/>
    <w:rsid w:val="005D70AC"/>
    <w:pPr>
      <w:numPr>
        <w:numId w:val="8"/>
      </w:numPr>
      <w:tabs>
        <w:tab w:val="left" w:pos="720"/>
      </w:tabs>
      <w:spacing w:before="240"/>
    </w:pPr>
    <w:rPr>
      <w:rFonts w:ascii="Times New Roman" w:hAnsi="Times New Roman"/>
    </w:rPr>
  </w:style>
  <w:style w:type="paragraph" w:customStyle="1" w:styleId="ReportSubtitle">
    <w:name w:val="Report Subtitle"/>
    <w:basedOn w:val="Normal"/>
    <w:uiPriority w:val="99"/>
    <w:rsid w:val="005D70AC"/>
    <w:pPr>
      <w:spacing w:before="240"/>
      <w:jc w:val="right"/>
    </w:pPr>
    <w:rPr>
      <w:rFonts w:ascii="Tahoma" w:hAnsi="Tahoma" w:cs="Tahoma"/>
      <w:b/>
      <w:sz w:val="40"/>
      <w:szCs w:val="40"/>
    </w:rPr>
  </w:style>
  <w:style w:type="paragraph" w:customStyle="1" w:styleId="StyleTOC2Left0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5D70AC"/>
  </w:style>
  <w:style w:type="paragraph" w:customStyle="1" w:styleId="AppendixTitle">
    <w:name w:val="Appendix Title"/>
    <w:basedOn w:val="Normal"/>
    <w:uiPriority w:val="99"/>
    <w:rsid w:val="005D70AC"/>
    <w:pPr>
      <w:pageBreakBefore/>
      <w:spacing w:before="1680"/>
      <w:jc w:val="center"/>
    </w:pPr>
    <w:rPr>
      <w:rFonts w:ascii="Tahoma" w:hAnsi="Tahoma"/>
      <w:b/>
      <w:smallCaps/>
      <w:sz w:val="36"/>
    </w:rPr>
  </w:style>
  <w:style w:type="paragraph" w:customStyle="1" w:styleId="Drafttitle">
    <w:name w:val="Draft title"/>
    <w:basedOn w:val="Normal"/>
    <w:uiPriority w:val="99"/>
    <w:rsid w:val="005D70AC"/>
    <w:pPr>
      <w:spacing w:before="240"/>
    </w:pPr>
    <w:rPr>
      <w:rFonts w:ascii="Tahoma" w:hAnsi="Tahoma"/>
      <w:color w:val="FFFFFF"/>
      <w:sz w:val="36"/>
    </w:rPr>
  </w:style>
  <w:style w:type="paragraph" w:customStyle="1" w:styleId="Bullets-Short0">
    <w:name w:val="Bullets - Short"/>
    <w:basedOn w:val="Bullets"/>
    <w:uiPriority w:val="99"/>
    <w:rsid w:val="005D70AC"/>
    <w:pPr>
      <w:numPr>
        <w:numId w:val="0"/>
      </w:numPr>
      <w:tabs>
        <w:tab w:val="num" w:pos="720"/>
      </w:tabs>
      <w:spacing w:before="120"/>
      <w:ind w:left="720" w:hanging="360"/>
    </w:pPr>
  </w:style>
  <w:style w:type="paragraph" w:customStyle="1" w:styleId="Bullets-Long">
    <w:name w:val="Bullets - Long"/>
    <w:basedOn w:val="Normal"/>
    <w:autoRedefine/>
    <w:uiPriority w:val="99"/>
    <w:rsid w:val="005D70AC"/>
    <w:pPr>
      <w:numPr>
        <w:numId w:val="13"/>
      </w:numPr>
    </w:pPr>
    <w:rPr>
      <w:iCs/>
    </w:rPr>
  </w:style>
  <w:style w:type="paragraph" w:customStyle="1" w:styleId="Bullets-Square">
    <w:name w:val="Bullets - Square"/>
    <w:basedOn w:val="Normal"/>
    <w:uiPriority w:val="99"/>
    <w:rsid w:val="005D70AC"/>
    <w:pPr>
      <w:numPr>
        <w:numId w:val="16"/>
      </w:numPr>
      <w:tabs>
        <w:tab w:val="left" w:pos="720"/>
      </w:tabs>
      <w:spacing w:before="240"/>
    </w:pPr>
    <w:rPr>
      <w:rFonts w:ascii="Times New Roman" w:hAnsi="Times New Roman"/>
    </w:rPr>
  </w:style>
  <w:style w:type="paragraph" w:customStyle="1" w:styleId="ESHeading3">
    <w:name w:val="ES Heading 3"/>
    <w:basedOn w:val="Heading3"/>
    <w:next w:val="Normal"/>
    <w:rsid w:val="005D70AC"/>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5D70AC"/>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5D70AC"/>
    <w:pPr>
      <w:keepNext/>
      <w:pageBreakBefore/>
      <w:numPr>
        <w:numId w:val="14"/>
      </w:numPr>
      <w:spacing w:before="240" w:after="240"/>
    </w:pPr>
    <w:rPr>
      <w:rFonts w:ascii="Tahoma" w:hAnsi="Tahoma"/>
      <w:b/>
      <w:bCs/>
      <w:smallCaps/>
      <w:sz w:val="40"/>
      <w:szCs w:val="40"/>
    </w:rPr>
  </w:style>
  <w:style w:type="paragraph" w:customStyle="1" w:styleId="ResumeBullets">
    <w:name w:val="Resume Bullets"/>
    <w:basedOn w:val="Normal"/>
    <w:uiPriority w:val="99"/>
    <w:rsid w:val="005D70AC"/>
    <w:pPr>
      <w:numPr>
        <w:numId w:val="2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5D70AC"/>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5D70AC"/>
    <w:pPr>
      <w:spacing w:before="240"/>
    </w:pPr>
    <w:rPr>
      <w:rFonts w:ascii="Times New Roman" w:hAnsi="Times New Roman"/>
    </w:rPr>
  </w:style>
  <w:style w:type="paragraph" w:customStyle="1" w:styleId="Answer">
    <w:name w:val="Answer"/>
    <w:basedOn w:val="Normal"/>
    <w:uiPriority w:val="99"/>
    <w:rsid w:val="005D70AC"/>
    <w:pPr>
      <w:spacing w:before="240"/>
      <w:ind w:left="432"/>
    </w:pPr>
    <w:rPr>
      <w:rFonts w:ascii="Times New Roman" w:hAnsi="Times New Roman"/>
    </w:rPr>
  </w:style>
  <w:style w:type="paragraph" w:customStyle="1" w:styleId="AnswerNumbered">
    <w:name w:val="Answer Numbered"/>
    <w:basedOn w:val="Normal"/>
    <w:uiPriority w:val="99"/>
    <w:rsid w:val="00D85E03"/>
    <w:pPr>
      <w:numPr>
        <w:numId w:val="1"/>
      </w:numPr>
    </w:pPr>
    <w:rPr>
      <w:rFonts w:ascii="Times New Roman" w:hAnsi="Times New Roman"/>
    </w:rPr>
  </w:style>
  <w:style w:type="paragraph" w:customStyle="1" w:styleId="Bullets-SingleSpace">
    <w:name w:val="Bullets - Single Space"/>
    <w:basedOn w:val="Bullets"/>
    <w:uiPriority w:val="99"/>
    <w:rsid w:val="005D70AC"/>
    <w:pPr>
      <w:numPr>
        <w:numId w:val="11"/>
      </w:numPr>
      <w:tabs>
        <w:tab w:val="clear" w:pos="720"/>
      </w:tabs>
      <w:spacing w:before="0"/>
    </w:pPr>
  </w:style>
  <w:style w:type="paragraph" w:customStyle="1" w:styleId="MTDisplayEquation">
    <w:name w:val="MTDisplayEquation"/>
    <w:basedOn w:val="Normal"/>
    <w:uiPriority w:val="99"/>
    <w:rsid w:val="005D70AC"/>
    <w:pPr>
      <w:spacing w:before="240"/>
      <w:ind w:left="60"/>
    </w:pPr>
    <w:rPr>
      <w:rFonts w:ascii="Times New Roman" w:hAnsi="Times New Roman"/>
    </w:rPr>
  </w:style>
  <w:style w:type="paragraph" w:customStyle="1" w:styleId="Bullet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5D70AC"/>
    <w:rPr>
      <w:rFonts w:cs="Times New Roman"/>
    </w:rPr>
  </w:style>
  <w:style w:type="paragraph" w:customStyle="1" w:styleId="Bullets-Long2ndlevel">
    <w:name w:val="Bullets - Long 2nd level"/>
    <w:basedOn w:val="Bullets-Long"/>
    <w:uiPriority w:val="99"/>
    <w:rsid w:val="005D70AC"/>
    <w:pPr>
      <w:tabs>
        <w:tab w:val="num" w:pos="1080"/>
      </w:tabs>
      <w:ind w:left="1080"/>
    </w:pPr>
  </w:style>
  <w:style w:type="paragraph" w:customStyle="1" w:styleId="4thLevelHeadingStyle">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customStyle="1" w:styleId="pN">
    <w:name w:val="pN"/>
    <w:basedOn w:val="pB"/>
    <w:next w:val="pA2"/>
    <w:uiPriority w:val="99"/>
    <w:rsid w:val="005D70AC"/>
  </w:style>
  <w:style w:type="paragraph" w:customStyle="1" w:styleId="p1">
    <w:name w:val="p1"/>
    <w:basedOn w:val="pF"/>
    <w:uiPriority w:val="99"/>
    <w:rsid w:val="005D70AC"/>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D70AC"/>
    <w:rPr>
      <w:rFonts w:ascii="Arial" w:hAnsi="Arial" w:cs="Arial"/>
      <w:b/>
      <w:bCs/>
      <w:sz w:val="28"/>
      <w:szCs w:val="28"/>
    </w:rPr>
  </w:style>
  <w:style w:type="paragraph" w:customStyle="1" w:styleId="p3">
    <w:name w:val="p3"/>
    <w:basedOn w:val="p2"/>
    <w:uiPriority w:val="99"/>
    <w:rsid w:val="005D70AC"/>
    <w:rPr>
      <w:i/>
      <w:iCs/>
      <w:sz w:val="24"/>
      <w:szCs w:val="24"/>
    </w:rPr>
  </w:style>
  <w:style w:type="paragraph" w:customStyle="1" w:styleId="Normal3">
    <w:name w:val="Normal3"/>
    <w:basedOn w:val="Normal"/>
    <w:next w:val="pF"/>
    <w:uiPriority w:val="99"/>
    <w:rsid w:val="005D70AC"/>
    <w:rPr>
      <w:rFonts w:ascii="Times New Roman" w:hAnsi="Times New Roman"/>
    </w:rPr>
  </w:style>
  <w:style w:type="paragraph" w:customStyle="1" w:styleId="pA3">
    <w:name w:val="pA3"/>
    <w:basedOn w:val="pA"/>
    <w:next w:val="pB"/>
    <w:uiPriority w:val="99"/>
    <w:rsid w:val="005D70AC"/>
  </w:style>
  <w:style w:type="paragraph" w:customStyle="1" w:styleId="Normal4">
    <w:name w:val="Normal4"/>
    <w:basedOn w:val="Normal"/>
    <w:next w:val="pJ"/>
    <w:uiPriority w:val="99"/>
    <w:rsid w:val="005D70AC"/>
    <w:pPr>
      <w:tabs>
        <w:tab w:val="left" w:pos="6210"/>
      </w:tabs>
    </w:pPr>
    <w:rPr>
      <w:rFonts w:ascii="Times New Roman" w:hAnsi="Times New Roman"/>
    </w:rPr>
  </w:style>
  <w:style w:type="paragraph" w:customStyle="1" w:styleId="pmi">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5D70AC"/>
    <w:rPr>
      <w:rFonts w:ascii="Times New Roman" w:hAnsi="Times New Roman"/>
    </w:rPr>
  </w:style>
  <w:style w:type="paragraph" w:customStyle="1" w:styleId="WfxTime">
    <w:name w:val="WfxTime"/>
    <w:basedOn w:val="Normal"/>
    <w:uiPriority w:val="99"/>
    <w:rsid w:val="005D70AC"/>
    <w:rPr>
      <w:rFonts w:ascii="Times New Roman" w:hAnsi="Times New Roman"/>
    </w:rPr>
  </w:style>
  <w:style w:type="paragraph" w:customStyle="1" w:styleId="WfxDate">
    <w:name w:val="WfxDate"/>
    <w:basedOn w:val="Normal"/>
    <w:uiPriority w:val="99"/>
    <w:rsid w:val="005D70AC"/>
    <w:rPr>
      <w:rFonts w:ascii="Times New Roman" w:hAnsi="Times New Roman"/>
    </w:rPr>
  </w:style>
  <w:style w:type="paragraph" w:customStyle="1" w:styleId="WfxRecipient">
    <w:name w:val="WfxRecipient"/>
    <w:basedOn w:val="Normal"/>
    <w:uiPriority w:val="99"/>
    <w:rsid w:val="005D70AC"/>
    <w:rPr>
      <w:rFonts w:ascii="Times New Roman" w:hAnsi="Times New Roman"/>
    </w:rPr>
  </w:style>
  <w:style w:type="paragraph" w:customStyle="1" w:styleId="WfxCompany">
    <w:name w:val="WfxCompany"/>
    <w:basedOn w:val="Normal"/>
    <w:uiPriority w:val="99"/>
    <w:rsid w:val="005D70AC"/>
    <w:rPr>
      <w:rFonts w:ascii="Times New Roman" w:hAnsi="Times New Roman"/>
    </w:rPr>
  </w:style>
  <w:style w:type="paragraph" w:customStyle="1" w:styleId="WfxSubject">
    <w:name w:val="WfxSubject"/>
    <w:basedOn w:val="Normal"/>
    <w:uiPriority w:val="99"/>
    <w:rsid w:val="005D70AC"/>
    <w:rPr>
      <w:rFonts w:ascii="Times New Roman" w:hAnsi="Times New Roman"/>
    </w:rPr>
  </w:style>
  <w:style w:type="paragraph" w:customStyle="1" w:styleId="WfxKeyword">
    <w:name w:val="WfxKeyword"/>
    <w:basedOn w:val="Normal"/>
    <w:uiPriority w:val="99"/>
    <w:rsid w:val="005D70AC"/>
    <w:rPr>
      <w:rFonts w:ascii="Times New Roman" w:hAnsi="Times New Roman"/>
    </w:rPr>
  </w:style>
  <w:style w:type="paragraph" w:customStyle="1" w:styleId="WfxBillCode">
    <w:name w:val="WfxBillCode"/>
    <w:basedOn w:val="Normal"/>
    <w:uiPriority w:val="99"/>
    <w:rsid w:val="005D70AC"/>
    <w:rPr>
      <w:rFonts w:ascii="Times New Roman" w:hAnsi="Times New Roman"/>
    </w:rPr>
  </w:style>
  <w:style w:type="paragraph" w:customStyle="1" w:styleId="pQ">
    <w:name w:val="pQ"/>
    <w:basedOn w:val="pS"/>
    <w:uiPriority w:val="99"/>
    <w:rsid w:val="005D70AC"/>
  </w:style>
  <w:style w:type="character" w:customStyle="1" w:styleId="Normal2Char">
    <w:name w:val="Normal2 Char"/>
    <w:uiPriority w:val="99"/>
    <w:rsid w:val="005D70AC"/>
    <w:rPr>
      <w:rFonts w:cs="Times New Roman"/>
      <w:sz w:val="24"/>
      <w:szCs w:val="24"/>
      <w:lang w:val="en-US" w:eastAsia="en-US" w:bidi="ar-SA"/>
    </w:rPr>
  </w:style>
  <w:style w:type="paragraph" w:customStyle="1" w:styleId="Bullettext">
    <w:name w:val="Bullet text"/>
    <w:basedOn w:val="List2"/>
    <w:uiPriority w:val="99"/>
    <w:rsid w:val="005D70AC"/>
    <w:pPr>
      <w:ind w:left="360" w:firstLine="0"/>
      <w:contextualSpacing w:val="0"/>
      <w:jc w:val="both"/>
    </w:pPr>
    <w:rPr>
      <w:sz w:val="24"/>
    </w:rPr>
  </w:style>
  <w:style w:type="character" w:customStyle="1" w:styleId="pBChar">
    <w:name w:val="pB Char"/>
    <w:link w:val="pB"/>
    <w:locked/>
    <w:rsid w:val="005D70AC"/>
    <w:rPr>
      <w:rFonts w:ascii="Times New Roman" w:eastAsiaTheme="minorHAnsi" w:hAnsi="Times New Roman" w:cstheme="minorBidi"/>
      <w:sz w:val="22"/>
      <w:szCs w:val="22"/>
      <w:lang w:val="en-IN"/>
    </w:rPr>
  </w:style>
  <w:style w:type="numbering" w:customStyle="1" w:styleId="StyleNumbered">
    <w:name w:val="Style Numbered"/>
    <w:rsid w:val="005D70AC"/>
    <w:pPr>
      <w:numPr>
        <w:numId w:val="29"/>
      </w:numPr>
    </w:pPr>
  </w:style>
  <w:style w:type="paragraph" w:customStyle="1" w:styleId="5thLevelHeadingStyle">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D70AC"/>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D70AC"/>
    <w:rPr>
      <w:rFonts w:ascii="Arial Narrow" w:eastAsiaTheme="minorHAnsi" w:hAnsi="Arial Narrow" w:cstheme="minorBidi"/>
      <w:b/>
      <w:color w:val="6F6754"/>
      <w:sz w:val="22"/>
      <w:szCs w:val="22"/>
      <w:lang w:val="en-IN"/>
    </w:rPr>
  </w:style>
  <w:style w:type="paragraph" w:customStyle="1" w:styleId="Alias">
    <w:name w:val="Alias"/>
    <w:uiPriority w:val="99"/>
    <w:rsid w:val="005D70AC"/>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rPr>
  </w:style>
  <w:style w:type="paragraph" w:customStyle="1" w:styleId="CoverFooter">
    <w:name w:val="Cover Footer"/>
    <w:basedOn w:val="Normal"/>
    <w:uiPriority w:val="99"/>
    <w:rsid w:val="005D70AC"/>
    <w:pPr>
      <w:spacing w:before="160"/>
      <w:jc w:val="right"/>
    </w:pPr>
    <w:rPr>
      <w:sz w:val="16"/>
    </w:rPr>
  </w:style>
  <w:style w:type="paragraph" w:customStyle="1" w:styleId="ChapterFooter">
    <w:name w:val="Chapter Footer"/>
    <w:basedOn w:val="CoverFooter"/>
    <w:uiPriority w:val="99"/>
    <w:rsid w:val="005D70AC"/>
  </w:style>
  <w:style w:type="paragraph" w:customStyle="1" w:styleId="Choice">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D70AC"/>
    <w:pPr>
      <w:spacing w:before="60"/>
    </w:pPr>
  </w:style>
  <w:style w:type="paragraph" w:customStyle="1" w:styleId="Confid">
    <w:name w:val="Confid"/>
    <w:basedOn w:val="Normal"/>
    <w:uiPriority w:val="99"/>
    <w:rsid w:val="005D70AC"/>
    <w:pPr>
      <w:spacing w:after="240"/>
    </w:pPr>
    <w:rPr>
      <w:b/>
    </w:rPr>
  </w:style>
  <w:style w:type="paragraph" w:customStyle="1" w:styleId="CoverAddress">
    <w:name w:val="Cover Address"/>
    <w:basedOn w:val="Normal"/>
    <w:uiPriority w:val="99"/>
    <w:rsid w:val="005D70AC"/>
    <w:pPr>
      <w:framePr w:hSpace="180" w:wrap="around" w:vAnchor="page" w:hAnchor="page" w:x="6912" w:y="576"/>
      <w:jc w:val="right"/>
    </w:pPr>
    <w:rPr>
      <w:noProof/>
    </w:rPr>
  </w:style>
  <w:style w:type="paragraph" w:customStyle="1" w:styleId="CoverClientName0">
    <w:name w:val="Cover Client Name"/>
    <w:basedOn w:val="Normal"/>
    <w:next w:val="Normal"/>
    <w:uiPriority w:val="99"/>
    <w:rsid w:val="005D70AC"/>
    <w:pPr>
      <w:spacing w:before="2220" w:line="720" w:lineRule="exact"/>
      <w:ind w:left="1985"/>
    </w:pPr>
    <w:rPr>
      <w:sz w:val="60"/>
    </w:rPr>
  </w:style>
  <w:style w:type="paragraph" w:customStyle="1" w:styleId="CoverConfidentiality">
    <w:name w:val="Cover Confidentiality"/>
    <w:basedOn w:val="Normal"/>
    <w:uiPriority w:val="99"/>
    <w:rsid w:val="005D70AC"/>
    <w:pPr>
      <w:spacing w:before="800"/>
      <w:ind w:left="1985"/>
    </w:pPr>
    <w:rPr>
      <w:i/>
    </w:rPr>
  </w:style>
  <w:style w:type="paragraph" w:customStyle="1" w:styleId="CoverNarrative">
    <w:name w:val="Cover Narrative"/>
    <w:basedOn w:val="Normal"/>
    <w:uiPriority w:val="99"/>
    <w:rsid w:val="005D70AC"/>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D70AC"/>
    <w:pPr>
      <w:spacing w:line="240" w:lineRule="auto"/>
    </w:pPr>
    <w:rPr>
      <w:sz w:val="16"/>
    </w:rPr>
  </w:style>
  <w:style w:type="paragraph" w:customStyle="1" w:styleId="CoverDate">
    <w:name w:val="Cover Date"/>
    <w:basedOn w:val="CoverNarrative"/>
    <w:uiPriority w:val="99"/>
    <w:rsid w:val="005D70AC"/>
  </w:style>
  <w:style w:type="paragraph" w:customStyle="1" w:styleId="Enclosures">
    <w:name w:val="Enclosures"/>
    <w:basedOn w:val="Normal"/>
    <w:uiPriority w:val="99"/>
    <w:rsid w:val="005D70AC"/>
    <w:pPr>
      <w:spacing w:before="240"/>
    </w:pPr>
  </w:style>
  <w:style w:type="paragraph" w:customStyle="1" w:styleId="EndQ">
    <w:name w:val="End Q"/>
    <w:basedOn w:val="Normal"/>
    <w:uiPriority w:val="99"/>
    <w:rsid w:val="005D70AC"/>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customStyle="1" w:styleId="Foreword">
    <w:name w:val="Foreword"/>
    <w:basedOn w:val="Normal"/>
    <w:next w:val="Normal"/>
    <w:uiPriority w:val="99"/>
    <w:rsid w:val="005D70AC"/>
    <w:pPr>
      <w:keepNext/>
      <w:pageBreakBefore/>
      <w:pBdr>
        <w:bottom w:val="single" w:sz="12" w:space="1" w:color="auto"/>
      </w:pBdr>
      <w:spacing w:after="120"/>
    </w:pPr>
    <w:rPr>
      <w:b/>
      <w:i/>
      <w:caps/>
      <w:kern w:val="28"/>
    </w:rPr>
  </w:style>
  <w:style w:type="paragraph" w:customStyle="1" w:styleId="From">
    <w:name w:val="From"/>
    <w:basedOn w:val="Normal"/>
    <w:uiPriority w:val="99"/>
    <w:rsid w:val="005D70AC"/>
    <w:pPr>
      <w:spacing w:before="60" w:after="40"/>
    </w:pPr>
  </w:style>
  <w:style w:type="paragraph" w:customStyle="1" w:styleId="Ghost">
    <w:name w:val="Ghost"/>
    <w:basedOn w:val="Normal"/>
    <w:uiPriority w:val="99"/>
    <w:rsid w:val="005D70AC"/>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customStyle="1" w:styleId="L1Surv-Answer">
    <w:name w:val="L1 Surv - Answer"/>
    <w:uiPriority w:val="99"/>
    <w:rsid w:val="005D70AC"/>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5D70AC"/>
    <w:rPr>
      <w:rFonts w:ascii="Arial" w:hAnsi="Arial" w:cs="Times New Roman"/>
      <w:sz w:val="24"/>
      <w:szCs w:val="24"/>
      <w:lang w:val="en-US" w:eastAsia="en-US" w:bidi="ar-SA"/>
    </w:rPr>
  </w:style>
  <w:style w:type="paragraph" w:customStyle="1" w:styleId="L1Surv-Question">
    <w:name w:val="L1 Surv - Question"/>
    <w:next w:val="L1Surv-Answer"/>
    <w:uiPriority w:val="99"/>
    <w:rsid w:val="005D70AC"/>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5D70AC"/>
    <w:rPr>
      <w:rFonts w:ascii="Arial" w:hAnsi="Arial" w:cs="Times New Roman"/>
      <w:sz w:val="24"/>
      <w:szCs w:val="24"/>
      <w:lang w:val="en-US" w:eastAsia="en-US" w:bidi="ar-SA"/>
    </w:rPr>
  </w:style>
  <w:style w:type="paragraph" w:customStyle="1" w:styleId="L2Surv-Answer">
    <w:name w:val="L2 Surv - Answer"/>
    <w:basedOn w:val="L1Surv-Answer"/>
    <w:uiPriority w:val="99"/>
    <w:rsid w:val="005D70AC"/>
    <w:pPr>
      <w:ind w:left="2520"/>
    </w:pPr>
    <w:rPr>
      <w:szCs w:val="20"/>
    </w:rPr>
  </w:style>
  <w:style w:type="paragraph" w:customStyle="1" w:styleId="L2Surv-Question">
    <w:name w:val="L2 Surv - Question"/>
    <w:basedOn w:val="L1Surv-Question"/>
    <w:uiPriority w:val="99"/>
    <w:rsid w:val="005D70AC"/>
    <w:pPr>
      <w:ind w:left="1800"/>
    </w:pPr>
    <w:rPr>
      <w:szCs w:val="20"/>
    </w:rPr>
  </w:style>
  <w:style w:type="paragraph" w:customStyle="1" w:styleId="L3Surv-Answer">
    <w:name w:val="L3 Surv - Answer"/>
    <w:basedOn w:val="L1Surv-Answer"/>
    <w:uiPriority w:val="99"/>
    <w:rsid w:val="005D70AC"/>
    <w:pPr>
      <w:ind w:left="3600"/>
    </w:pPr>
    <w:rPr>
      <w:szCs w:val="20"/>
    </w:rPr>
  </w:style>
  <w:style w:type="paragraph" w:customStyle="1" w:styleId="L3Surv-Question">
    <w:name w:val="L3 Surv - Question"/>
    <w:basedOn w:val="L1Surv-Question"/>
    <w:uiPriority w:val="99"/>
    <w:rsid w:val="005D70AC"/>
    <w:pPr>
      <w:ind w:left="2880"/>
    </w:pPr>
    <w:rPr>
      <w:szCs w:val="20"/>
    </w:rPr>
  </w:style>
  <w:style w:type="paragraph" w:customStyle="1" w:styleId="Level1">
    <w:name w:val="Level 1"/>
    <w:basedOn w:val="Normal"/>
    <w:uiPriority w:val="99"/>
    <w:rsid w:val="005D70AC"/>
    <w:pPr>
      <w:widowControl w:val="0"/>
    </w:pPr>
    <w:rPr>
      <w:rFonts w:ascii="Times New Roman" w:hAnsi="Times New Roman"/>
      <w:sz w:val="24"/>
    </w:rPr>
  </w:style>
  <w:style w:type="paragraph" w:customStyle="1" w:styleId="LongLabel">
    <w:name w:val="Long Label"/>
    <w:uiPriority w:val="99"/>
    <w:rsid w:val="005D70AC"/>
    <w:pPr>
      <w:keepNext/>
      <w:ind w:right="1987"/>
      <w:jc w:val="both"/>
    </w:pPr>
    <w:rPr>
      <w:rFonts w:ascii="Tms Rmn" w:hAnsi="Tms Rmn"/>
    </w:rPr>
  </w:style>
  <w:style w:type="paragraph" w:customStyle="1" w:styleId="Normal0pt">
    <w:name w:val="Normal 0pt"/>
    <w:basedOn w:val="Normal"/>
    <w:uiPriority w:val="99"/>
    <w:rsid w:val="005D70AC"/>
  </w:style>
  <w:style w:type="paragraph" w:customStyle="1" w:styleId="Number">
    <w:name w:val="Number"/>
    <w:basedOn w:val="NormalIndent"/>
    <w:uiPriority w:val="99"/>
    <w:rsid w:val="005D70AC"/>
    <w:pPr>
      <w:numPr>
        <w:numId w:val="18"/>
      </w:numPr>
    </w:pPr>
    <w:rPr>
      <w:rFonts w:ascii="Century Schoolbook" w:hAnsi="Century Schoolbook"/>
      <w:sz w:val="24"/>
    </w:rPr>
  </w:style>
  <w:style w:type="paragraph" w:customStyle="1" w:styleId="PADate">
    <w:name w:val="PA Date"/>
    <w:basedOn w:val="Normal"/>
    <w:uiPriority w:val="99"/>
    <w:rsid w:val="005D70AC"/>
    <w:pPr>
      <w:spacing w:before="280" w:after="240"/>
    </w:pPr>
  </w:style>
  <w:style w:type="paragraph" w:customStyle="1" w:styleId="quest">
    <w:name w:val="quest"/>
    <w:basedOn w:val="BodyText"/>
    <w:uiPriority w:val="99"/>
    <w:rsid w:val="005D70AC"/>
    <w:pPr>
      <w:ind w:left="864" w:hanging="432"/>
      <w:jc w:val="both"/>
    </w:pPr>
    <w:rPr>
      <w:rFonts w:ascii="CG Times (W1)" w:hAnsi="CG Times (W1)"/>
    </w:rPr>
  </w:style>
  <w:style w:type="paragraph" w:customStyle="1" w:styleId="SignOff">
    <w:name w:val="Sign Off"/>
    <w:basedOn w:val="Normal"/>
    <w:uiPriority w:val="99"/>
    <w:rsid w:val="005D70AC"/>
    <w:pPr>
      <w:spacing w:before="720"/>
    </w:pPr>
  </w:style>
  <w:style w:type="paragraph" w:customStyle="1" w:styleId="Subject">
    <w:name w:val="Subject"/>
    <w:basedOn w:val="Normal"/>
    <w:uiPriority w:val="99"/>
    <w:rsid w:val="005D70AC"/>
    <w:pPr>
      <w:spacing w:before="60"/>
    </w:pPr>
    <w:rPr>
      <w:b/>
      <w:caps/>
    </w:rPr>
  </w:style>
  <w:style w:type="paragraph" w:customStyle="1" w:styleId="Surv-Direction">
    <w:name w:val="Surv - Direction"/>
    <w:uiPriority w:val="99"/>
    <w:rsid w:val="005D70AC"/>
    <w:rPr>
      <w:caps/>
      <w:color w:val="FF0000"/>
      <w:szCs w:val="24"/>
    </w:rPr>
  </w:style>
  <w:style w:type="character" w:customStyle="1" w:styleId="Surv-DirectionChar">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D70AC"/>
    <w:rPr>
      <w:b/>
      <w:bCs/>
      <w:color w:val="0000FF"/>
      <w:szCs w:val="24"/>
    </w:rPr>
  </w:style>
  <w:style w:type="character" w:customStyle="1" w:styleId="Surv-ReplaceCodeCharChar">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D70AC"/>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D70AC"/>
    <w:pPr>
      <w:ind w:left="144" w:hanging="144"/>
      <w:jc w:val="left"/>
    </w:pPr>
    <w:rPr>
      <w:b/>
    </w:rPr>
  </w:style>
  <w:style w:type="paragraph" w:customStyle="1" w:styleId="TableHeading0">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D70AC"/>
    <w:pPr>
      <w:spacing w:before="60"/>
      <w:jc w:val="right"/>
    </w:pPr>
    <w:rPr>
      <w:b/>
    </w:rPr>
  </w:style>
  <w:style w:type="paragraph" w:customStyle="1" w:styleId="tablerowhead">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5D70AC"/>
    <w:pPr>
      <w:spacing w:before="240" w:after="0"/>
    </w:pPr>
    <w:rPr>
      <w:sz w:val="26"/>
      <w:szCs w:val="20"/>
    </w:rPr>
  </w:style>
  <w:style w:type="paragraph" w:customStyle="1" w:styleId="FaxBodyText">
    <w:name w:val="Fax Body Text"/>
    <w:basedOn w:val="Normal"/>
    <w:rsid w:val="005D70AC"/>
    <w:pPr>
      <w:framePr w:hSpace="180" w:wrap="around" w:vAnchor="text" w:h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5D70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customStyle="1" w:styleId="QuestionChar">
    <w:name w:val="Question Char"/>
    <w:basedOn w:val="DefaultParagraphFont"/>
    <w:link w:val="Question0"/>
    <w:rsid w:val="005D70AC"/>
    <w:rPr>
      <w:rFonts w:ascii="Times New Roman" w:eastAsiaTheme="minorHAnsi" w:hAnsi="Times New Roman"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Normal"/>
    <w:rsid w:val="00DC7EDD"/>
    <w:pPr>
      <w:ind w:firstLine="634"/>
    </w:pPr>
    <w:rPr>
      <w:i/>
      <w:iCs/>
      <w:color w:val="000000" w:themeColor="text1"/>
      <w:sz w:val="16"/>
    </w:rPr>
  </w:style>
  <w:style w:type="paragraph" w:customStyle="1" w:styleId="StyleSourceFirstline106">
    <w:name w:val="Style Source + First line:  1.06&quot;"/>
    <w:basedOn w:val="Normal"/>
    <w:rsid w:val="00DC7EDD"/>
    <w:pPr>
      <w:ind w:firstLine="1526"/>
    </w:pPr>
    <w:rPr>
      <w:i/>
      <w:iCs/>
      <w:color w:val="000000" w:themeColor="text1"/>
      <w:sz w:val="16"/>
    </w:rPr>
  </w:style>
  <w:style w:type="paragraph" w:customStyle="1" w:styleId="Instructions">
    <w:name w:val="Instructions"/>
    <w:basedOn w:val="Normal"/>
    <w:next w:val="Normal"/>
    <w:qFormat/>
    <w:rsid w:val="005D70AC"/>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D70AC"/>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Narrow" w:hAnsi="Arial Narrow"/>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D85E03"/>
    <w:pPr>
      <w:numPr>
        <w:numId w:val="15"/>
      </w:numPr>
      <w:tabs>
        <w:tab w:val="left" w:pos="1008"/>
      </w:tabs>
      <w:jc w:val="center"/>
    </w:pPr>
    <w:rPr>
      <w:b/>
      <w:szCs w:val="24"/>
    </w:rPr>
  </w:style>
  <w:style w:type="paragraph" w:customStyle="1" w:styleId="ProvidedTo-By">
    <w:name w:val="Provided To-By"/>
    <w:basedOn w:val="Normal"/>
    <w:qFormat/>
    <w:rsid w:val="005D70AC"/>
    <w:rPr>
      <w:sz w:val="16"/>
      <w:szCs w:val="24"/>
    </w:rPr>
  </w:style>
  <w:style w:type="paragraph" w:customStyle="1" w:styleId="SolicitationNumber">
    <w:name w:val="Solicitation Number"/>
    <w:basedOn w:val="Normal"/>
    <w:rsid w:val="005D70AC"/>
    <w:pPr>
      <w:framePr w:wrap="around" w:hAnchor="text"/>
    </w:pPr>
    <w:rPr>
      <w:szCs w:val="24"/>
    </w:rPr>
  </w:style>
  <w:style w:type="paragraph" w:customStyle="1" w:styleId="ProposalSub-Title">
    <w:name w:val="Proposal Sub-Title"/>
    <w:basedOn w:val="Normal"/>
    <w:rsid w:val="005D70AC"/>
    <w:rPr>
      <w:sz w:val="32"/>
      <w:szCs w:val="24"/>
    </w:rPr>
  </w:style>
  <w:style w:type="paragraph" w:customStyle="1" w:styleId="ProposalVolumeNumber">
    <w:name w:val="Proposal Volume Number"/>
    <w:basedOn w:val="Normal"/>
    <w:rsid w:val="005D70AC"/>
    <w:pPr>
      <w:spacing w:after="240"/>
    </w:pPr>
    <w:rPr>
      <w:sz w:val="32"/>
      <w:szCs w:val="24"/>
    </w:rPr>
  </w:style>
  <w:style w:type="paragraph" w:customStyle="1" w:styleId="ProposalDueDate">
    <w:name w:val="Proposal Due Date"/>
    <w:basedOn w:val="Normal"/>
    <w:rsid w:val="005D70AC"/>
    <w:pPr>
      <w:framePr w:wrap="around" w:hAnchor="text"/>
    </w:pPr>
    <w:rPr>
      <w:sz w:val="32"/>
      <w:szCs w:val="24"/>
    </w:rPr>
  </w:style>
  <w:style w:type="paragraph" w:customStyle="1" w:styleId="TitlepageRestriction">
    <w:name w:val="Titlepage_Restriction"/>
    <w:basedOn w:val="Normal"/>
    <w:rsid w:val="005D70AC"/>
    <w:rPr>
      <w:sz w:val="16"/>
      <w:szCs w:val="24"/>
    </w:rPr>
  </w:style>
  <w:style w:type="paragraph" w:customStyle="1" w:styleId="BodyTextBold">
    <w:name w:val="Body Text Bold"/>
    <w:basedOn w:val="BodyText"/>
    <w:link w:val="BodyTextBoldChar"/>
    <w:qFormat/>
    <w:rsid w:val="005D70AC"/>
    <w:rPr>
      <w:b/>
      <w:noProof/>
      <w:szCs w:val="16"/>
    </w:rPr>
  </w:style>
  <w:style w:type="character" w:customStyle="1" w:styleId="BodyTextBoldChar">
    <w:name w:val="Body Text Bold Char"/>
    <w:basedOn w:val="BodyTextChar"/>
    <w:link w:val="BodyTextBold"/>
    <w:rsid w:val="005D70AC"/>
    <w:rPr>
      <w:rFonts w:eastAsiaTheme="minorHAnsi" w:cstheme="minorBidi"/>
      <w:b/>
      <w:noProof/>
      <w:color w:val="000000"/>
      <w:sz w:val="22"/>
      <w:szCs w:val="16"/>
      <w:lang w:val="en-IN"/>
    </w:rPr>
  </w:style>
  <w:style w:type="paragraph" w:customStyle="1" w:styleId="BodyTextNoSpacingAfter">
    <w:name w:val="Body Text No Spacing After"/>
    <w:basedOn w:val="BodyText"/>
    <w:link w:val="BodyTextNoSpacingAfterChar"/>
    <w:qFormat/>
    <w:rsid w:val="00D85E03"/>
    <w:pPr>
      <w:spacing w:after="0"/>
    </w:pPr>
    <w:rPr>
      <w:iCs/>
      <w:szCs w:val="16"/>
    </w:rPr>
  </w:style>
  <w:style w:type="paragraph" w:customStyle="1" w:styleId="Bodytext0">
    <w:name w:val="Bodytext"/>
    <w:basedOn w:val="Normal"/>
    <w:link w:val="BodytextChar0"/>
    <w:rsid w:val="005D70AC"/>
    <w:pPr>
      <w:spacing w:after="160"/>
    </w:pPr>
    <w:rPr>
      <w:szCs w:val="24"/>
    </w:rPr>
  </w:style>
  <w:style w:type="paragraph" w:customStyle="1" w:styleId="BodytextHeading">
    <w:name w:val="Bodytext_Heading"/>
    <w:basedOn w:val="Bodytext0"/>
    <w:next w:val="Bodytext0"/>
    <w:rsid w:val="005D70AC"/>
    <w:pPr>
      <w:spacing w:before="160"/>
    </w:pPr>
    <w:rPr>
      <w:b/>
    </w:rPr>
  </w:style>
  <w:style w:type="character" w:customStyle="1" w:styleId="BodytextChar0">
    <w:name w:val="Bodytext Char"/>
    <w:basedOn w:val="DefaultParagraphFont"/>
    <w:link w:val="Bodytext0"/>
    <w:locked/>
    <w:rsid w:val="005D70AC"/>
    <w:rPr>
      <w:sz w:val="22"/>
      <w:szCs w:val="24"/>
    </w:rPr>
  </w:style>
  <w:style w:type="table" w:customStyle="1" w:styleId="ESIReport2">
    <w:name w:val="ESI Report 2"/>
    <w:basedOn w:val="TableNormal"/>
    <w:uiPriority w:val="99"/>
    <w:rsid w:val="005D70AC"/>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5D70AC"/>
    <w:pPr>
      <w:spacing w:before="40" w:after="40"/>
    </w:pPr>
    <w:rPr>
      <w:sz w:val="20"/>
    </w:rPr>
  </w:style>
  <w:style w:type="paragraph" w:customStyle="1" w:styleId="TableBullet1">
    <w:name w:val="TableBullet1"/>
    <w:basedOn w:val="Tablebody0"/>
    <w:rsid w:val="00D85E03"/>
    <w:pPr>
      <w:numPr>
        <w:numId w:val="34"/>
      </w:numPr>
      <w:ind w:left="173" w:hanging="173"/>
    </w:pPr>
  </w:style>
  <w:style w:type="paragraph" w:customStyle="1" w:styleId="Tablenote">
    <w:name w:val="Tablenote"/>
    <w:basedOn w:val="Tablebody0"/>
    <w:rsid w:val="005D70AC"/>
    <w:rPr>
      <w:sz w:val="18"/>
    </w:rPr>
  </w:style>
  <w:style w:type="paragraph" w:customStyle="1" w:styleId="Tablesubheader">
    <w:name w:val="Tablesubheader"/>
    <w:basedOn w:val="Normal"/>
    <w:rsid w:val="005D70AC"/>
    <w:pPr>
      <w:spacing w:before="40" w:after="40"/>
    </w:pPr>
    <w:rPr>
      <w:b/>
      <w:sz w:val="20"/>
      <w:szCs w:val="24"/>
    </w:rPr>
  </w:style>
  <w:style w:type="table" w:customStyle="1" w:styleId="EnergyReportTable">
    <w:name w:val="Energy Report Table"/>
    <w:basedOn w:val="TableNormal"/>
    <w:uiPriority w:val="99"/>
    <w:qFormat/>
    <w:rsid w:val="005D70AC"/>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customStyle="1" w:styleId="BPATable">
    <w:name w:val="BPA Table"/>
    <w:basedOn w:val="TableNormal"/>
    <w:uiPriority w:val="99"/>
    <w:rsid w:val="005D70AC"/>
    <w:pPr>
      <w:jc w:val="center"/>
    </w:pPr>
    <w:rPr>
      <w:rFonts w:ascii="Segoe UI" w:eastAsiaTheme="minorHAnsi" w:hAnsi="Segoe UI" w:cstheme="minorBidi"/>
      <w:szCs w:val="22"/>
    </w:rPr>
    <w:tblPr>
      <w:jc w:val="center"/>
      <w:tblBorders>
        <w:bottom w:val="single" w:sz="12" w:space="0" w:color="7A7A7A"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nsolas" w:hAnsi="Consolas"/>
        <w:b/>
        <w:color w:val="FFFFFF" w:themeColor="background1"/>
        <w:sz w:val="20"/>
      </w:rPr>
      <w:tblPr/>
      <w:tcPr>
        <w:tcBorders>
          <w:top w:val="nil"/>
          <w:left w:val="nil"/>
          <w:bottom w:val="single" w:sz="12" w:space="0" w:color="7A7A7A" w:themeColor="background2" w:themeShade="80"/>
          <w:right w:val="nil"/>
          <w:insideH w:val="nil"/>
          <w:insideV w:val="nil"/>
          <w:tl2br w:val="nil"/>
          <w:tr2bl w:val="nil"/>
        </w:tcBorders>
        <w:shd w:val="clear" w:color="auto" w:fill="556270"/>
      </w:tcPr>
    </w:tblStylePr>
  </w:style>
  <w:style w:type="table" w:customStyle="1" w:styleId="ComEdTable">
    <w:name w:val="ComEd Table"/>
    <w:basedOn w:val="TableNormal"/>
    <w:uiPriority w:val="99"/>
    <w:qFormat/>
    <w:rsid w:val="005D70AC"/>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Narrow" w:hAnsi="Arial Narrow"/>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Narrow" w:hAnsi="Arial Narrow"/>
        <w:b w:val="0"/>
        <w:color w:val="auto"/>
      </w:rPr>
    </w:tblStylePr>
  </w:style>
  <w:style w:type="table" w:customStyle="1" w:styleId="EnergyTable1">
    <w:name w:val="Energy Table1"/>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Arial Narrow" w:hAnsi="Arial Narrow"/>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5D70AC"/>
    <w:pPr>
      <w:spacing w:before="40" w:after="40"/>
      <w:jc w:val="center"/>
    </w:pPr>
    <w:tblPr>
      <w:tblStyleRowBandSize w:val="1"/>
      <w:tblInd w:w="0" w:type="nil"/>
      <w:tblBorders>
        <w:bottom w:val="single" w:sz="8" w:space="0" w:color="7F7F7F" w:themeColor="text2"/>
        <w:insideH w:val="single" w:sz="4" w:space="0" w:color="E5E5E5"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Arial Narrow" w:hAnsi="Arial Narrow" w:hint="default"/>
        <w:b/>
      </w:rPr>
      <w:tblPr/>
      <w:tcPr>
        <w:tcBorders>
          <w:top w:val="double" w:sz="4" w:space="0" w:color="545759"/>
          <w:bottom w:val="single" w:sz="4" w:space="0" w:color="545759"/>
        </w:tcBorders>
      </w:tcPr>
    </w:tblStylePr>
    <w:tblStylePr w:type="firstCol">
      <w:rPr>
        <w:rFonts w:ascii="Consolas" w:hAnsi="Consolas" w:cs="Consolas" w:hint="default"/>
        <w:b w:val="0"/>
        <w:color w:val="auto"/>
      </w:rPr>
    </w:tblStylePr>
  </w:style>
  <w:style w:type="table" w:customStyle="1" w:styleId="EnergyTable3">
    <w:name w:val="Energy Table3"/>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Arial Narrow" w:hAnsi="Arial Narrow"/>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5D70AC"/>
    <w:pPr>
      <w:jc w:val="center"/>
    </w:p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5D70AC"/>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Berlin Sans FB Demi" w:hAnsi="Berlin Sans FB Demi"/>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Berlin Sans FB Demi" w:hAnsi="Berlin Sans FB Demi"/>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MediumShading1-Accent61">
    <w:name w:val="Medium Shading 1 - Accent 61"/>
    <w:basedOn w:val="TableNormal"/>
    <w:next w:val="MediumShading1-Accent6"/>
    <w:uiPriority w:val="63"/>
    <w:rsid w:val="005D70AC"/>
    <w:rPr>
      <w:rFonts w:ascii="Times New Roman" w:eastAsia="Calibri" w:hAnsi="Times New Roman"/>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5D70AC"/>
    <w:pPr>
      <w:widowControl w:val="0"/>
      <w:autoSpaceDE w:val="0"/>
      <w:autoSpaceDN w:val="0"/>
      <w:ind w:left="108"/>
    </w:pPr>
    <w:rPr>
      <w:rFonts w:eastAsia="Arial" w:cs="Arial"/>
    </w:rPr>
  </w:style>
  <w:style w:type="character" w:customStyle="1" w:styleId="BodyTextNoSpacingAfterChar">
    <w:name w:val="Body Text No Spacing After Char"/>
    <w:basedOn w:val="DefaultParagraphFont"/>
    <w:link w:val="BodyTextNoSpacingAfter"/>
    <w:rsid w:val="007F08D7"/>
    <w:rPr>
      <w:iCs/>
      <w:sz w:val="22"/>
      <w:szCs w:val="16"/>
    </w:rPr>
  </w:style>
  <w:style w:type="paragraph" w:customStyle="1" w:styleId="Heding4">
    <w:name w:val="Heding 4"/>
    <w:basedOn w:val="Normal"/>
    <w:rsid w:val="007F08D7"/>
    <w:pPr>
      <w:keepNext/>
      <w:spacing w:before="360" w:after="240"/>
    </w:pPr>
    <w:rPr>
      <w:rFonts w:cs="Arial"/>
      <w:b/>
      <w:bCs/>
      <w:i/>
      <w:iCs/>
    </w:rPr>
  </w:style>
  <w:style w:type="character" w:customStyle="1" w:styleId="normaltextrun">
    <w:name w:val="normaltextrun"/>
    <w:basedOn w:val="DefaultParagraphFont"/>
    <w:rsid w:val="007F08D7"/>
  </w:style>
  <w:style w:type="table" w:customStyle="1" w:styleId="EnergyTable11">
    <w:name w:val="Energy Table11"/>
    <w:basedOn w:val="TableNormal"/>
    <w:uiPriority w:val="99"/>
    <w:qFormat/>
    <w:rsid w:val="00F15BF3"/>
    <w:pPr>
      <w:spacing w:before="40" w:after="40"/>
      <w:jc w:val="center"/>
    </w:p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StyleMemoFrameLeft-018cm">
    <w:name w:val="Style Memo Frame + Left:  -0.18 cm"/>
    <w:basedOn w:val="MemoFrame"/>
    <w:rsid w:val="003A78E1"/>
    <w:pPr>
      <w:ind w:left="-101"/>
    </w:pPr>
    <w:rPr>
      <w:bCs/>
    </w:rPr>
  </w:style>
  <w:style w:type="table" w:customStyle="1" w:styleId="ESIReport">
    <w:name w:val="ESI Report"/>
    <w:basedOn w:val="TableNormal"/>
    <w:uiPriority w:val="99"/>
    <w:rsid w:val="009749BA"/>
    <w:pPr>
      <w:spacing w:before="40" w:after="40"/>
    </w:pPr>
    <w:tblPr>
      <w:jc w:val="center"/>
      <w:tblBorders>
        <w:top w:val="single" w:sz="4" w:space="0" w:color="B6B6B6" w:themeColor="background2" w:themeShade="BF"/>
        <w:bottom w:val="single" w:sz="4" w:space="0" w:color="B6B6B6" w:themeColor="background2" w:themeShade="BF"/>
        <w:insideH w:val="single" w:sz="4" w:space="0" w:color="B6B6B6"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B6B6B6" w:themeColor="background2" w:themeShade="BF"/>
          <w:left w:val="nil"/>
          <w:bottom w:val="single" w:sz="4" w:space="0" w:color="B6B6B6" w:themeColor="background2" w:themeShade="BF"/>
          <w:right w:val="nil"/>
          <w:insideH w:val="nil"/>
          <w:insideV w:val="nil"/>
          <w:tl2br w:val="nil"/>
          <w:tr2bl w:val="nil"/>
        </w:tcBorders>
      </w:tcPr>
    </w:tblStylePr>
  </w:style>
  <w:style w:type="paragraph" w:customStyle="1" w:styleId="Source">
    <w:name w:val="Source"/>
    <w:basedOn w:val="Normal"/>
    <w:link w:val="SourceChar"/>
    <w:rsid w:val="00FF6FAA"/>
    <w:rPr>
      <w:rFonts w:eastAsiaTheme="minorHAnsi" w:cstheme="minorBidi"/>
      <w:i/>
      <w:color w:val="000000" w:themeColor="text1"/>
      <w:sz w:val="16"/>
      <w:szCs w:val="22"/>
      <w:lang w:val="en-IN"/>
    </w:rPr>
  </w:style>
  <w:style w:type="character" w:customStyle="1" w:styleId="SourceChar">
    <w:name w:val="Source Char"/>
    <w:basedOn w:val="DefaultParagraphFont"/>
    <w:link w:val="Source"/>
    <w:rsid w:val="00FF6FAA"/>
    <w:rPr>
      <w:rFonts w:eastAsiaTheme="minorHAnsi" w:cstheme="minorBidi"/>
      <w:i/>
      <w:color w:val="000000" w:themeColor="text1"/>
      <w:sz w:val="16"/>
      <w:szCs w:val="22"/>
      <w:lang w:val="en-IN"/>
    </w:rPr>
  </w:style>
  <w:style w:type="character" w:customStyle="1" w:styleId="ui-provider">
    <w:name w:val="ui-provider"/>
    <w:basedOn w:val="DefaultParagraphFont"/>
    <w:rsid w:val="00680018"/>
  </w:style>
  <w:style w:type="paragraph" w:customStyle="1" w:styleId="pf0">
    <w:name w:val="pf0"/>
    <w:basedOn w:val="Normal"/>
    <w:rsid w:val="004652D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52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336857648">
      <w:bodyDiv w:val="1"/>
      <w:marLeft w:val="0"/>
      <w:marRight w:val="0"/>
      <w:marTop w:val="0"/>
      <w:marBottom w:val="0"/>
      <w:divBdr>
        <w:top w:val="none" w:sz="0" w:space="0" w:color="auto"/>
        <w:left w:val="none" w:sz="0" w:space="0" w:color="auto"/>
        <w:bottom w:val="none" w:sz="0" w:space="0" w:color="auto"/>
        <w:right w:val="none" w:sz="0" w:space="0" w:color="auto"/>
      </w:divBdr>
      <w:divsChild>
        <w:div w:id="617223975">
          <w:marLeft w:val="0"/>
          <w:marRight w:val="0"/>
          <w:marTop w:val="0"/>
          <w:marBottom w:val="0"/>
          <w:divBdr>
            <w:top w:val="none" w:sz="0" w:space="0" w:color="auto"/>
            <w:left w:val="none" w:sz="0" w:space="0" w:color="auto"/>
            <w:bottom w:val="none" w:sz="0" w:space="0" w:color="auto"/>
            <w:right w:val="none" w:sz="0" w:space="0" w:color="auto"/>
          </w:divBdr>
          <w:divsChild>
            <w:div w:id="823397454">
              <w:marLeft w:val="0"/>
              <w:marRight w:val="0"/>
              <w:marTop w:val="0"/>
              <w:marBottom w:val="0"/>
              <w:divBdr>
                <w:top w:val="none" w:sz="0" w:space="0" w:color="auto"/>
                <w:left w:val="none" w:sz="0" w:space="0" w:color="auto"/>
                <w:bottom w:val="none" w:sz="0" w:space="0" w:color="auto"/>
                <w:right w:val="none" w:sz="0" w:space="0" w:color="auto"/>
              </w:divBdr>
              <w:divsChild>
                <w:div w:id="883759884">
                  <w:marLeft w:val="0"/>
                  <w:marRight w:val="0"/>
                  <w:marTop w:val="0"/>
                  <w:marBottom w:val="0"/>
                  <w:divBdr>
                    <w:top w:val="none" w:sz="0" w:space="0" w:color="auto"/>
                    <w:left w:val="none" w:sz="0" w:space="0" w:color="auto"/>
                    <w:bottom w:val="none" w:sz="0" w:space="0" w:color="auto"/>
                    <w:right w:val="none" w:sz="0" w:space="0" w:color="auto"/>
                  </w:divBdr>
                  <w:divsChild>
                    <w:div w:id="292756149">
                      <w:marLeft w:val="0"/>
                      <w:marRight w:val="0"/>
                      <w:marTop w:val="0"/>
                      <w:marBottom w:val="0"/>
                      <w:divBdr>
                        <w:top w:val="none" w:sz="0" w:space="0" w:color="auto"/>
                        <w:left w:val="none" w:sz="0" w:space="0" w:color="auto"/>
                        <w:bottom w:val="none" w:sz="0" w:space="0" w:color="auto"/>
                        <w:right w:val="none" w:sz="0" w:space="0" w:color="auto"/>
                      </w:divBdr>
                      <w:divsChild>
                        <w:div w:id="2073385680">
                          <w:marLeft w:val="0"/>
                          <w:marRight w:val="0"/>
                          <w:marTop w:val="0"/>
                          <w:marBottom w:val="0"/>
                          <w:divBdr>
                            <w:top w:val="none" w:sz="0" w:space="0" w:color="auto"/>
                            <w:left w:val="none" w:sz="0" w:space="0" w:color="auto"/>
                            <w:bottom w:val="none" w:sz="0" w:space="0" w:color="auto"/>
                            <w:right w:val="none" w:sz="0" w:space="0" w:color="auto"/>
                          </w:divBdr>
                          <w:divsChild>
                            <w:div w:id="221142713">
                              <w:marLeft w:val="0"/>
                              <w:marRight w:val="0"/>
                              <w:marTop w:val="0"/>
                              <w:marBottom w:val="0"/>
                              <w:divBdr>
                                <w:top w:val="none" w:sz="0" w:space="0" w:color="auto"/>
                                <w:left w:val="none" w:sz="0" w:space="0" w:color="auto"/>
                                <w:bottom w:val="none" w:sz="0" w:space="0" w:color="auto"/>
                                <w:right w:val="none" w:sz="0" w:space="0" w:color="auto"/>
                              </w:divBdr>
                              <w:divsChild>
                                <w:div w:id="332488210">
                                  <w:marLeft w:val="0"/>
                                  <w:marRight w:val="0"/>
                                  <w:marTop w:val="0"/>
                                  <w:marBottom w:val="0"/>
                                  <w:divBdr>
                                    <w:top w:val="none" w:sz="0" w:space="0" w:color="auto"/>
                                    <w:left w:val="none" w:sz="0" w:space="0" w:color="auto"/>
                                    <w:bottom w:val="none" w:sz="0" w:space="0" w:color="auto"/>
                                    <w:right w:val="none" w:sz="0" w:space="0" w:color="auto"/>
                                  </w:divBdr>
                                  <w:divsChild>
                                    <w:div w:id="1364751268">
                                      <w:marLeft w:val="0"/>
                                      <w:marRight w:val="0"/>
                                      <w:marTop w:val="0"/>
                                      <w:marBottom w:val="0"/>
                                      <w:divBdr>
                                        <w:top w:val="none" w:sz="0" w:space="0" w:color="auto"/>
                                        <w:left w:val="none" w:sz="0" w:space="0" w:color="auto"/>
                                        <w:bottom w:val="none" w:sz="0" w:space="0" w:color="auto"/>
                                        <w:right w:val="none" w:sz="0" w:space="0" w:color="auto"/>
                                      </w:divBdr>
                                      <w:divsChild>
                                        <w:div w:id="911545094">
                                          <w:marLeft w:val="0"/>
                                          <w:marRight w:val="0"/>
                                          <w:marTop w:val="0"/>
                                          <w:marBottom w:val="0"/>
                                          <w:divBdr>
                                            <w:top w:val="none" w:sz="0" w:space="0" w:color="auto"/>
                                            <w:left w:val="none" w:sz="0" w:space="0" w:color="auto"/>
                                            <w:bottom w:val="none" w:sz="0" w:space="0" w:color="auto"/>
                                            <w:right w:val="none" w:sz="0" w:space="0" w:color="auto"/>
                                          </w:divBdr>
                                          <w:divsChild>
                                            <w:div w:id="64885616">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735978599">
                                  <w:marLeft w:val="0"/>
                                  <w:marRight w:val="0"/>
                                  <w:marTop w:val="0"/>
                                  <w:marBottom w:val="0"/>
                                  <w:divBdr>
                                    <w:top w:val="none" w:sz="0" w:space="0" w:color="auto"/>
                                    <w:left w:val="none" w:sz="0" w:space="0" w:color="auto"/>
                                    <w:bottom w:val="none" w:sz="0" w:space="0" w:color="auto"/>
                                    <w:right w:val="none" w:sz="0" w:space="0" w:color="auto"/>
                                  </w:divBdr>
                                  <w:divsChild>
                                    <w:div w:id="739330578">
                                      <w:marLeft w:val="0"/>
                                      <w:marRight w:val="0"/>
                                      <w:marTop w:val="0"/>
                                      <w:marBottom w:val="0"/>
                                      <w:divBdr>
                                        <w:top w:val="none" w:sz="0" w:space="0" w:color="auto"/>
                                        <w:left w:val="none" w:sz="0" w:space="0" w:color="auto"/>
                                        <w:bottom w:val="none" w:sz="0" w:space="0" w:color="auto"/>
                                        <w:right w:val="none" w:sz="0" w:space="0" w:color="auto"/>
                                      </w:divBdr>
                                      <w:divsChild>
                                        <w:div w:id="389112900">
                                          <w:marLeft w:val="0"/>
                                          <w:marRight w:val="0"/>
                                          <w:marTop w:val="0"/>
                                          <w:marBottom w:val="0"/>
                                          <w:divBdr>
                                            <w:top w:val="none" w:sz="0" w:space="0" w:color="auto"/>
                                            <w:left w:val="none" w:sz="0" w:space="0" w:color="auto"/>
                                            <w:bottom w:val="none" w:sz="0" w:space="0" w:color="auto"/>
                                            <w:right w:val="none" w:sz="0" w:space="0" w:color="auto"/>
                                          </w:divBdr>
                                          <w:divsChild>
                                            <w:div w:id="459342368">
                                              <w:marLeft w:val="0"/>
                                              <w:marRight w:val="0"/>
                                              <w:marTop w:val="0"/>
                                              <w:marBottom w:val="0"/>
                                              <w:divBdr>
                                                <w:top w:val="none" w:sz="0" w:space="0" w:color="auto"/>
                                                <w:left w:val="none" w:sz="0" w:space="0" w:color="auto"/>
                                                <w:bottom w:val="none" w:sz="0" w:space="0" w:color="auto"/>
                                                <w:right w:val="none" w:sz="0" w:space="0" w:color="auto"/>
                                              </w:divBdr>
                                              <w:divsChild>
                                                <w:div w:id="2041975803">
                                                  <w:marLeft w:val="0"/>
                                                  <w:marRight w:val="0"/>
                                                  <w:marTop w:val="0"/>
                                                  <w:marBottom w:val="0"/>
                                                  <w:divBdr>
                                                    <w:top w:val="none" w:sz="0" w:space="0" w:color="auto"/>
                                                    <w:left w:val="none" w:sz="0" w:space="0" w:color="auto"/>
                                                    <w:bottom w:val="none" w:sz="0" w:space="0" w:color="auto"/>
                                                    <w:right w:val="none" w:sz="0" w:space="0" w:color="auto"/>
                                                  </w:divBdr>
                                                  <w:divsChild>
                                                    <w:div w:id="1792245288">
                                                      <w:marLeft w:val="0"/>
                                                      <w:marRight w:val="0"/>
                                                      <w:marTop w:val="0"/>
                                                      <w:marBottom w:val="0"/>
                                                      <w:divBdr>
                                                        <w:top w:val="none" w:sz="0" w:space="0" w:color="auto"/>
                                                        <w:left w:val="none" w:sz="0" w:space="0" w:color="auto"/>
                                                        <w:bottom w:val="none" w:sz="0" w:space="0" w:color="auto"/>
                                                        <w:right w:val="none" w:sz="0" w:space="0" w:color="auto"/>
                                                      </w:divBdr>
                                                      <w:divsChild>
                                                        <w:div w:id="1030422597">
                                                          <w:marLeft w:val="0"/>
                                                          <w:marRight w:val="0"/>
                                                          <w:marTop w:val="0"/>
                                                          <w:marBottom w:val="0"/>
                                                          <w:divBdr>
                                                            <w:top w:val="none" w:sz="0" w:space="0" w:color="auto"/>
                                                            <w:left w:val="none" w:sz="0" w:space="0" w:color="auto"/>
                                                            <w:bottom w:val="none" w:sz="0" w:space="0" w:color="auto"/>
                                                            <w:right w:val="none" w:sz="0" w:space="0" w:color="auto"/>
                                                          </w:divBdr>
                                                          <w:divsChild>
                                                            <w:div w:id="1033265867">
                                                              <w:marLeft w:val="0"/>
                                                              <w:marRight w:val="0"/>
                                                              <w:marTop w:val="0"/>
                                                              <w:marBottom w:val="0"/>
                                                              <w:divBdr>
                                                                <w:top w:val="none" w:sz="0" w:space="0" w:color="auto"/>
                                                                <w:left w:val="none" w:sz="0" w:space="0" w:color="auto"/>
                                                                <w:bottom w:val="none" w:sz="0" w:space="0" w:color="auto"/>
                                                                <w:right w:val="none" w:sz="0" w:space="0" w:color="auto"/>
                                                              </w:divBdr>
                                                              <w:divsChild>
                                                                <w:div w:id="247467301">
                                                                  <w:marLeft w:val="0"/>
                                                                  <w:marRight w:val="0"/>
                                                                  <w:marTop w:val="0"/>
                                                                  <w:marBottom w:val="0"/>
                                                                  <w:divBdr>
                                                                    <w:top w:val="none" w:sz="0" w:space="0" w:color="auto"/>
                                                                    <w:left w:val="none" w:sz="0" w:space="0" w:color="auto"/>
                                                                    <w:bottom w:val="none" w:sz="0" w:space="0" w:color="auto"/>
                                                                    <w:right w:val="none" w:sz="0" w:space="0" w:color="auto"/>
                                                                  </w:divBdr>
                                                                  <w:divsChild>
                                                                    <w:div w:id="1164276464">
                                                                      <w:marLeft w:val="0"/>
                                                                      <w:marRight w:val="0"/>
                                                                      <w:marTop w:val="0"/>
                                                                      <w:marBottom w:val="0"/>
                                                                      <w:divBdr>
                                                                        <w:top w:val="none" w:sz="0" w:space="0" w:color="auto"/>
                                                                        <w:left w:val="none" w:sz="0" w:space="0" w:color="auto"/>
                                                                        <w:bottom w:val="none" w:sz="0" w:space="0" w:color="auto"/>
                                                                        <w:right w:val="none" w:sz="0" w:space="0" w:color="auto"/>
                                                                      </w:divBdr>
                                                                      <w:divsChild>
                                                                        <w:div w:id="1416516145">
                                                                          <w:marLeft w:val="0"/>
                                                                          <w:marRight w:val="0"/>
                                                                          <w:marTop w:val="0"/>
                                                                          <w:marBottom w:val="0"/>
                                                                          <w:divBdr>
                                                                            <w:top w:val="none" w:sz="0" w:space="0" w:color="auto"/>
                                                                            <w:left w:val="none" w:sz="0" w:space="0" w:color="auto"/>
                                                                            <w:bottom w:val="none" w:sz="0" w:space="0" w:color="auto"/>
                                                                            <w:right w:val="none" w:sz="0" w:space="0" w:color="auto"/>
                                                                          </w:divBdr>
                                                                          <w:divsChild>
                                                                            <w:div w:id="1834178291">
                                                                              <w:marLeft w:val="0"/>
                                                                              <w:marRight w:val="0"/>
                                                                              <w:marTop w:val="0"/>
                                                                              <w:marBottom w:val="0"/>
                                                                              <w:divBdr>
                                                                                <w:top w:val="none" w:sz="0" w:space="0" w:color="auto"/>
                                                                                <w:left w:val="none" w:sz="0" w:space="0" w:color="auto"/>
                                                                                <w:bottom w:val="none" w:sz="0" w:space="0" w:color="auto"/>
                                                                                <w:right w:val="none" w:sz="0" w:space="0" w:color="auto"/>
                                                                              </w:divBdr>
                                                                              <w:divsChild>
                                                                                <w:div w:id="469596118">
                                                                                  <w:marLeft w:val="0"/>
                                                                                  <w:marRight w:val="0"/>
                                                                                  <w:marTop w:val="0"/>
                                                                                  <w:marBottom w:val="0"/>
                                                                                  <w:divBdr>
                                                                                    <w:top w:val="none" w:sz="0" w:space="0" w:color="auto"/>
                                                                                    <w:left w:val="none" w:sz="0" w:space="0" w:color="auto"/>
                                                                                    <w:bottom w:val="none" w:sz="0" w:space="0" w:color="auto"/>
                                                                                    <w:right w:val="none" w:sz="0" w:space="0" w:color="auto"/>
                                                                                  </w:divBdr>
                                                                                  <w:divsChild>
                                                                                    <w:div w:id="343675332">
                                                                                      <w:marLeft w:val="0"/>
                                                                                      <w:marRight w:val="0"/>
                                                                                      <w:marTop w:val="0"/>
                                                                                      <w:marBottom w:val="0"/>
                                                                                      <w:divBdr>
                                                                                        <w:top w:val="none" w:sz="0" w:space="0" w:color="auto"/>
                                                                                        <w:left w:val="none" w:sz="0" w:space="0" w:color="auto"/>
                                                                                        <w:bottom w:val="none" w:sz="0" w:space="0" w:color="auto"/>
                                                                                        <w:right w:val="none" w:sz="0" w:space="0" w:color="auto"/>
                                                                                      </w:divBdr>
                                                                                      <w:divsChild>
                                                                                        <w:div w:id="1746955379">
                                                                                          <w:marLeft w:val="0"/>
                                                                                          <w:marRight w:val="0"/>
                                                                                          <w:marTop w:val="0"/>
                                                                                          <w:marBottom w:val="0"/>
                                                                                          <w:divBdr>
                                                                                            <w:top w:val="none" w:sz="0" w:space="0" w:color="auto"/>
                                                                                            <w:left w:val="none" w:sz="0" w:space="0" w:color="auto"/>
                                                                                            <w:bottom w:val="none" w:sz="0" w:space="0" w:color="auto"/>
                                                                                            <w:right w:val="none" w:sz="0" w:space="0" w:color="auto"/>
                                                                                          </w:divBdr>
                                                                                          <w:divsChild>
                                                                                            <w:div w:id="2016034997">
                                                                                              <w:marLeft w:val="0"/>
                                                                                              <w:marRight w:val="0"/>
                                                                                              <w:marTop w:val="0"/>
                                                                                              <w:marBottom w:val="0"/>
                                                                                              <w:divBdr>
                                                                                                <w:top w:val="none" w:sz="0" w:space="0" w:color="auto"/>
                                                                                                <w:left w:val="none" w:sz="0" w:space="0" w:color="auto"/>
                                                                                                <w:bottom w:val="none" w:sz="0" w:space="0" w:color="auto"/>
                                                                                                <w:right w:val="none" w:sz="0" w:space="0" w:color="auto"/>
                                                                                              </w:divBdr>
                                                                                              <w:divsChild>
                                                                                                <w:div w:id="2005207100">
                                                                                                  <w:marLeft w:val="0"/>
                                                                                                  <w:marRight w:val="0"/>
                                                                                                  <w:marTop w:val="0"/>
                                                                                                  <w:marBottom w:val="0"/>
                                                                                                  <w:divBdr>
                                                                                                    <w:top w:val="none" w:sz="0" w:space="0" w:color="auto"/>
                                                                                                    <w:left w:val="none" w:sz="0" w:space="0" w:color="auto"/>
                                                                                                    <w:bottom w:val="none" w:sz="0" w:space="0" w:color="auto"/>
                                                                                                    <w:right w:val="none" w:sz="0" w:space="0" w:color="auto"/>
                                                                                                  </w:divBdr>
                                                                                                  <w:divsChild>
                                                                                                    <w:div w:id="2076967265">
                                                                                                      <w:marLeft w:val="0"/>
                                                                                                      <w:marRight w:val="0"/>
                                                                                                      <w:marTop w:val="0"/>
                                                                                                      <w:marBottom w:val="0"/>
                                                                                                      <w:divBdr>
                                                                                                        <w:top w:val="none" w:sz="0" w:space="0" w:color="auto"/>
                                                                                                        <w:left w:val="none" w:sz="0" w:space="0" w:color="auto"/>
                                                                                                        <w:bottom w:val="none" w:sz="0" w:space="0" w:color="auto"/>
                                                                                                        <w:right w:val="none" w:sz="0" w:space="0" w:color="auto"/>
                                                                                                      </w:divBdr>
                                                                                                      <w:divsChild>
                                                                                                        <w:div w:id="453670099">
                                                                                                          <w:marLeft w:val="0"/>
                                                                                                          <w:marRight w:val="0"/>
                                                                                                          <w:marTop w:val="0"/>
                                                                                                          <w:marBottom w:val="0"/>
                                                                                                          <w:divBdr>
                                                                                                            <w:top w:val="none" w:sz="0" w:space="0" w:color="auto"/>
                                                                                                            <w:left w:val="none" w:sz="0" w:space="0" w:color="auto"/>
                                                                                                            <w:bottom w:val="none" w:sz="0" w:space="0" w:color="auto"/>
                                                                                                            <w:right w:val="none" w:sz="0" w:space="0" w:color="auto"/>
                                                                                                          </w:divBdr>
                                                                                                          <w:divsChild>
                                                                                                            <w:div w:id="381102647">
                                                                                                              <w:marLeft w:val="120"/>
                                                                                                              <w:marRight w:val="0"/>
                                                                                                              <w:marTop w:val="60"/>
                                                                                                              <w:marBottom w:val="60"/>
                                                                                                              <w:divBdr>
                                                                                                                <w:top w:val="none" w:sz="0" w:space="0" w:color="auto"/>
                                                                                                                <w:left w:val="none" w:sz="0" w:space="0" w:color="auto"/>
                                                                                                                <w:bottom w:val="none" w:sz="0" w:space="0" w:color="auto"/>
                                                                                                                <w:right w:val="none" w:sz="0" w:space="0" w:color="auto"/>
                                                                                                              </w:divBdr>
                                                                                                              <w:divsChild>
                                                                                                                <w:div w:id="1606961877">
                                                                                                                  <w:marLeft w:val="0"/>
                                                                                                                  <w:marRight w:val="0"/>
                                                                                                                  <w:marTop w:val="0"/>
                                                                                                                  <w:marBottom w:val="0"/>
                                                                                                                  <w:divBdr>
                                                                                                                    <w:top w:val="none" w:sz="0" w:space="0" w:color="auto"/>
                                                                                                                    <w:left w:val="none" w:sz="0" w:space="0" w:color="auto"/>
                                                                                                                    <w:bottom w:val="none" w:sz="0" w:space="0" w:color="auto"/>
                                                                                                                    <w:right w:val="none" w:sz="0" w:space="0" w:color="auto"/>
                                                                                                                  </w:divBdr>
                                                                                                                  <w:divsChild>
                                                                                                                    <w:div w:id="853692220">
                                                                                                                      <w:marLeft w:val="0"/>
                                                                                                                      <w:marRight w:val="0"/>
                                                                                                                      <w:marTop w:val="0"/>
                                                                                                                      <w:marBottom w:val="0"/>
                                                                                                                      <w:divBdr>
                                                                                                                        <w:top w:val="none" w:sz="0" w:space="0" w:color="auto"/>
                                                                                                                        <w:left w:val="none" w:sz="0" w:space="0" w:color="auto"/>
                                                                                                                        <w:bottom w:val="none" w:sz="0" w:space="0" w:color="auto"/>
                                                                                                                        <w:right w:val="none" w:sz="0" w:space="0" w:color="auto"/>
                                                                                                                      </w:divBdr>
                                                                                                                      <w:divsChild>
                                                                                                                        <w:div w:id="1653103086">
                                                                                                                          <w:marLeft w:val="0"/>
                                                                                                                          <w:marRight w:val="0"/>
                                                                                                                          <w:marTop w:val="0"/>
                                                                                                                          <w:marBottom w:val="0"/>
                                                                                                                          <w:divBdr>
                                                                                                                            <w:top w:val="none" w:sz="0" w:space="0" w:color="auto"/>
                                                                                                                            <w:left w:val="none" w:sz="0" w:space="0" w:color="auto"/>
                                                                                                                            <w:bottom w:val="none" w:sz="0" w:space="0" w:color="auto"/>
                                                                                                                            <w:right w:val="none" w:sz="0" w:space="0" w:color="auto"/>
                                                                                                                          </w:divBdr>
                                                                                                                          <w:divsChild>
                                                                                                                            <w:div w:id="1201671862">
                                                                                                                              <w:marLeft w:val="0"/>
                                                                                                                              <w:marRight w:val="0"/>
                                                                                                                              <w:marTop w:val="0"/>
                                                                                                                              <w:marBottom w:val="0"/>
                                                                                                                              <w:divBdr>
                                                                                                                                <w:top w:val="none" w:sz="0" w:space="0" w:color="auto"/>
                                                                                                                                <w:left w:val="none" w:sz="0" w:space="0" w:color="auto"/>
                                                                                                                                <w:bottom w:val="none" w:sz="0" w:space="0" w:color="auto"/>
                                                                                                                                <w:right w:val="none" w:sz="0" w:space="0" w:color="auto"/>
                                                                                                                              </w:divBdr>
                                                                                                                              <w:divsChild>
                                                                                                                                <w:div w:id="459307735">
                                                                                                                                  <w:marLeft w:val="0"/>
                                                                                                                                  <w:marRight w:val="0"/>
                                                                                                                                  <w:marTop w:val="0"/>
                                                                                                                                  <w:marBottom w:val="0"/>
                                                                                                                                  <w:divBdr>
                                                                                                                                    <w:top w:val="none" w:sz="0" w:space="0" w:color="auto"/>
                                                                                                                                    <w:left w:val="none" w:sz="0" w:space="0" w:color="auto"/>
                                                                                                                                    <w:bottom w:val="none" w:sz="0" w:space="0" w:color="auto"/>
                                                                                                                                    <w:right w:val="none" w:sz="0" w:space="0" w:color="auto"/>
                                                                                                                                  </w:divBdr>
                                                                                                                                  <w:divsChild>
                                                                                                                                    <w:div w:id="17520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89116">
                                                                                                                  <w:marLeft w:val="0"/>
                                                                                                                  <w:marRight w:val="0"/>
                                                                                                                  <w:marTop w:val="0"/>
                                                                                                                  <w:marBottom w:val="0"/>
                                                                                                                  <w:divBdr>
                                                                                                                    <w:top w:val="none" w:sz="0" w:space="0" w:color="auto"/>
                                                                                                                    <w:left w:val="none" w:sz="0" w:space="0" w:color="auto"/>
                                                                                                                    <w:bottom w:val="none" w:sz="0" w:space="0" w:color="auto"/>
                                                                                                                    <w:right w:val="none" w:sz="0" w:space="0" w:color="auto"/>
                                                                                                                  </w:divBdr>
                                                                                                                  <w:divsChild>
                                                                                                                    <w:div w:id="1247614016">
                                                                                                                      <w:marLeft w:val="0"/>
                                                                                                                      <w:marRight w:val="0"/>
                                                                                                                      <w:marTop w:val="0"/>
                                                                                                                      <w:marBottom w:val="0"/>
                                                                                                                      <w:divBdr>
                                                                                                                        <w:top w:val="none" w:sz="0" w:space="0" w:color="auto"/>
                                                                                                                        <w:left w:val="none" w:sz="0" w:space="0" w:color="auto"/>
                                                                                                                        <w:bottom w:val="none" w:sz="0" w:space="0" w:color="auto"/>
                                                                                                                        <w:right w:val="none" w:sz="0" w:space="0" w:color="auto"/>
                                                                                                                      </w:divBdr>
                                                                                                                      <w:divsChild>
                                                                                                                        <w:div w:id="689259660">
                                                                                                                          <w:marLeft w:val="0"/>
                                                                                                                          <w:marRight w:val="0"/>
                                                                                                                          <w:marTop w:val="0"/>
                                                                                                                          <w:marBottom w:val="0"/>
                                                                                                                          <w:divBdr>
                                                                                                                            <w:top w:val="none" w:sz="0" w:space="0" w:color="auto"/>
                                                                                                                            <w:left w:val="none" w:sz="0" w:space="0" w:color="auto"/>
                                                                                                                            <w:bottom w:val="none" w:sz="0" w:space="0" w:color="auto"/>
                                                                                                                            <w:right w:val="none" w:sz="0" w:space="0" w:color="auto"/>
                                                                                                                          </w:divBdr>
                                                                                                                          <w:divsChild>
                                                                                                                            <w:div w:id="312952177">
                                                                                                                              <w:marLeft w:val="0"/>
                                                                                                                              <w:marRight w:val="0"/>
                                                                                                                              <w:marTop w:val="0"/>
                                                                                                                              <w:marBottom w:val="0"/>
                                                                                                                              <w:divBdr>
                                                                                                                                <w:top w:val="none" w:sz="0" w:space="0" w:color="auto"/>
                                                                                                                                <w:left w:val="none" w:sz="0" w:space="0" w:color="auto"/>
                                                                                                                                <w:bottom w:val="none" w:sz="0" w:space="0" w:color="auto"/>
                                                                                                                                <w:right w:val="none" w:sz="0" w:space="0" w:color="auto"/>
                                                                                                                              </w:divBdr>
                                                                                                                              <w:divsChild>
                                                                                                                                <w:div w:id="1015375893">
                                                                                                                                  <w:marLeft w:val="0"/>
                                                                                                                                  <w:marRight w:val="0"/>
                                                                                                                                  <w:marTop w:val="0"/>
                                                                                                                                  <w:marBottom w:val="0"/>
                                                                                                                                  <w:divBdr>
                                                                                                                                    <w:top w:val="none" w:sz="0" w:space="0" w:color="auto"/>
                                                                                                                                    <w:left w:val="none" w:sz="0" w:space="0" w:color="auto"/>
                                                                                                                                    <w:bottom w:val="none" w:sz="0" w:space="0" w:color="auto"/>
                                                                                                                                    <w:right w:val="none" w:sz="0" w:space="0" w:color="auto"/>
                                                                                                                                  </w:divBdr>
                                                                                                                                </w:div>
                                                                                                                                <w:div w:id="15194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671134">
                                                                                  <w:marLeft w:val="0"/>
                                                                                  <w:marRight w:val="0"/>
                                                                                  <w:marTop w:val="0"/>
                                                                                  <w:marBottom w:val="0"/>
                                                                                  <w:divBdr>
                                                                                    <w:top w:val="none" w:sz="0" w:space="0" w:color="auto"/>
                                                                                    <w:left w:val="none" w:sz="0" w:space="0" w:color="auto"/>
                                                                                    <w:bottom w:val="none" w:sz="0" w:space="0" w:color="auto"/>
                                                                                    <w:right w:val="none" w:sz="0" w:space="0" w:color="auto"/>
                                                                                  </w:divBdr>
                                                                                  <w:divsChild>
                                                                                    <w:div w:id="1729692063">
                                                                                      <w:marLeft w:val="120"/>
                                                                                      <w:marRight w:val="120"/>
                                                                                      <w:marTop w:val="0"/>
                                                                                      <w:marBottom w:val="0"/>
                                                                                      <w:divBdr>
                                                                                        <w:top w:val="none" w:sz="0" w:space="0" w:color="auto"/>
                                                                                        <w:left w:val="none" w:sz="0" w:space="0" w:color="auto"/>
                                                                                        <w:bottom w:val="none" w:sz="0" w:space="0" w:color="auto"/>
                                                                                        <w:right w:val="none" w:sz="0" w:space="0" w:color="auto"/>
                                                                                      </w:divBdr>
                                                                                      <w:divsChild>
                                                                                        <w:div w:id="709493689">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sChild>
                                                                                                <w:div w:id="740326764">
                                                                                                  <w:marLeft w:val="0"/>
                                                                                                  <w:marRight w:val="0"/>
                                                                                                  <w:marTop w:val="0"/>
                                                                                                  <w:marBottom w:val="0"/>
                                                                                                  <w:divBdr>
                                                                                                    <w:top w:val="none" w:sz="0" w:space="0" w:color="auto"/>
                                                                                                    <w:left w:val="none" w:sz="0" w:space="0" w:color="auto"/>
                                                                                                    <w:bottom w:val="none" w:sz="0" w:space="0" w:color="auto"/>
                                                                                                    <w:right w:val="none" w:sz="0" w:space="0" w:color="auto"/>
                                                                                                  </w:divBdr>
                                                                                                  <w:divsChild>
                                                                                                    <w:div w:id="1357119811">
                                                                                                      <w:marLeft w:val="0"/>
                                                                                                      <w:marRight w:val="0"/>
                                                                                                      <w:marTop w:val="0"/>
                                                                                                      <w:marBottom w:val="0"/>
                                                                                                      <w:divBdr>
                                                                                                        <w:top w:val="none" w:sz="0" w:space="0" w:color="auto"/>
                                                                                                        <w:left w:val="none" w:sz="0" w:space="0" w:color="auto"/>
                                                                                                        <w:bottom w:val="none" w:sz="0" w:space="0" w:color="auto"/>
                                                                                                        <w:right w:val="none" w:sz="0" w:space="0" w:color="auto"/>
                                                                                                      </w:divBdr>
                                                                                                      <w:divsChild>
                                                                                                        <w:div w:id="43919712">
                                                                                                          <w:marLeft w:val="0"/>
                                                                                                          <w:marRight w:val="0"/>
                                                                                                          <w:marTop w:val="0"/>
                                                                                                          <w:marBottom w:val="0"/>
                                                                                                          <w:divBdr>
                                                                                                            <w:top w:val="none" w:sz="0" w:space="0" w:color="auto"/>
                                                                                                            <w:left w:val="none" w:sz="0" w:space="0" w:color="auto"/>
                                                                                                            <w:bottom w:val="none" w:sz="0" w:space="0" w:color="auto"/>
                                                                                                            <w:right w:val="none" w:sz="0" w:space="0" w:color="auto"/>
                                                                                                          </w:divBdr>
                                                                                                          <w:divsChild>
                                                                                                            <w:div w:id="618605094">
                                                                                                              <w:marLeft w:val="0"/>
                                                                                                              <w:marRight w:val="0"/>
                                                                                                              <w:marTop w:val="0"/>
                                                                                                              <w:marBottom w:val="0"/>
                                                                                                              <w:divBdr>
                                                                                                                <w:top w:val="none" w:sz="0" w:space="0" w:color="auto"/>
                                                                                                                <w:left w:val="none" w:sz="0" w:space="0" w:color="auto"/>
                                                                                                                <w:bottom w:val="none" w:sz="0" w:space="0" w:color="auto"/>
                                                                                                                <w:right w:val="none" w:sz="0" w:space="0" w:color="auto"/>
                                                                                                              </w:divBdr>
                                                                                                              <w:divsChild>
                                                                                                                <w:div w:id="912013460">
                                                                                                                  <w:marLeft w:val="0"/>
                                                                                                                  <w:marRight w:val="0"/>
                                                                                                                  <w:marTop w:val="0"/>
                                                                                                                  <w:marBottom w:val="0"/>
                                                                                                                  <w:divBdr>
                                                                                                                    <w:top w:val="none" w:sz="0" w:space="0" w:color="auto"/>
                                                                                                                    <w:left w:val="none" w:sz="0" w:space="0" w:color="auto"/>
                                                                                                                    <w:bottom w:val="none" w:sz="0" w:space="0" w:color="auto"/>
                                                                                                                    <w:right w:val="none" w:sz="0" w:space="0" w:color="auto"/>
                                                                                                                  </w:divBdr>
                                                                                                                  <w:divsChild>
                                                                                                                    <w:div w:id="246034805">
                                                                                                                      <w:marLeft w:val="0"/>
                                                                                                                      <w:marRight w:val="0"/>
                                                                                                                      <w:marTop w:val="0"/>
                                                                                                                      <w:marBottom w:val="0"/>
                                                                                                                      <w:divBdr>
                                                                                                                        <w:top w:val="none" w:sz="0" w:space="0" w:color="auto"/>
                                                                                                                        <w:left w:val="none" w:sz="0" w:space="0" w:color="auto"/>
                                                                                                                        <w:bottom w:val="none" w:sz="0" w:space="0" w:color="auto"/>
                                                                                                                        <w:right w:val="none" w:sz="0" w:space="0" w:color="auto"/>
                                                                                                                      </w:divBdr>
                                                                                                                    </w:div>
                                                                                                                    <w:div w:id="259266749">
                                                                                                                      <w:marLeft w:val="0"/>
                                                                                                                      <w:marRight w:val="0"/>
                                                                                                                      <w:marTop w:val="0"/>
                                                                                                                      <w:marBottom w:val="0"/>
                                                                                                                      <w:divBdr>
                                                                                                                        <w:top w:val="none" w:sz="0" w:space="0" w:color="auto"/>
                                                                                                                        <w:left w:val="none" w:sz="0" w:space="0" w:color="auto"/>
                                                                                                                        <w:bottom w:val="none" w:sz="0" w:space="0" w:color="auto"/>
                                                                                                                        <w:right w:val="none" w:sz="0" w:space="0" w:color="auto"/>
                                                                                                                      </w:divBdr>
                                                                                                                    </w:div>
                                                                                                                    <w:div w:id="263617367">
                                                                                                                      <w:marLeft w:val="0"/>
                                                                                                                      <w:marRight w:val="0"/>
                                                                                                                      <w:marTop w:val="0"/>
                                                                                                                      <w:marBottom w:val="0"/>
                                                                                                                      <w:divBdr>
                                                                                                                        <w:top w:val="none" w:sz="0" w:space="0" w:color="auto"/>
                                                                                                                        <w:left w:val="none" w:sz="0" w:space="0" w:color="auto"/>
                                                                                                                        <w:bottom w:val="none" w:sz="0" w:space="0" w:color="auto"/>
                                                                                                                        <w:right w:val="none" w:sz="0" w:space="0" w:color="auto"/>
                                                                                                                      </w:divBdr>
                                                                                                                    </w:div>
                                                                                                                    <w:div w:id="781189486">
                                                                                                                      <w:marLeft w:val="0"/>
                                                                                                                      <w:marRight w:val="0"/>
                                                                                                                      <w:marTop w:val="0"/>
                                                                                                                      <w:marBottom w:val="0"/>
                                                                                                                      <w:divBdr>
                                                                                                                        <w:top w:val="none" w:sz="0" w:space="0" w:color="auto"/>
                                                                                                                        <w:left w:val="none" w:sz="0" w:space="0" w:color="auto"/>
                                                                                                                        <w:bottom w:val="none" w:sz="0" w:space="0" w:color="auto"/>
                                                                                                                        <w:right w:val="none" w:sz="0" w:space="0" w:color="auto"/>
                                                                                                                      </w:divBdr>
                                                                                                                    </w:div>
                                                                                                                    <w:div w:id="1061824899">
                                                                                                                      <w:marLeft w:val="0"/>
                                                                                                                      <w:marRight w:val="0"/>
                                                                                                                      <w:marTop w:val="0"/>
                                                                                                                      <w:marBottom w:val="0"/>
                                                                                                                      <w:divBdr>
                                                                                                                        <w:top w:val="none" w:sz="0" w:space="0" w:color="auto"/>
                                                                                                                        <w:left w:val="none" w:sz="0" w:space="0" w:color="auto"/>
                                                                                                                        <w:bottom w:val="none" w:sz="0" w:space="0" w:color="auto"/>
                                                                                                                        <w:right w:val="none" w:sz="0" w:space="0" w:color="auto"/>
                                                                                                                      </w:divBdr>
                                                                                                                    </w:div>
                                                                                                                    <w:div w:id="1534540986">
                                                                                                                      <w:marLeft w:val="0"/>
                                                                                                                      <w:marRight w:val="0"/>
                                                                                                                      <w:marTop w:val="0"/>
                                                                                                                      <w:marBottom w:val="0"/>
                                                                                                                      <w:divBdr>
                                                                                                                        <w:top w:val="none" w:sz="0" w:space="0" w:color="auto"/>
                                                                                                                        <w:left w:val="none" w:sz="0" w:space="0" w:color="auto"/>
                                                                                                                        <w:bottom w:val="none" w:sz="0" w:space="0" w:color="auto"/>
                                                                                                                        <w:right w:val="none" w:sz="0" w:space="0" w:color="auto"/>
                                                                                                                      </w:divBdr>
                                                                                                                    </w:div>
                                                                                                                    <w:div w:id="1681472414">
                                                                                                                      <w:marLeft w:val="0"/>
                                                                                                                      <w:marRight w:val="0"/>
                                                                                                                      <w:marTop w:val="0"/>
                                                                                                                      <w:marBottom w:val="0"/>
                                                                                                                      <w:divBdr>
                                                                                                                        <w:top w:val="none" w:sz="0" w:space="0" w:color="auto"/>
                                                                                                                        <w:left w:val="none" w:sz="0" w:space="0" w:color="auto"/>
                                                                                                                        <w:bottom w:val="none" w:sz="0" w:space="0" w:color="auto"/>
                                                                                                                        <w:right w:val="none" w:sz="0" w:space="0" w:color="auto"/>
                                                                                                                      </w:divBdr>
                                                                                                                    </w:div>
                                                                                                                    <w:div w:id="1698198425">
                                                                                                                      <w:marLeft w:val="0"/>
                                                                                                                      <w:marRight w:val="0"/>
                                                                                                                      <w:marTop w:val="0"/>
                                                                                                                      <w:marBottom w:val="0"/>
                                                                                                                      <w:divBdr>
                                                                                                                        <w:top w:val="none" w:sz="0" w:space="0" w:color="auto"/>
                                                                                                                        <w:left w:val="none" w:sz="0" w:space="0" w:color="auto"/>
                                                                                                                        <w:bottom w:val="none" w:sz="0" w:space="0" w:color="auto"/>
                                                                                                                        <w:right w:val="none" w:sz="0" w:space="0" w:color="auto"/>
                                                                                                                      </w:divBdr>
                                                                                                                    </w:div>
                                                                                                                    <w:div w:id="1745256326">
                                                                                                                      <w:marLeft w:val="0"/>
                                                                                                                      <w:marRight w:val="0"/>
                                                                                                                      <w:marTop w:val="0"/>
                                                                                                                      <w:marBottom w:val="0"/>
                                                                                                                      <w:divBdr>
                                                                                                                        <w:top w:val="none" w:sz="0" w:space="0" w:color="auto"/>
                                                                                                                        <w:left w:val="none" w:sz="0" w:space="0" w:color="auto"/>
                                                                                                                        <w:bottom w:val="none" w:sz="0" w:space="0" w:color="auto"/>
                                                                                                                        <w:right w:val="none" w:sz="0" w:space="0" w:color="auto"/>
                                                                                                                      </w:divBdr>
                                                                                                                    </w:div>
                                                                                                                    <w:div w:id="19359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4902">
                                                                                                          <w:marLeft w:val="0"/>
                                                                                                          <w:marRight w:val="0"/>
                                                                                                          <w:marTop w:val="0"/>
                                                                                                          <w:marBottom w:val="0"/>
                                                                                                          <w:divBdr>
                                                                                                            <w:top w:val="none" w:sz="0" w:space="0" w:color="auto"/>
                                                                                                            <w:left w:val="none" w:sz="0" w:space="0" w:color="auto"/>
                                                                                                            <w:bottom w:val="none" w:sz="0" w:space="0" w:color="auto"/>
                                                                                                            <w:right w:val="none" w:sz="0" w:space="0" w:color="auto"/>
                                                                                                          </w:divBdr>
                                                                                                        </w:div>
                                                                                                      </w:divsChild>
                                                                                                    </w:div>
                                                                                                    <w:div w:id="1781950115">
                                                                                                      <w:marLeft w:val="0"/>
                                                                                                      <w:marRight w:val="0"/>
                                                                                                      <w:marTop w:val="0"/>
                                                                                                      <w:marBottom w:val="0"/>
                                                                                                      <w:divBdr>
                                                                                                        <w:top w:val="none" w:sz="0" w:space="0" w:color="auto"/>
                                                                                                        <w:left w:val="none" w:sz="0" w:space="0" w:color="auto"/>
                                                                                                        <w:bottom w:val="none" w:sz="0" w:space="0" w:color="auto"/>
                                                                                                        <w:right w:val="none" w:sz="0" w:space="0" w:color="auto"/>
                                                                                                      </w:divBdr>
                                                                                                      <w:divsChild>
                                                                                                        <w:div w:id="767048047">
                                                                                                          <w:marLeft w:val="0"/>
                                                                                                          <w:marRight w:val="0"/>
                                                                                                          <w:marTop w:val="0"/>
                                                                                                          <w:marBottom w:val="0"/>
                                                                                                          <w:divBdr>
                                                                                                            <w:top w:val="none" w:sz="0" w:space="0" w:color="auto"/>
                                                                                                            <w:left w:val="none" w:sz="0" w:space="0" w:color="auto"/>
                                                                                                            <w:bottom w:val="none" w:sz="0" w:space="0" w:color="auto"/>
                                                                                                            <w:right w:val="none" w:sz="0" w:space="0" w:color="auto"/>
                                                                                                          </w:divBdr>
                                                                                                          <w:divsChild>
                                                                                                            <w:div w:id="1361323737">
                                                                                                              <w:marLeft w:val="0"/>
                                                                                                              <w:marRight w:val="0"/>
                                                                                                              <w:marTop w:val="0"/>
                                                                                                              <w:marBottom w:val="0"/>
                                                                                                              <w:divBdr>
                                                                                                                <w:top w:val="none" w:sz="0" w:space="0" w:color="auto"/>
                                                                                                                <w:left w:val="none" w:sz="0" w:space="0" w:color="auto"/>
                                                                                                                <w:bottom w:val="none" w:sz="0" w:space="0" w:color="auto"/>
                                                                                                                <w:right w:val="none" w:sz="0" w:space="0" w:color="auto"/>
                                                                                                              </w:divBdr>
                                                                                                              <w:divsChild>
                                                                                                                <w:div w:id="1895577970">
                                                                                                                  <w:marLeft w:val="0"/>
                                                                                                                  <w:marRight w:val="0"/>
                                                                                                                  <w:marTop w:val="0"/>
                                                                                                                  <w:marBottom w:val="0"/>
                                                                                                                  <w:divBdr>
                                                                                                                    <w:top w:val="none" w:sz="0" w:space="0" w:color="auto"/>
                                                                                                                    <w:left w:val="none" w:sz="0" w:space="0" w:color="auto"/>
                                                                                                                    <w:bottom w:val="none" w:sz="0" w:space="0" w:color="auto"/>
                                                                                                                    <w:right w:val="none" w:sz="0" w:space="0" w:color="auto"/>
                                                                                                                  </w:divBdr>
                                                                                                                </w:div>
                                                                                                              </w:divsChild>
                                                                                                            </w:div>
                                                                                                            <w:div w:id="1598782315">
                                                                                                              <w:marLeft w:val="0"/>
                                                                                                              <w:marRight w:val="0"/>
                                                                                                              <w:marTop w:val="0"/>
                                                                                                              <w:marBottom w:val="0"/>
                                                                                                              <w:divBdr>
                                                                                                                <w:top w:val="none" w:sz="0" w:space="0" w:color="auto"/>
                                                                                                                <w:left w:val="none" w:sz="0" w:space="0" w:color="auto"/>
                                                                                                                <w:bottom w:val="none" w:sz="0" w:space="0" w:color="auto"/>
                                                                                                                <w:right w:val="none" w:sz="0" w:space="0" w:color="auto"/>
                                                                                                              </w:divBdr>
                                                                                                            </w:div>
                                                                                                            <w:div w:id="18803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753477">
                                  <w:marLeft w:val="0"/>
                                  <w:marRight w:val="0"/>
                                  <w:marTop w:val="0"/>
                                  <w:marBottom w:val="0"/>
                                  <w:divBdr>
                                    <w:top w:val="none" w:sz="0" w:space="0" w:color="auto"/>
                                    <w:left w:val="none" w:sz="0" w:space="0" w:color="auto"/>
                                    <w:bottom w:val="none" w:sz="0" w:space="0" w:color="auto"/>
                                    <w:right w:val="none" w:sz="0" w:space="0" w:color="auto"/>
                                  </w:divBdr>
                                  <w:divsChild>
                                    <w:div w:id="1148012524">
                                      <w:marLeft w:val="0"/>
                                      <w:marRight w:val="0"/>
                                      <w:marTop w:val="0"/>
                                      <w:marBottom w:val="0"/>
                                      <w:divBdr>
                                        <w:top w:val="none" w:sz="0" w:space="0" w:color="auto"/>
                                        <w:left w:val="none" w:sz="0" w:space="0" w:color="auto"/>
                                        <w:bottom w:val="none" w:sz="0" w:space="0" w:color="auto"/>
                                        <w:right w:val="none" w:sz="0" w:space="0" w:color="auto"/>
                                      </w:divBdr>
                                      <w:divsChild>
                                        <w:div w:id="981890281">
                                          <w:marLeft w:val="0"/>
                                          <w:marRight w:val="0"/>
                                          <w:marTop w:val="0"/>
                                          <w:marBottom w:val="0"/>
                                          <w:divBdr>
                                            <w:top w:val="none" w:sz="0" w:space="0" w:color="auto"/>
                                            <w:left w:val="none" w:sz="0" w:space="0" w:color="auto"/>
                                            <w:bottom w:val="none" w:sz="0" w:space="0" w:color="auto"/>
                                            <w:right w:val="none" w:sz="0" w:space="0" w:color="auto"/>
                                          </w:divBdr>
                                          <w:divsChild>
                                            <w:div w:id="304165823">
                                              <w:marLeft w:val="0"/>
                                              <w:marRight w:val="0"/>
                                              <w:marTop w:val="100"/>
                                              <w:marBottom w:val="100"/>
                                              <w:divBdr>
                                                <w:top w:val="none" w:sz="0" w:space="0" w:color="auto"/>
                                                <w:left w:val="none" w:sz="0" w:space="0" w:color="auto"/>
                                                <w:bottom w:val="none" w:sz="0" w:space="0" w:color="auto"/>
                                                <w:right w:val="none" w:sz="0" w:space="0" w:color="auto"/>
                                              </w:divBdr>
                                              <w:divsChild>
                                                <w:div w:id="1497381993">
                                                  <w:marLeft w:val="0"/>
                                                  <w:marRight w:val="0"/>
                                                  <w:marTop w:val="0"/>
                                                  <w:marBottom w:val="0"/>
                                                  <w:divBdr>
                                                    <w:top w:val="none" w:sz="0" w:space="0" w:color="auto"/>
                                                    <w:left w:val="none" w:sz="0" w:space="0" w:color="auto"/>
                                                    <w:bottom w:val="none" w:sz="0" w:space="0" w:color="auto"/>
                                                    <w:right w:val="none" w:sz="0" w:space="0" w:color="auto"/>
                                                  </w:divBdr>
                                                  <w:divsChild>
                                                    <w:div w:id="511838074">
                                                      <w:marLeft w:val="0"/>
                                                      <w:marRight w:val="0"/>
                                                      <w:marTop w:val="0"/>
                                                      <w:marBottom w:val="0"/>
                                                      <w:divBdr>
                                                        <w:top w:val="single" w:sz="6" w:space="2" w:color="E6E7E8"/>
                                                        <w:left w:val="single" w:sz="6" w:space="2" w:color="E6E7E8"/>
                                                        <w:bottom w:val="single" w:sz="6" w:space="2" w:color="E6E7E8"/>
                                                        <w:right w:val="single" w:sz="6" w:space="2" w:color="E6E7E8"/>
                                                      </w:divBdr>
                                                      <w:divsChild>
                                                        <w:div w:id="1180046612">
                                                          <w:marLeft w:val="0"/>
                                                          <w:marRight w:val="0"/>
                                                          <w:marTop w:val="15"/>
                                                          <w:marBottom w:val="0"/>
                                                          <w:divBdr>
                                                            <w:top w:val="none" w:sz="0" w:space="0" w:color="auto"/>
                                                            <w:left w:val="none" w:sz="0" w:space="0" w:color="auto"/>
                                                            <w:bottom w:val="none" w:sz="0" w:space="0" w:color="auto"/>
                                                            <w:right w:val="none" w:sz="0" w:space="0" w:color="auto"/>
                                                          </w:divBdr>
                                                          <w:divsChild>
                                                            <w:div w:id="292370241">
                                                              <w:marLeft w:val="0"/>
                                                              <w:marRight w:val="0"/>
                                                              <w:marTop w:val="0"/>
                                                              <w:marBottom w:val="0"/>
                                                              <w:divBdr>
                                                                <w:top w:val="none" w:sz="0" w:space="0" w:color="auto"/>
                                                                <w:left w:val="none" w:sz="0" w:space="0" w:color="auto"/>
                                                                <w:bottom w:val="none" w:sz="0" w:space="0" w:color="auto"/>
                                                                <w:right w:val="none" w:sz="0" w:space="0" w:color="auto"/>
                                                              </w:divBdr>
                                                            </w:div>
                                                            <w:div w:id="456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595046">
                                  <w:marLeft w:val="0"/>
                                  <w:marRight w:val="0"/>
                                  <w:marTop w:val="0"/>
                                  <w:marBottom w:val="0"/>
                                  <w:divBdr>
                                    <w:top w:val="none" w:sz="0" w:space="0" w:color="auto"/>
                                    <w:left w:val="none" w:sz="0" w:space="0" w:color="auto"/>
                                    <w:bottom w:val="none" w:sz="0" w:space="0" w:color="auto"/>
                                    <w:right w:val="none" w:sz="0" w:space="0" w:color="auto"/>
                                  </w:divBdr>
                                  <w:divsChild>
                                    <w:div w:id="1910573466">
                                      <w:marLeft w:val="0"/>
                                      <w:marRight w:val="0"/>
                                      <w:marTop w:val="0"/>
                                      <w:marBottom w:val="0"/>
                                      <w:divBdr>
                                        <w:top w:val="none" w:sz="0" w:space="0" w:color="auto"/>
                                        <w:left w:val="none" w:sz="0" w:space="0" w:color="auto"/>
                                        <w:bottom w:val="none" w:sz="0" w:space="0" w:color="auto"/>
                                        <w:right w:val="none" w:sz="0" w:space="0" w:color="auto"/>
                                      </w:divBdr>
                                      <w:divsChild>
                                        <w:div w:id="795685461">
                                          <w:marLeft w:val="0"/>
                                          <w:marRight w:val="0"/>
                                          <w:marTop w:val="0"/>
                                          <w:marBottom w:val="0"/>
                                          <w:divBdr>
                                            <w:top w:val="none" w:sz="0" w:space="0" w:color="auto"/>
                                            <w:left w:val="none" w:sz="0" w:space="0" w:color="auto"/>
                                            <w:bottom w:val="none" w:sz="0" w:space="0" w:color="auto"/>
                                            <w:right w:val="none" w:sz="0" w:space="0" w:color="auto"/>
                                          </w:divBdr>
                                          <w:divsChild>
                                            <w:div w:id="1943996354">
                                              <w:marLeft w:val="0"/>
                                              <w:marRight w:val="0"/>
                                              <w:marTop w:val="0"/>
                                              <w:marBottom w:val="0"/>
                                              <w:divBdr>
                                                <w:top w:val="none" w:sz="0" w:space="0" w:color="auto"/>
                                                <w:left w:val="none" w:sz="0" w:space="0" w:color="auto"/>
                                                <w:bottom w:val="none" w:sz="0" w:space="0" w:color="auto"/>
                                                <w:right w:val="none" w:sz="0" w:space="0" w:color="auto"/>
                                              </w:divBdr>
                                              <w:divsChild>
                                                <w:div w:id="206308388">
                                                  <w:marLeft w:val="0"/>
                                                  <w:marRight w:val="0"/>
                                                  <w:marTop w:val="0"/>
                                                  <w:marBottom w:val="0"/>
                                                  <w:divBdr>
                                                    <w:top w:val="none" w:sz="0" w:space="0" w:color="auto"/>
                                                    <w:left w:val="none" w:sz="0" w:space="0" w:color="auto"/>
                                                    <w:bottom w:val="none" w:sz="0" w:space="0" w:color="auto"/>
                                                    <w:right w:val="none" w:sz="0" w:space="0" w:color="auto"/>
                                                  </w:divBdr>
                                                  <w:divsChild>
                                                    <w:div w:id="155728877">
                                                      <w:marLeft w:val="0"/>
                                                      <w:marRight w:val="0"/>
                                                      <w:marTop w:val="0"/>
                                                      <w:marBottom w:val="0"/>
                                                      <w:divBdr>
                                                        <w:top w:val="none" w:sz="0" w:space="0" w:color="auto"/>
                                                        <w:left w:val="none" w:sz="0" w:space="0" w:color="auto"/>
                                                        <w:bottom w:val="none" w:sz="0" w:space="0" w:color="auto"/>
                                                        <w:right w:val="none" w:sz="0" w:space="0" w:color="auto"/>
                                                      </w:divBdr>
                                                      <w:divsChild>
                                                        <w:div w:id="176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5750">
                                                  <w:marLeft w:val="0"/>
                                                  <w:marRight w:val="0"/>
                                                  <w:marTop w:val="0"/>
                                                  <w:marBottom w:val="0"/>
                                                  <w:divBdr>
                                                    <w:top w:val="none" w:sz="0" w:space="0" w:color="auto"/>
                                                    <w:left w:val="none" w:sz="0" w:space="0" w:color="auto"/>
                                                    <w:bottom w:val="none" w:sz="0" w:space="0" w:color="auto"/>
                                                    <w:right w:val="none" w:sz="0" w:space="0" w:color="auto"/>
                                                  </w:divBdr>
                                                  <w:divsChild>
                                                    <w:div w:id="1053312194">
                                                      <w:marLeft w:val="0"/>
                                                      <w:marRight w:val="0"/>
                                                      <w:marTop w:val="0"/>
                                                      <w:marBottom w:val="0"/>
                                                      <w:divBdr>
                                                        <w:top w:val="none" w:sz="0" w:space="0" w:color="auto"/>
                                                        <w:left w:val="none" w:sz="0" w:space="0" w:color="auto"/>
                                                        <w:bottom w:val="none" w:sz="0" w:space="0" w:color="auto"/>
                                                        <w:right w:val="none" w:sz="0" w:space="0" w:color="auto"/>
                                                      </w:divBdr>
                                                      <w:divsChild>
                                                        <w:div w:id="11214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751523">
                                  <w:marLeft w:val="0"/>
                                  <w:marRight w:val="0"/>
                                  <w:marTop w:val="0"/>
                                  <w:marBottom w:val="0"/>
                                  <w:divBdr>
                                    <w:top w:val="none" w:sz="0" w:space="0" w:color="auto"/>
                                    <w:left w:val="none" w:sz="0" w:space="0" w:color="auto"/>
                                    <w:bottom w:val="none" w:sz="0" w:space="0" w:color="auto"/>
                                    <w:right w:val="none" w:sz="0" w:space="0" w:color="auto"/>
                                  </w:divBdr>
                                  <w:divsChild>
                                    <w:div w:id="1828088979">
                                      <w:marLeft w:val="0"/>
                                      <w:marRight w:val="0"/>
                                      <w:marTop w:val="0"/>
                                      <w:marBottom w:val="0"/>
                                      <w:divBdr>
                                        <w:top w:val="none" w:sz="0" w:space="0" w:color="auto"/>
                                        <w:left w:val="none" w:sz="0" w:space="0" w:color="auto"/>
                                        <w:bottom w:val="none" w:sz="0" w:space="0" w:color="auto"/>
                                        <w:right w:val="none" w:sz="0" w:space="0" w:color="auto"/>
                                      </w:divBdr>
                                      <w:divsChild>
                                        <w:div w:id="863396110">
                                          <w:marLeft w:val="0"/>
                                          <w:marRight w:val="0"/>
                                          <w:marTop w:val="0"/>
                                          <w:marBottom w:val="0"/>
                                          <w:divBdr>
                                            <w:top w:val="none" w:sz="0" w:space="0" w:color="auto"/>
                                            <w:left w:val="none" w:sz="0" w:space="0" w:color="auto"/>
                                            <w:bottom w:val="none" w:sz="0" w:space="0" w:color="auto"/>
                                            <w:right w:val="none" w:sz="0" w:space="0" w:color="auto"/>
                                          </w:divBdr>
                                          <w:divsChild>
                                            <w:div w:id="384791384">
                                              <w:marLeft w:val="0"/>
                                              <w:marRight w:val="0"/>
                                              <w:marTop w:val="0"/>
                                              <w:marBottom w:val="0"/>
                                              <w:divBdr>
                                                <w:top w:val="none" w:sz="0" w:space="0" w:color="auto"/>
                                                <w:left w:val="none" w:sz="0" w:space="0" w:color="auto"/>
                                                <w:bottom w:val="none" w:sz="0" w:space="0" w:color="auto"/>
                                                <w:right w:val="none" w:sz="0" w:space="0" w:color="auto"/>
                                              </w:divBdr>
                                              <w:divsChild>
                                                <w:div w:id="1017316343">
                                                  <w:marLeft w:val="0"/>
                                                  <w:marRight w:val="0"/>
                                                  <w:marTop w:val="0"/>
                                                  <w:marBottom w:val="0"/>
                                                  <w:divBdr>
                                                    <w:top w:val="none" w:sz="0" w:space="0" w:color="auto"/>
                                                    <w:left w:val="none" w:sz="0" w:space="0" w:color="auto"/>
                                                    <w:bottom w:val="none" w:sz="0" w:space="0" w:color="auto"/>
                                                    <w:right w:val="none" w:sz="0" w:space="0" w:color="auto"/>
                                                  </w:divBdr>
                                                  <w:divsChild>
                                                    <w:div w:id="1875194785">
                                                      <w:marLeft w:val="0"/>
                                                      <w:marRight w:val="0"/>
                                                      <w:marTop w:val="0"/>
                                                      <w:marBottom w:val="0"/>
                                                      <w:divBdr>
                                                        <w:top w:val="none" w:sz="0" w:space="0" w:color="auto"/>
                                                        <w:left w:val="none" w:sz="0" w:space="0" w:color="auto"/>
                                                        <w:bottom w:val="none" w:sz="0" w:space="0" w:color="auto"/>
                                                        <w:right w:val="none" w:sz="0" w:space="0" w:color="auto"/>
                                                      </w:divBdr>
                                                      <w:divsChild>
                                                        <w:div w:id="931160681">
                                                          <w:marLeft w:val="0"/>
                                                          <w:marRight w:val="0"/>
                                                          <w:marTop w:val="0"/>
                                                          <w:marBottom w:val="0"/>
                                                          <w:divBdr>
                                                            <w:top w:val="none" w:sz="0" w:space="0" w:color="auto"/>
                                                            <w:left w:val="none" w:sz="0" w:space="0" w:color="auto"/>
                                                            <w:bottom w:val="none" w:sz="0" w:space="0" w:color="auto"/>
                                                            <w:right w:val="none" w:sz="0" w:space="0" w:color="auto"/>
                                                          </w:divBdr>
                                                          <w:divsChild>
                                                            <w:div w:id="2033024170">
                                                              <w:marLeft w:val="0"/>
                                                              <w:marRight w:val="0"/>
                                                              <w:marTop w:val="0"/>
                                                              <w:marBottom w:val="0"/>
                                                              <w:divBdr>
                                                                <w:top w:val="none" w:sz="0" w:space="0" w:color="auto"/>
                                                                <w:left w:val="none" w:sz="0" w:space="0" w:color="auto"/>
                                                                <w:bottom w:val="none" w:sz="0" w:space="0" w:color="auto"/>
                                                                <w:right w:val="none" w:sz="0" w:space="0" w:color="auto"/>
                                                              </w:divBdr>
                                                              <w:divsChild>
                                                                <w:div w:id="204878454">
                                                                  <w:marLeft w:val="0"/>
                                                                  <w:marRight w:val="0"/>
                                                                  <w:marTop w:val="0"/>
                                                                  <w:marBottom w:val="0"/>
                                                                  <w:divBdr>
                                                                    <w:top w:val="none" w:sz="0" w:space="0" w:color="auto"/>
                                                                    <w:left w:val="none" w:sz="0" w:space="0" w:color="auto"/>
                                                                    <w:bottom w:val="none" w:sz="0" w:space="0" w:color="auto"/>
                                                                    <w:right w:val="none" w:sz="0" w:space="0" w:color="auto"/>
                                                                  </w:divBdr>
                                                                  <w:divsChild>
                                                                    <w:div w:id="1820919695">
                                                                      <w:marLeft w:val="0"/>
                                                                      <w:marRight w:val="0"/>
                                                                      <w:marTop w:val="0"/>
                                                                      <w:marBottom w:val="0"/>
                                                                      <w:divBdr>
                                                                        <w:top w:val="none" w:sz="0" w:space="0" w:color="auto"/>
                                                                        <w:left w:val="none" w:sz="0" w:space="0" w:color="auto"/>
                                                                        <w:bottom w:val="none" w:sz="0" w:space="0" w:color="auto"/>
                                                                        <w:right w:val="none" w:sz="0" w:space="0" w:color="auto"/>
                                                                      </w:divBdr>
                                                                      <w:divsChild>
                                                                        <w:div w:id="200170952">
                                                                          <w:marLeft w:val="0"/>
                                                                          <w:marRight w:val="0"/>
                                                                          <w:marTop w:val="0"/>
                                                                          <w:marBottom w:val="0"/>
                                                                          <w:divBdr>
                                                                            <w:top w:val="none" w:sz="0" w:space="0" w:color="auto"/>
                                                                            <w:left w:val="none" w:sz="0" w:space="0" w:color="auto"/>
                                                                            <w:bottom w:val="none" w:sz="0" w:space="0" w:color="auto"/>
                                                                            <w:right w:val="none" w:sz="0" w:space="0" w:color="auto"/>
                                                                          </w:divBdr>
                                                                          <w:divsChild>
                                                                            <w:div w:id="2112166130">
                                                                              <w:marLeft w:val="0"/>
                                                                              <w:marRight w:val="0"/>
                                                                              <w:marTop w:val="0"/>
                                                                              <w:marBottom w:val="0"/>
                                                                              <w:divBdr>
                                                                                <w:top w:val="none" w:sz="0" w:space="0" w:color="auto"/>
                                                                                <w:left w:val="none" w:sz="0" w:space="0" w:color="auto"/>
                                                                                <w:bottom w:val="none" w:sz="0" w:space="0" w:color="auto"/>
                                                                                <w:right w:val="none" w:sz="0" w:space="0" w:color="auto"/>
                                                                              </w:divBdr>
                                                                              <w:divsChild>
                                                                                <w:div w:id="898592562">
                                                                                  <w:marLeft w:val="0"/>
                                                                                  <w:marRight w:val="0"/>
                                                                                  <w:marTop w:val="0"/>
                                                                                  <w:marBottom w:val="0"/>
                                                                                  <w:divBdr>
                                                                                    <w:top w:val="none" w:sz="0" w:space="0" w:color="auto"/>
                                                                                    <w:left w:val="none" w:sz="0" w:space="0" w:color="auto"/>
                                                                                    <w:bottom w:val="none" w:sz="0" w:space="0" w:color="auto"/>
                                                                                    <w:right w:val="none" w:sz="0" w:space="0" w:color="auto"/>
                                                                                  </w:divBdr>
                                                                                  <w:divsChild>
                                                                                    <w:div w:id="480731229">
                                                                                      <w:marLeft w:val="0"/>
                                                                                      <w:marRight w:val="0"/>
                                                                                      <w:marTop w:val="0"/>
                                                                                      <w:marBottom w:val="0"/>
                                                                                      <w:divBdr>
                                                                                        <w:top w:val="none" w:sz="0" w:space="0" w:color="auto"/>
                                                                                        <w:left w:val="none" w:sz="0" w:space="0" w:color="auto"/>
                                                                                        <w:bottom w:val="none" w:sz="0" w:space="0" w:color="auto"/>
                                                                                        <w:right w:val="none" w:sz="0" w:space="0" w:color="auto"/>
                                                                                      </w:divBdr>
                                                                                      <w:divsChild>
                                                                                        <w:div w:id="695497580">
                                                                                          <w:marLeft w:val="0"/>
                                                                                          <w:marRight w:val="0"/>
                                                                                          <w:marTop w:val="0"/>
                                                                                          <w:marBottom w:val="0"/>
                                                                                          <w:divBdr>
                                                                                            <w:top w:val="none" w:sz="0" w:space="0" w:color="auto"/>
                                                                                            <w:left w:val="none" w:sz="0" w:space="0" w:color="auto"/>
                                                                                            <w:bottom w:val="none" w:sz="0" w:space="0" w:color="auto"/>
                                                                                            <w:right w:val="none" w:sz="0" w:space="0" w:color="auto"/>
                                                                                          </w:divBdr>
                                                                                          <w:divsChild>
                                                                                            <w:div w:id="1765954937">
                                                                                              <w:marLeft w:val="0"/>
                                                                                              <w:marRight w:val="0"/>
                                                                                              <w:marTop w:val="0"/>
                                                                                              <w:marBottom w:val="0"/>
                                                                                              <w:divBdr>
                                                                                                <w:top w:val="none" w:sz="0" w:space="0" w:color="auto"/>
                                                                                                <w:left w:val="none" w:sz="0" w:space="0" w:color="auto"/>
                                                                                                <w:bottom w:val="none" w:sz="0" w:space="0" w:color="auto"/>
                                                                                                <w:right w:val="none" w:sz="0" w:space="0" w:color="auto"/>
                                                                                              </w:divBdr>
                                                                                              <w:divsChild>
                                                                                                <w:div w:id="1405448760">
                                                                                                  <w:marLeft w:val="0"/>
                                                                                                  <w:marRight w:val="0"/>
                                                                                                  <w:marTop w:val="0"/>
                                                                                                  <w:marBottom w:val="0"/>
                                                                                                  <w:divBdr>
                                                                                                    <w:top w:val="none" w:sz="0" w:space="0" w:color="auto"/>
                                                                                                    <w:left w:val="none" w:sz="0" w:space="0" w:color="auto"/>
                                                                                                    <w:bottom w:val="none" w:sz="0" w:space="0" w:color="auto"/>
                                                                                                    <w:right w:val="none" w:sz="0" w:space="0" w:color="auto"/>
                                                                                                  </w:divBdr>
                                                                                                  <w:divsChild>
                                                                                                    <w:div w:id="13558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1972">
                                                                                      <w:marLeft w:val="0"/>
                                                                                      <w:marRight w:val="0"/>
                                                                                      <w:marTop w:val="0"/>
                                                                                      <w:marBottom w:val="0"/>
                                                                                      <w:divBdr>
                                                                                        <w:top w:val="none" w:sz="0" w:space="0" w:color="auto"/>
                                                                                        <w:left w:val="none" w:sz="0" w:space="0" w:color="auto"/>
                                                                                        <w:bottom w:val="none" w:sz="0" w:space="0" w:color="auto"/>
                                                                                        <w:right w:val="none" w:sz="0" w:space="0" w:color="auto"/>
                                                                                      </w:divBdr>
                                                                                      <w:divsChild>
                                                                                        <w:div w:id="1434398394">
                                                                                          <w:marLeft w:val="0"/>
                                                                                          <w:marRight w:val="0"/>
                                                                                          <w:marTop w:val="0"/>
                                                                                          <w:marBottom w:val="0"/>
                                                                                          <w:divBdr>
                                                                                            <w:top w:val="none" w:sz="0" w:space="0" w:color="auto"/>
                                                                                            <w:left w:val="none" w:sz="0" w:space="0" w:color="auto"/>
                                                                                            <w:bottom w:val="none" w:sz="0" w:space="0" w:color="auto"/>
                                                                                            <w:right w:val="none" w:sz="0" w:space="0" w:color="auto"/>
                                                                                          </w:divBdr>
                                                                                          <w:divsChild>
                                                                                            <w:div w:id="2121676713">
                                                                                              <w:marLeft w:val="0"/>
                                                                                              <w:marRight w:val="0"/>
                                                                                              <w:marTop w:val="0"/>
                                                                                              <w:marBottom w:val="0"/>
                                                                                              <w:divBdr>
                                                                                                <w:top w:val="none" w:sz="0" w:space="0" w:color="auto"/>
                                                                                                <w:left w:val="none" w:sz="0" w:space="0" w:color="auto"/>
                                                                                                <w:bottom w:val="none" w:sz="0" w:space="0" w:color="auto"/>
                                                                                                <w:right w:val="none" w:sz="0" w:space="0" w:color="auto"/>
                                                                                              </w:divBdr>
                                                                                              <w:divsChild>
                                                                                                <w:div w:id="1225943244">
                                                                                                  <w:marLeft w:val="0"/>
                                                                                                  <w:marRight w:val="0"/>
                                                                                                  <w:marTop w:val="0"/>
                                                                                                  <w:marBottom w:val="0"/>
                                                                                                  <w:divBdr>
                                                                                                    <w:top w:val="none" w:sz="0" w:space="0" w:color="auto"/>
                                                                                                    <w:left w:val="none" w:sz="0" w:space="0" w:color="auto"/>
                                                                                                    <w:bottom w:val="none" w:sz="0" w:space="0" w:color="auto"/>
                                                                                                    <w:right w:val="none" w:sz="0" w:space="0" w:color="auto"/>
                                                                                                  </w:divBdr>
                                                                                                  <w:divsChild>
                                                                                                    <w:div w:id="1083916478">
                                                                                                      <w:marLeft w:val="0"/>
                                                                                                      <w:marRight w:val="0"/>
                                                                                                      <w:marTop w:val="0"/>
                                                                                                      <w:marBottom w:val="0"/>
                                                                                                      <w:divBdr>
                                                                                                        <w:top w:val="none" w:sz="0" w:space="0" w:color="auto"/>
                                                                                                        <w:left w:val="none" w:sz="0" w:space="0" w:color="auto"/>
                                                                                                        <w:bottom w:val="none" w:sz="0" w:space="0" w:color="auto"/>
                                                                                                        <w:right w:val="none" w:sz="0" w:space="0" w:color="auto"/>
                                                                                                      </w:divBdr>
                                                                                                      <w:divsChild>
                                                                                                        <w:div w:id="287900977">
                                                                                                          <w:marLeft w:val="0"/>
                                                                                                          <w:marRight w:val="0"/>
                                                                                                          <w:marTop w:val="0"/>
                                                                                                          <w:marBottom w:val="0"/>
                                                                                                          <w:divBdr>
                                                                                                            <w:top w:val="none" w:sz="0" w:space="0" w:color="auto"/>
                                                                                                            <w:left w:val="none" w:sz="0" w:space="0" w:color="auto"/>
                                                                                                            <w:bottom w:val="none" w:sz="0" w:space="0" w:color="auto"/>
                                                                                                            <w:right w:val="none" w:sz="0" w:space="0" w:color="auto"/>
                                                                                                          </w:divBdr>
                                                                                                          <w:divsChild>
                                                                                                            <w:div w:id="572662904">
                                                                                                              <w:marLeft w:val="0"/>
                                                                                                              <w:marRight w:val="0"/>
                                                                                                              <w:marTop w:val="0"/>
                                                                                                              <w:marBottom w:val="0"/>
                                                                                                              <w:divBdr>
                                                                                                                <w:top w:val="none" w:sz="0" w:space="0" w:color="auto"/>
                                                                                                                <w:left w:val="none" w:sz="0" w:space="0" w:color="auto"/>
                                                                                                                <w:bottom w:val="none" w:sz="0" w:space="0" w:color="auto"/>
                                                                                                                <w:right w:val="none" w:sz="0" w:space="0" w:color="auto"/>
                                                                                                              </w:divBdr>
                                                                                                              <w:divsChild>
                                                                                                                <w:div w:id="550582427">
                                                                                                                  <w:marLeft w:val="0"/>
                                                                                                                  <w:marRight w:val="0"/>
                                                                                                                  <w:marTop w:val="0"/>
                                                                                                                  <w:marBottom w:val="0"/>
                                                                                                                  <w:divBdr>
                                                                                                                    <w:top w:val="none" w:sz="0" w:space="0" w:color="auto"/>
                                                                                                                    <w:left w:val="none" w:sz="0" w:space="0" w:color="auto"/>
                                                                                                                    <w:bottom w:val="none" w:sz="0" w:space="0" w:color="auto"/>
                                                                                                                    <w:right w:val="none" w:sz="0" w:space="0" w:color="auto"/>
                                                                                                                  </w:divBdr>
                                                                                                                  <w:divsChild>
                                                                                                                    <w:div w:id="858743272">
                                                                                                                      <w:marLeft w:val="0"/>
                                                                                                                      <w:marRight w:val="0"/>
                                                                                                                      <w:marTop w:val="0"/>
                                                                                                                      <w:marBottom w:val="0"/>
                                                                                                                      <w:divBdr>
                                                                                                                        <w:top w:val="none" w:sz="0" w:space="0" w:color="auto"/>
                                                                                                                        <w:left w:val="none" w:sz="0" w:space="0" w:color="auto"/>
                                                                                                                        <w:bottom w:val="none" w:sz="0" w:space="0" w:color="auto"/>
                                                                                                                        <w:right w:val="none" w:sz="0" w:space="0" w:color="auto"/>
                                                                                                                      </w:divBdr>
                                                                                                                      <w:divsChild>
                                                                                                                        <w:div w:id="21158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629375">
                                                                                          <w:marLeft w:val="0"/>
                                                                                          <w:marRight w:val="0"/>
                                                                                          <w:marTop w:val="0"/>
                                                                                          <w:marBottom w:val="0"/>
                                                                                          <w:divBdr>
                                                                                            <w:top w:val="none" w:sz="0" w:space="0" w:color="auto"/>
                                                                                            <w:left w:val="none" w:sz="0" w:space="0" w:color="auto"/>
                                                                                            <w:bottom w:val="none" w:sz="0" w:space="0" w:color="auto"/>
                                                                                            <w:right w:val="none" w:sz="0" w:space="0" w:color="auto"/>
                                                                                          </w:divBdr>
                                                                                          <w:divsChild>
                                                                                            <w:div w:id="46033076">
                                                                                              <w:marLeft w:val="0"/>
                                                                                              <w:marRight w:val="0"/>
                                                                                              <w:marTop w:val="0"/>
                                                                                              <w:marBottom w:val="0"/>
                                                                                              <w:divBdr>
                                                                                                <w:top w:val="none" w:sz="0" w:space="0" w:color="auto"/>
                                                                                                <w:left w:val="none" w:sz="0" w:space="0" w:color="auto"/>
                                                                                                <w:bottom w:val="none" w:sz="0" w:space="0" w:color="auto"/>
                                                                                                <w:right w:val="none" w:sz="0" w:space="0" w:color="auto"/>
                                                                                              </w:divBdr>
                                                                                              <w:divsChild>
                                                                                                <w:div w:id="1201938431">
                                                                                                  <w:marLeft w:val="0"/>
                                                                                                  <w:marRight w:val="0"/>
                                                                                                  <w:marTop w:val="0"/>
                                                                                                  <w:marBottom w:val="0"/>
                                                                                                  <w:divBdr>
                                                                                                    <w:top w:val="none" w:sz="0" w:space="0" w:color="auto"/>
                                                                                                    <w:left w:val="none" w:sz="0" w:space="0" w:color="auto"/>
                                                                                                    <w:bottom w:val="none" w:sz="0" w:space="0" w:color="auto"/>
                                                                                                    <w:right w:val="none" w:sz="0" w:space="0" w:color="auto"/>
                                                                                                  </w:divBdr>
                                                                                                  <w:divsChild>
                                                                                                    <w:div w:id="2081978031">
                                                                                                      <w:marLeft w:val="0"/>
                                                                                                      <w:marRight w:val="0"/>
                                                                                                      <w:marTop w:val="0"/>
                                                                                                      <w:marBottom w:val="0"/>
                                                                                                      <w:divBdr>
                                                                                                        <w:top w:val="none" w:sz="0" w:space="0" w:color="auto"/>
                                                                                                        <w:left w:val="none" w:sz="0" w:space="0" w:color="auto"/>
                                                                                                        <w:bottom w:val="none" w:sz="0" w:space="0" w:color="auto"/>
                                                                                                        <w:right w:val="none" w:sz="0" w:space="0" w:color="auto"/>
                                                                                                      </w:divBdr>
                                                                                                      <w:divsChild>
                                                                                                        <w:div w:id="2034188185">
                                                                                                          <w:marLeft w:val="300"/>
                                                                                                          <w:marRight w:val="300"/>
                                                                                                          <w:marTop w:val="0"/>
                                                                                                          <w:marBottom w:val="0"/>
                                                                                                          <w:divBdr>
                                                                                                            <w:top w:val="none" w:sz="0" w:space="0" w:color="auto"/>
                                                                                                            <w:left w:val="none" w:sz="0" w:space="0" w:color="auto"/>
                                                                                                            <w:bottom w:val="none" w:sz="0" w:space="0" w:color="auto"/>
                                                                                                            <w:right w:val="none" w:sz="0" w:space="0" w:color="auto"/>
                                                                                                          </w:divBdr>
                                                                                                          <w:divsChild>
                                                                                                            <w:div w:id="869997259">
                                                                                                              <w:marLeft w:val="0"/>
                                                                                                              <w:marRight w:val="0"/>
                                                                                                              <w:marTop w:val="0"/>
                                                                                                              <w:marBottom w:val="0"/>
                                                                                                              <w:divBdr>
                                                                                                                <w:top w:val="none" w:sz="0" w:space="0" w:color="auto"/>
                                                                                                                <w:left w:val="none" w:sz="0" w:space="0" w:color="auto"/>
                                                                                                                <w:bottom w:val="none" w:sz="0" w:space="0" w:color="auto"/>
                                                                                                                <w:right w:val="none" w:sz="0" w:space="0" w:color="auto"/>
                                                                                                              </w:divBdr>
                                                                                                              <w:divsChild>
                                                                                                                <w:div w:id="28259967">
                                                                                                                  <w:marLeft w:val="0"/>
                                                                                                                  <w:marRight w:val="0"/>
                                                                                                                  <w:marTop w:val="120"/>
                                                                                                                  <w:marBottom w:val="120"/>
                                                                                                                  <w:divBdr>
                                                                                                                    <w:top w:val="none" w:sz="0" w:space="0" w:color="auto"/>
                                                                                                                    <w:left w:val="none" w:sz="0" w:space="0" w:color="auto"/>
                                                                                                                    <w:bottom w:val="none" w:sz="0" w:space="0" w:color="auto"/>
                                                                                                                    <w:right w:val="none" w:sz="0" w:space="0" w:color="auto"/>
                                                                                                                  </w:divBdr>
                                                                                                                  <w:divsChild>
                                                                                                                    <w:div w:id="10455185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335535">
          <w:marLeft w:val="0"/>
          <w:marRight w:val="0"/>
          <w:marTop w:val="0"/>
          <w:marBottom w:val="0"/>
          <w:divBdr>
            <w:top w:val="none" w:sz="0" w:space="0" w:color="auto"/>
            <w:left w:val="none" w:sz="0" w:space="0" w:color="auto"/>
            <w:bottom w:val="none" w:sz="0" w:space="0" w:color="auto"/>
            <w:right w:val="none" w:sz="0" w:space="0" w:color="auto"/>
          </w:divBdr>
          <w:divsChild>
            <w:div w:id="557787752">
              <w:marLeft w:val="0"/>
              <w:marRight w:val="0"/>
              <w:marTop w:val="0"/>
              <w:marBottom w:val="0"/>
              <w:divBdr>
                <w:top w:val="none" w:sz="0" w:space="0" w:color="auto"/>
                <w:left w:val="none" w:sz="0" w:space="0" w:color="auto"/>
                <w:bottom w:val="none" w:sz="0" w:space="0" w:color="auto"/>
                <w:right w:val="none" w:sz="0" w:space="0" w:color="auto"/>
              </w:divBdr>
              <w:divsChild>
                <w:div w:id="744913369">
                  <w:marLeft w:val="0"/>
                  <w:marRight w:val="0"/>
                  <w:marTop w:val="0"/>
                  <w:marBottom w:val="0"/>
                  <w:divBdr>
                    <w:top w:val="none" w:sz="0" w:space="0" w:color="auto"/>
                    <w:left w:val="none" w:sz="0" w:space="0" w:color="auto"/>
                    <w:bottom w:val="none" w:sz="0" w:space="0" w:color="auto"/>
                    <w:right w:val="none" w:sz="0" w:space="0" w:color="auto"/>
                  </w:divBdr>
                  <w:divsChild>
                    <w:div w:id="2024285962">
                      <w:marLeft w:val="0"/>
                      <w:marRight w:val="0"/>
                      <w:marTop w:val="0"/>
                      <w:marBottom w:val="0"/>
                      <w:divBdr>
                        <w:top w:val="none" w:sz="0" w:space="0" w:color="auto"/>
                        <w:left w:val="none" w:sz="0" w:space="0" w:color="auto"/>
                        <w:bottom w:val="none" w:sz="0" w:space="0" w:color="auto"/>
                        <w:right w:val="none" w:sz="0" w:space="0" w:color="auto"/>
                      </w:divBdr>
                      <w:divsChild>
                        <w:div w:id="373775169">
                          <w:marLeft w:val="0"/>
                          <w:marRight w:val="0"/>
                          <w:marTop w:val="0"/>
                          <w:marBottom w:val="0"/>
                          <w:divBdr>
                            <w:top w:val="none" w:sz="0" w:space="0" w:color="auto"/>
                            <w:left w:val="none" w:sz="0" w:space="0" w:color="auto"/>
                            <w:bottom w:val="none" w:sz="0" w:space="0" w:color="auto"/>
                            <w:right w:val="none" w:sz="0" w:space="0" w:color="auto"/>
                          </w:divBdr>
                          <w:divsChild>
                            <w:div w:id="1851406297">
                              <w:marLeft w:val="0"/>
                              <w:marRight w:val="0"/>
                              <w:marTop w:val="0"/>
                              <w:marBottom w:val="0"/>
                              <w:divBdr>
                                <w:top w:val="none" w:sz="0" w:space="0" w:color="auto"/>
                                <w:left w:val="none" w:sz="0" w:space="0" w:color="auto"/>
                                <w:bottom w:val="none" w:sz="0" w:space="0" w:color="auto"/>
                                <w:right w:val="none" w:sz="0" w:space="0" w:color="auto"/>
                              </w:divBdr>
                              <w:divsChild>
                                <w:div w:id="810711812">
                                  <w:marLeft w:val="0"/>
                                  <w:marRight w:val="0"/>
                                  <w:marTop w:val="0"/>
                                  <w:marBottom w:val="0"/>
                                  <w:divBdr>
                                    <w:top w:val="none" w:sz="0" w:space="0" w:color="auto"/>
                                    <w:left w:val="none" w:sz="0" w:space="0" w:color="auto"/>
                                    <w:bottom w:val="none" w:sz="0" w:space="0" w:color="auto"/>
                                    <w:right w:val="none" w:sz="0" w:space="0" w:color="auto"/>
                                  </w:divBdr>
                                  <w:divsChild>
                                    <w:div w:id="1957759932">
                                      <w:marLeft w:val="0"/>
                                      <w:marRight w:val="0"/>
                                      <w:marTop w:val="0"/>
                                      <w:marBottom w:val="0"/>
                                      <w:divBdr>
                                        <w:top w:val="none" w:sz="0" w:space="0" w:color="auto"/>
                                        <w:left w:val="none" w:sz="0" w:space="0" w:color="auto"/>
                                        <w:bottom w:val="none" w:sz="0" w:space="0" w:color="auto"/>
                                        <w:right w:val="none" w:sz="0" w:space="0" w:color="auto"/>
                                      </w:divBdr>
                                      <w:divsChild>
                                        <w:div w:id="898899736">
                                          <w:marLeft w:val="0"/>
                                          <w:marRight w:val="0"/>
                                          <w:marTop w:val="0"/>
                                          <w:marBottom w:val="0"/>
                                          <w:divBdr>
                                            <w:top w:val="none" w:sz="0" w:space="0" w:color="auto"/>
                                            <w:left w:val="none" w:sz="0" w:space="0" w:color="auto"/>
                                            <w:bottom w:val="none" w:sz="0" w:space="0" w:color="auto"/>
                                            <w:right w:val="none" w:sz="0" w:space="0" w:color="auto"/>
                                          </w:divBdr>
                                          <w:divsChild>
                                            <w:div w:id="1076513932">
                                              <w:marLeft w:val="0"/>
                                              <w:marRight w:val="0"/>
                                              <w:marTop w:val="0"/>
                                              <w:marBottom w:val="0"/>
                                              <w:divBdr>
                                                <w:top w:val="none" w:sz="0" w:space="0" w:color="auto"/>
                                                <w:left w:val="none" w:sz="0" w:space="0" w:color="auto"/>
                                                <w:bottom w:val="none" w:sz="0" w:space="0" w:color="auto"/>
                                                <w:right w:val="none" w:sz="0" w:space="0" w:color="auto"/>
                                              </w:divBdr>
                                            </w:div>
                                            <w:div w:id="1880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73339">
              <w:marLeft w:val="0"/>
              <w:marRight w:val="0"/>
              <w:marTop w:val="0"/>
              <w:marBottom w:val="0"/>
              <w:divBdr>
                <w:top w:val="none" w:sz="0" w:space="0" w:color="auto"/>
                <w:left w:val="none" w:sz="0" w:space="0" w:color="auto"/>
                <w:bottom w:val="none" w:sz="0" w:space="0" w:color="auto"/>
                <w:right w:val="none" w:sz="0" w:space="0" w:color="auto"/>
              </w:divBdr>
              <w:divsChild>
                <w:div w:id="1562789798">
                  <w:marLeft w:val="0"/>
                  <w:marRight w:val="0"/>
                  <w:marTop w:val="0"/>
                  <w:marBottom w:val="0"/>
                  <w:divBdr>
                    <w:top w:val="none" w:sz="0" w:space="0" w:color="auto"/>
                    <w:left w:val="none" w:sz="0" w:space="0" w:color="auto"/>
                    <w:bottom w:val="none" w:sz="0" w:space="0" w:color="auto"/>
                    <w:right w:val="none" w:sz="0" w:space="0" w:color="auto"/>
                  </w:divBdr>
                  <w:divsChild>
                    <w:div w:id="37511114">
                      <w:marLeft w:val="0"/>
                      <w:marRight w:val="0"/>
                      <w:marTop w:val="0"/>
                      <w:marBottom w:val="0"/>
                      <w:divBdr>
                        <w:top w:val="none" w:sz="0" w:space="0" w:color="auto"/>
                        <w:left w:val="none" w:sz="0" w:space="0" w:color="auto"/>
                        <w:bottom w:val="none" w:sz="0" w:space="0" w:color="auto"/>
                        <w:right w:val="none" w:sz="0" w:space="0" w:color="auto"/>
                      </w:divBdr>
                      <w:divsChild>
                        <w:div w:id="398020680">
                          <w:marLeft w:val="0"/>
                          <w:marRight w:val="0"/>
                          <w:marTop w:val="0"/>
                          <w:marBottom w:val="0"/>
                          <w:divBdr>
                            <w:top w:val="none" w:sz="0" w:space="0" w:color="auto"/>
                            <w:left w:val="none" w:sz="0" w:space="0" w:color="auto"/>
                            <w:bottom w:val="none" w:sz="0" w:space="0" w:color="auto"/>
                            <w:right w:val="none" w:sz="0" w:space="0" w:color="auto"/>
                          </w:divBdr>
                          <w:divsChild>
                            <w:div w:id="702679838">
                              <w:marLeft w:val="0"/>
                              <w:marRight w:val="0"/>
                              <w:marTop w:val="0"/>
                              <w:marBottom w:val="0"/>
                              <w:divBdr>
                                <w:top w:val="none" w:sz="0" w:space="0" w:color="auto"/>
                                <w:left w:val="none" w:sz="0" w:space="0" w:color="auto"/>
                                <w:bottom w:val="none" w:sz="0" w:space="0" w:color="auto"/>
                                <w:right w:val="none" w:sz="0" w:space="0" w:color="auto"/>
                              </w:divBdr>
                              <w:divsChild>
                                <w:div w:id="1021321416">
                                  <w:marLeft w:val="0"/>
                                  <w:marRight w:val="0"/>
                                  <w:marTop w:val="0"/>
                                  <w:marBottom w:val="0"/>
                                  <w:divBdr>
                                    <w:top w:val="none" w:sz="0" w:space="0" w:color="auto"/>
                                    <w:left w:val="none" w:sz="0" w:space="0" w:color="auto"/>
                                    <w:bottom w:val="none" w:sz="0" w:space="0" w:color="auto"/>
                                    <w:right w:val="none" w:sz="0" w:space="0" w:color="auto"/>
                                  </w:divBdr>
                                  <w:divsChild>
                                    <w:div w:id="1410078416">
                                      <w:marLeft w:val="0"/>
                                      <w:marRight w:val="0"/>
                                      <w:marTop w:val="0"/>
                                      <w:marBottom w:val="0"/>
                                      <w:divBdr>
                                        <w:top w:val="none" w:sz="0" w:space="0" w:color="auto"/>
                                        <w:left w:val="none" w:sz="0" w:space="0" w:color="auto"/>
                                        <w:bottom w:val="none" w:sz="0" w:space="0" w:color="auto"/>
                                        <w:right w:val="none" w:sz="0" w:space="0" w:color="auto"/>
                                      </w:divBdr>
                                      <w:divsChild>
                                        <w:div w:id="569124292">
                                          <w:marLeft w:val="0"/>
                                          <w:marRight w:val="0"/>
                                          <w:marTop w:val="0"/>
                                          <w:marBottom w:val="0"/>
                                          <w:divBdr>
                                            <w:top w:val="none" w:sz="0" w:space="0" w:color="auto"/>
                                            <w:left w:val="none" w:sz="0" w:space="0" w:color="auto"/>
                                            <w:bottom w:val="none" w:sz="0" w:space="0" w:color="auto"/>
                                            <w:right w:val="none" w:sz="0" w:space="0" w:color="auto"/>
                                          </w:divBdr>
                                          <w:divsChild>
                                            <w:div w:id="5591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831512">
              <w:marLeft w:val="0"/>
              <w:marRight w:val="0"/>
              <w:marTop w:val="0"/>
              <w:marBottom w:val="0"/>
              <w:divBdr>
                <w:top w:val="none" w:sz="0" w:space="0" w:color="auto"/>
                <w:left w:val="none" w:sz="0" w:space="0" w:color="auto"/>
                <w:bottom w:val="none" w:sz="0" w:space="0" w:color="auto"/>
                <w:right w:val="none" w:sz="0" w:space="0" w:color="auto"/>
              </w:divBdr>
              <w:divsChild>
                <w:div w:id="562256487">
                  <w:marLeft w:val="0"/>
                  <w:marRight w:val="0"/>
                  <w:marTop w:val="0"/>
                  <w:marBottom w:val="0"/>
                  <w:divBdr>
                    <w:top w:val="none" w:sz="0" w:space="0" w:color="auto"/>
                    <w:left w:val="none" w:sz="0" w:space="0" w:color="auto"/>
                    <w:bottom w:val="none" w:sz="0" w:space="0" w:color="auto"/>
                    <w:right w:val="none" w:sz="0" w:space="0" w:color="auto"/>
                  </w:divBdr>
                  <w:divsChild>
                    <w:div w:id="1029070425">
                      <w:marLeft w:val="0"/>
                      <w:marRight w:val="0"/>
                      <w:marTop w:val="0"/>
                      <w:marBottom w:val="0"/>
                      <w:divBdr>
                        <w:top w:val="none" w:sz="0" w:space="0" w:color="auto"/>
                        <w:left w:val="none" w:sz="0" w:space="0" w:color="auto"/>
                        <w:bottom w:val="none" w:sz="0" w:space="0" w:color="auto"/>
                        <w:right w:val="none" w:sz="0" w:space="0" w:color="auto"/>
                      </w:divBdr>
                      <w:divsChild>
                        <w:div w:id="1970819610">
                          <w:marLeft w:val="0"/>
                          <w:marRight w:val="0"/>
                          <w:marTop w:val="0"/>
                          <w:marBottom w:val="0"/>
                          <w:divBdr>
                            <w:top w:val="none" w:sz="0" w:space="0" w:color="auto"/>
                            <w:left w:val="none" w:sz="0" w:space="0" w:color="auto"/>
                            <w:bottom w:val="none" w:sz="0" w:space="0" w:color="auto"/>
                            <w:right w:val="none" w:sz="0" w:space="0" w:color="auto"/>
                          </w:divBdr>
                          <w:divsChild>
                            <w:div w:id="640037524">
                              <w:marLeft w:val="0"/>
                              <w:marRight w:val="0"/>
                              <w:marTop w:val="0"/>
                              <w:marBottom w:val="0"/>
                              <w:divBdr>
                                <w:top w:val="none" w:sz="0" w:space="0" w:color="auto"/>
                                <w:left w:val="none" w:sz="0" w:space="0" w:color="auto"/>
                                <w:bottom w:val="none" w:sz="0" w:space="0" w:color="auto"/>
                                <w:right w:val="none" w:sz="0" w:space="0" w:color="auto"/>
                              </w:divBdr>
                              <w:divsChild>
                                <w:div w:id="2043510514">
                                  <w:marLeft w:val="0"/>
                                  <w:marRight w:val="0"/>
                                  <w:marTop w:val="0"/>
                                  <w:marBottom w:val="0"/>
                                  <w:divBdr>
                                    <w:top w:val="none" w:sz="0" w:space="0" w:color="auto"/>
                                    <w:left w:val="none" w:sz="0" w:space="0" w:color="auto"/>
                                    <w:bottom w:val="none" w:sz="0" w:space="0" w:color="auto"/>
                                    <w:right w:val="none" w:sz="0" w:space="0" w:color="auto"/>
                                  </w:divBdr>
                                  <w:divsChild>
                                    <w:div w:id="329606878">
                                      <w:marLeft w:val="0"/>
                                      <w:marRight w:val="0"/>
                                      <w:marTop w:val="0"/>
                                      <w:marBottom w:val="0"/>
                                      <w:divBdr>
                                        <w:top w:val="none" w:sz="0" w:space="0" w:color="auto"/>
                                        <w:left w:val="none" w:sz="0" w:space="0" w:color="auto"/>
                                        <w:bottom w:val="none" w:sz="0" w:space="0" w:color="auto"/>
                                        <w:right w:val="none" w:sz="0" w:space="0" w:color="auto"/>
                                      </w:divBdr>
                                      <w:divsChild>
                                        <w:div w:id="19305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260116">
              <w:marLeft w:val="0"/>
              <w:marRight w:val="0"/>
              <w:marTop w:val="0"/>
              <w:marBottom w:val="0"/>
              <w:divBdr>
                <w:top w:val="none" w:sz="0" w:space="0" w:color="auto"/>
                <w:left w:val="none" w:sz="0" w:space="0" w:color="auto"/>
                <w:bottom w:val="none" w:sz="0" w:space="0" w:color="auto"/>
                <w:right w:val="none" w:sz="0" w:space="0" w:color="auto"/>
              </w:divBdr>
              <w:divsChild>
                <w:div w:id="407120812">
                  <w:marLeft w:val="0"/>
                  <w:marRight w:val="0"/>
                  <w:marTop w:val="0"/>
                  <w:marBottom w:val="0"/>
                  <w:divBdr>
                    <w:top w:val="none" w:sz="0" w:space="0" w:color="auto"/>
                    <w:left w:val="none" w:sz="0" w:space="0" w:color="auto"/>
                    <w:bottom w:val="none" w:sz="0" w:space="0" w:color="auto"/>
                    <w:right w:val="none" w:sz="0" w:space="0" w:color="auto"/>
                  </w:divBdr>
                  <w:divsChild>
                    <w:div w:id="261650508">
                      <w:marLeft w:val="0"/>
                      <w:marRight w:val="0"/>
                      <w:marTop w:val="0"/>
                      <w:marBottom w:val="0"/>
                      <w:divBdr>
                        <w:top w:val="none" w:sz="0" w:space="0" w:color="auto"/>
                        <w:left w:val="none" w:sz="0" w:space="0" w:color="auto"/>
                        <w:bottom w:val="none" w:sz="0" w:space="0" w:color="auto"/>
                        <w:right w:val="none" w:sz="0" w:space="0" w:color="auto"/>
                      </w:divBdr>
                      <w:divsChild>
                        <w:div w:id="440297713">
                          <w:marLeft w:val="0"/>
                          <w:marRight w:val="0"/>
                          <w:marTop w:val="0"/>
                          <w:marBottom w:val="0"/>
                          <w:divBdr>
                            <w:top w:val="none" w:sz="0" w:space="0" w:color="auto"/>
                            <w:left w:val="none" w:sz="0" w:space="0" w:color="auto"/>
                            <w:bottom w:val="none" w:sz="0" w:space="0" w:color="auto"/>
                            <w:right w:val="none" w:sz="0" w:space="0" w:color="auto"/>
                          </w:divBdr>
                          <w:divsChild>
                            <w:div w:id="346948859">
                              <w:marLeft w:val="0"/>
                              <w:marRight w:val="0"/>
                              <w:marTop w:val="0"/>
                              <w:marBottom w:val="0"/>
                              <w:divBdr>
                                <w:top w:val="none" w:sz="0" w:space="0" w:color="auto"/>
                                <w:left w:val="none" w:sz="0" w:space="0" w:color="auto"/>
                                <w:bottom w:val="none" w:sz="0" w:space="0" w:color="auto"/>
                                <w:right w:val="none" w:sz="0" w:space="0" w:color="auto"/>
                              </w:divBdr>
                              <w:divsChild>
                                <w:div w:id="714546318">
                                  <w:marLeft w:val="0"/>
                                  <w:marRight w:val="0"/>
                                  <w:marTop w:val="0"/>
                                  <w:marBottom w:val="0"/>
                                  <w:divBdr>
                                    <w:top w:val="none" w:sz="0" w:space="0" w:color="auto"/>
                                    <w:left w:val="none" w:sz="0" w:space="0" w:color="auto"/>
                                    <w:bottom w:val="none" w:sz="0" w:space="0" w:color="auto"/>
                                    <w:right w:val="none" w:sz="0" w:space="0" w:color="auto"/>
                                  </w:divBdr>
                                  <w:divsChild>
                                    <w:div w:id="1054736475">
                                      <w:marLeft w:val="0"/>
                                      <w:marRight w:val="0"/>
                                      <w:marTop w:val="0"/>
                                      <w:marBottom w:val="0"/>
                                      <w:divBdr>
                                        <w:top w:val="none" w:sz="0" w:space="0" w:color="auto"/>
                                        <w:left w:val="none" w:sz="0" w:space="0" w:color="auto"/>
                                        <w:bottom w:val="none" w:sz="0" w:space="0" w:color="auto"/>
                                        <w:right w:val="none" w:sz="0" w:space="0" w:color="auto"/>
                                      </w:divBdr>
                                      <w:divsChild>
                                        <w:div w:id="920260430">
                                          <w:marLeft w:val="0"/>
                                          <w:marRight w:val="0"/>
                                          <w:marTop w:val="0"/>
                                          <w:marBottom w:val="0"/>
                                          <w:divBdr>
                                            <w:top w:val="none" w:sz="0" w:space="0" w:color="auto"/>
                                            <w:left w:val="none" w:sz="0" w:space="0" w:color="auto"/>
                                            <w:bottom w:val="none" w:sz="0" w:space="0" w:color="auto"/>
                                            <w:right w:val="none" w:sz="0" w:space="0" w:color="auto"/>
                                          </w:divBdr>
                                          <w:divsChild>
                                            <w:div w:id="1236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58052354">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699816410">
      <w:bodyDiv w:val="1"/>
      <w:marLeft w:val="0"/>
      <w:marRight w:val="0"/>
      <w:marTop w:val="0"/>
      <w:marBottom w:val="0"/>
      <w:divBdr>
        <w:top w:val="none" w:sz="0" w:space="0" w:color="auto"/>
        <w:left w:val="none" w:sz="0" w:space="0" w:color="auto"/>
        <w:bottom w:val="none" w:sz="0" w:space="0" w:color="auto"/>
        <w:right w:val="none" w:sz="0" w:space="0" w:color="auto"/>
      </w:divBdr>
    </w:div>
    <w:div w:id="730883734">
      <w:bodyDiv w:val="1"/>
      <w:marLeft w:val="0"/>
      <w:marRight w:val="0"/>
      <w:marTop w:val="0"/>
      <w:marBottom w:val="0"/>
      <w:divBdr>
        <w:top w:val="none" w:sz="0" w:space="0" w:color="auto"/>
        <w:left w:val="none" w:sz="0" w:space="0" w:color="auto"/>
        <w:bottom w:val="none" w:sz="0" w:space="0" w:color="auto"/>
        <w:right w:val="none" w:sz="0" w:space="0" w:color="auto"/>
      </w:divBdr>
    </w:div>
    <w:div w:id="742793691">
      <w:bodyDiv w:val="1"/>
      <w:marLeft w:val="0"/>
      <w:marRight w:val="0"/>
      <w:marTop w:val="0"/>
      <w:marBottom w:val="0"/>
      <w:divBdr>
        <w:top w:val="none" w:sz="0" w:space="0" w:color="auto"/>
        <w:left w:val="none" w:sz="0" w:space="0" w:color="auto"/>
        <w:bottom w:val="none" w:sz="0" w:space="0" w:color="auto"/>
        <w:right w:val="none" w:sz="0" w:space="0" w:color="auto"/>
      </w:divBdr>
    </w:div>
    <w:div w:id="747387359">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63730873">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063288603">
      <w:bodyDiv w:val="1"/>
      <w:marLeft w:val="0"/>
      <w:marRight w:val="0"/>
      <w:marTop w:val="0"/>
      <w:marBottom w:val="0"/>
      <w:divBdr>
        <w:top w:val="none" w:sz="0" w:space="0" w:color="auto"/>
        <w:left w:val="none" w:sz="0" w:space="0" w:color="auto"/>
        <w:bottom w:val="none" w:sz="0" w:space="0" w:color="auto"/>
        <w:right w:val="none" w:sz="0" w:space="0" w:color="auto"/>
      </w:divBdr>
    </w:div>
    <w:div w:id="1064257676">
      <w:bodyDiv w:val="1"/>
      <w:marLeft w:val="0"/>
      <w:marRight w:val="0"/>
      <w:marTop w:val="0"/>
      <w:marBottom w:val="0"/>
      <w:divBdr>
        <w:top w:val="none" w:sz="0" w:space="0" w:color="auto"/>
        <w:left w:val="none" w:sz="0" w:space="0" w:color="auto"/>
        <w:bottom w:val="none" w:sz="0" w:space="0" w:color="auto"/>
        <w:right w:val="none" w:sz="0" w:space="0" w:color="auto"/>
      </w:divBdr>
    </w:div>
    <w:div w:id="1147355831">
      <w:bodyDiv w:val="1"/>
      <w:marLeft w:val="0"/>
      <w:marRight w:val="0"/>
      <w:marTop w:val="0"/>
      <w:marBottom w:val="0"/>
      <w:divBdr>
        <w:top w:val="none" w:sz="0" w:space="0" w:color="auto"/>
        <w:left w:val="none" w:sz="0" w:space="0" w:color="auto"/>
        <w:bottom w:val="none" w:sz="0" w:space="0" w:color="auto"/>
        <w:right w:val="none" w:sz="0" w:space="0" w:color="auto"/>
      </w:divBdr>
    </w:div>
    <w:div w:id="1155730313">
      <w:bodyDiv w:val="1"/>
      <w:marLeft w:val="0"/>
      <w:marRight w:val="0"/>
      <w:marTop w:val="0"/>
      <w:marBottom w:val="0"/>
      <w:divBdr>
        <w:top w:val="none" w:sz="0" w:space="0" w:color="auto"/>
        <w:left w:val="none" w:sz="0" w:space="0" w:color="auto"/>
        <w:bottom w:val="none" w:sz="0" w:space="0" w:color="auto"/>
        <w:right w:val="none" w:sz="0" w:space="0" w:color="auto"/>
      </w:divBdr>
    </w:div>
    <w:div w:id="1161115455">
      <w:bodyDiv w:val="1"/>
      <w:marLeft w:val="0"/>
      <w:marRight w:val="0"/>
      <w:marTop w:val="0"/>
      <w:marBottom w:val="0"/>
      <w:divBdr>
        <w:top w:val="none" w:sz="0" w:space="0" w:color="auto"/>
        <w:left w:val="none" w:sz="0" w:space="0" w:color="auto"/>
        <w:bottom w:val="none" w:sz="0" w:space="0" w:color="auto"/>
        <w:right w:val="none" w:sz="0" w:space="0" w:color="auto"/>
      </w:divBdr>
    </w:div>
    <w:div w:id="1247031795">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362634355">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2073116249">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 w:id="21298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wp-content/uploads/Illinois-Coordinated-RCx-NTG-Memo-2021-08-2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lls\OneDrive%20-%20Guidehouse\Documents\Templates\2023\Report%20Template_ESI_Outwit_2023.dotx" TargetMode="External"/></Relationships>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55eef-71ec-496f-ab18-a3e771bfb4a9">
      <Terms xmlns="http://schemas.microsoft.com/office/infopath/2007/PartnerControls"/>
    </lcf76f155ced4ddcb4097134ff3c332f>
    <TaxCatchAll xmlns="dd860c49-519f-4fad-a9e7-096243cb3a9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94885-92A5-42C1-B069-3ACD710C65F5}">
  <ds:schemaRefs>
    <ds:schemaRef ds:uri="http://schemas.microsoft.com/office/2006/metadata/properties"/>
    <ds:schemaRef ds:uri="http://schemas.microsoft.com/office/infopath/2007/PartnerControls"/>
    <ds:schemaRef ds:uri="ad755eef-71ec-496f-ab18-a3e771bfb4a9"/>
    <ds:schemaRef ds:uri="dd860c49-519f-4fad-a9e7-096243cb3a9a"/>
    <ds:schemaRef ds:uri="http://schemas.microsoft.com/sharepoint/v3"/>
  </ds:schemaRefs>
</ds:datastoreItem>
</file>

<file path=customXml/itemProps2.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3.xml><?xml version="1.0" encoding="utf-8"?>
<ds:datastoreItem xmlns:ds="http://schemas.openxmlformats.org/officeDocument/2006/customXml" ds:itemID="{1A935615-5816-4358-9120-B42C52A48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89DC5-0F89-4F7E-8F9C-07BD9C9BB38C}">
  <ds:schemaRefs>
    <ds:schemaRef ds:uri="http://schemas.microsoft.com/sharepoint/v3/contenttype/forms"/>
  </ds:schemaRefs>
</ds:datastoreItem>
</file>

<file path=docMetadata/LabelInfo.xml><?xml version="1.0" encoding="utf-8"?>
<clbl:labelList xmlns:clbl="http://schemas.microsoft.com/office/2020/mipLabelMetadata">
  <clbl:label id="{7efd950c-944d-404f-b6bf-71cb7e06b360}" enabled="1" method="Standard" siteId="{bfa12df7-47f4-4a99-a8ad-1209e99b84fe}" contentBits="0" removed="0"/>
</clbl:labelList>
</file>

<file path=docProps/app.xml><?xml version="1.0" encoding="utf-8"?>
<Properties xmlns="http://schemas.openxmlformats.org/officeDocument/2006/extended-properties" xmlns:vt="http://schemas.openxmlformats.org/officeDocument/2006/docPropsVTypes">
  <Template>Report Template_ESI_Outwit_2023</Template>
  <TotalTime>0</TotalTime>
  <Pages>20</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33509</CharactersWithSpaces>
  <SharedDoc>false</SharedDoc>
  <HLinks>
    <vt:vector size="12" baseType="variant">
      <vt:variant>
        <vt:i4>2949240</vt:i4>
      </vt:variant>
      <vt:variant>
        <vt:i4>0</vt:i4>
      </vt:variant>
      <vt:variant>
        <vt:i4>0</vt:i4>
      </vt:variant>
      <vt:variant>
        <vt:i4>5</vt:i4>
      </vt:variant>
      <vt:variant>
        <vt:lpwstr>https://www.ilsag.info/wp-content/uploads/Illinois-Coordinated-RCx-NTG-Memo-2021-08-28.pdf</vt:lpwstr>
      </vt:variant>
      <vt:variant>
        <vt:lpwstr/>
      </vt:variant>
      <vt:variant>
        <vt:i4>2097183</vt:i4>
      </vt:variant>
      <vt:variant>
        <vt:i4>0</vt:i4>
      </vt:variant>
      <vt:variant>
        <vt:i4>0</vt:i4>
      </vt:variant>
      <vt:variant>
        <vt:i4>5</vt:i4>
      </vt:variant>
      <vt:variant>
        <vt:lpwstr>mailto:cfrye@guidehouse.com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Chittory</dc:creator>
  <cp:keywords/>
  <cp:lastModifiedBy>Christopher Frye</cp:lastModifiedBy>
  <cp:revision>2</cp:revision>
  <dcterms:created xsi:type="dcterms:W3CDTF">2024-09-04T13:09:00Z</dcterms:created>
  <dcterms:modified xsi:type="dcterms:W3CDTF">2024-09-04T13:09:00Z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ies>
</file>