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2983" w14:textId="77777777" w:rsidR="0093099B" w:rsidRDefault="005C68E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Illinois Energy Efficiency Stakeholder Advisory Group</w:t>
      </w:r>
    </w:p>
    <w:p w14:paraId="72514EDA" w14:textId="77777777" w:rsidR="005C68E3" w:rsidRDefault="005C68E3" w:rsidP="00E53947">
      <w:pPr>
        <w:spacing w:after="0" w:line="240" w:lineRule="auto"/>
        <w:contextualSpacing/>
        <w:rPr>
          <w:b/>
          <w:bCs/>
        </w:rPr>
      </w:pPr>
    </w:p>
    <w:p w14:paraId="344AEB38" w14:textId="77777777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Policy Resolution:</w:t>
      </w:r>
    </w:p>
    <w:p w14:paraId="392E9E15" w14:textId="77777777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IE EEE Attribution for Midstream Programs</w:t>
      </w:r>
    </w:p>
    <w:p w14:paraId="65653717" w14:textId="77777777" w:rsidR="00815909" w:rsidRDefault="00815909" w:rsidP="005C68E3">
      <w:pPr>
        <w:spacing w:after="0" w:line="240" w:lineRule="auto"/>
        <w:contextualSpacing/>
        <w:jc w:val="center"/>
        <w:rPr>
          <w:b/>
          <w:bCs/>
        </w:rPr>
      </w:pPr>
    </w:p>
    <w:p w14:paraId="4C736432" w14:textId="3C0E1651" w:rsidR="005C68E3" w:rsidRDefault="004F235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Draft ComEd Proposal </w:t>
      </w:r>
      <w:r w:rsidR="005C68E3">
        <w:rPr>
          <w:b/>
          <w:bCs/>
        </w:rPr>
        <w:t>l (10/X/2024)</w:t>
      </w:r>
    </w:p>
    <w:p w14:paraId="01D7A078" w14:textId="77777777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</w:p>
    <w:p w14:paraId="4833C7F3" w14:textId="77777777" w:rsidR="005C68E3" w:rsidRDefault="005C68E3" w:rsidP="005C68E3">
      <w:pPr>
        <w:spacing w:after="0" w:line="240" w:lineRule="auto"/>
        <w:contextualSpacing/>
      </w:pPr>
      <w:r>
        <w:rPr>
          <w:b/>
          <w:bCs/>
        </w:rPr>
        <w:t xml:space="preserve">Policy Issue: </w:t>
      </w:r>
    </w:p>
    <w:p w14:paraId="058AA381" w14:textId="7AE736E4" w:rsidR="005C68E3" w:rsidRDefault="005C68E3" w:rsidP="005C68E3">
      <w:pPr>
        <w:spacing w:after="0" w:line="240" w:lineRule="auto"/>
        <w:contextualSpacing/>
      </w:pPr>
      <w:r>
        <w:t xml:space="preserve">Current Illinois policy is silent on an attribution methodology to apply to midstream energy efficiency programs in determining income eligible </w:t>
      </w:r>
      <w:r w:rsidR="007F678C">
        <w:t xml:space="preserve">(“IE”) </w:t>
      </w:r>
      <w:r w:rsidR="007C624B">
        <w:t xml:space="preserve">participation </w:t>
      </w:r>
      <w:r>
        <w:t xml:space="preserve">within midstream energy efficiency electrification </w:t>
      </w:r>
      <w:r w:rsidR="007F678C">
        <w:t xml:space="preserve">(“EEE”) </w:t>
      </w:r>
      <w:r>
        <w:t xml:space="preserve">measures. </w:t>
      </w:r>
      <w:r w:rsidR="00776BEB">
        <w:t xml:space="preserve">IE is defined for this purpose as an income at or below 80% of the area median income (AMI). </w:t>
      </w:r>
      <w:r>
        <w:t xml:space="preserve">It is now necessary to determine an attribution methodology for these programs, </w:t>
      </w:r>
      <w:r w:rsidR="007F678C">
        <w:t>as at least 25% of total EEE savings must come from electrification of end uses in IE housing.</w:t>
      </w:r>
      <w:r>
        <w:t xml:space="preserve"> By definition, the midstream measures have too little information about the end-use customer to</w:t>
      </w:r>
      <w:r w:rsidR="007F678C">
        <w:t xml:space="preserve"> directly</w:t>
      </w:r>
      <w:r>
        <w:t xml:space="preserve"> inform whether the end-use customer is </w:t>
      </w:r>
      <w:r w:rsidR="007F678C">
        <w:t>IE</w:t>
      </w:r>
      <w:r>
        <w:t xml:space="preserve">. Therefore, using </w:t>
      </w:r>
      <w:r w:rsidR="009838CE">
        <w:t xml:space="preserve">data </w:t>
      </w:r>
      <w:r w:rsidR="00130D90">
        <w:t>that can be collected through a midstream program,</w:t>
      </w:r>
      <w:r>
        <w:t xml:space="preserve"> it is necessary to determine an appropriate methodology to attribute midstream savings to </w:t>
      </w:r>
      <w:r w:rsidR="007F678C">
        <w:t>IE</w:t>
      </w:r>
      <w:r>
        <w:t xml:space="preserve"> </w:t>
      </w:r>
      <w:r w:rsidR="007F678C">
        <w:t xml:space="preserve">and non-IE customers. </w:t>
      </w:r>
      <w:r>
        <w:t xml:space="preserve"> </w:t>
      </w:r>
    </w:p>
    <w:p w14:paraId="32AF3766" w14:textId="77777777" w:rsidR="005C68E3" w:rsidRDefault="005C68E3" w:rsidP="005C68E3">
      <w:pPr>
        <w:spacing w:after="0" w:line="240" w:lineRule="auto"/>
        <w:contextualSpacing/>
      </w:pPr>
    </w:p>
    <w:p w14:paraId="06ED0BFD" w14:textId="77777777" w:rsidR="005C68E3" w:rsidRDefault="005C68E3" w:rsidP="005C68E3">
      <w:pPr>
        <w:spacing w:after="0" w:line="240" w:lineRule="auto"/>
        <w:contextualSpacing/>
      </w:pPr>
      <w:r>
        <w:rPr>
          <w:b/>
          <w:bCs/>
        </w:rPr>
        <w:t>Background:</w:t>
      </w:r>
    </w:p>
    <w:p w14:paraId="4EF1AAC6" w14:textId="77777777" w:rsidR="005C68E3" w:rsidRDefault="005C68E3" w:rsidP="005C68E3">
      <w:pPr>
        <w:spacing w:after="0" w:line="240" w:lineRule="auto"/>
        <w:contextualSpacing/>
      </w:pPr>
    </w:p>
    <w:p w14:paraId="28313ACF" w14:textId="77777777" w:rsidR="005C68E3" w:rsidRDefault="005C68E3" w:rsidP="005C68E3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Policy Resolution:</w:t>
      </w:r>
    </w:p>
    <w:p w14:paraId="03A9D89E" w14:textId="77777777" w:rsidR="0086417B" w:rsidRDefault="0086417B" w:rsidP="005C68E3">
      <w:pPr>
        <w:spacing w:after="0" w:line="240" w:lineRule="auto"/>
        <w:contextualSpacing/>
      </w:pPr>
      <w:r>
        <w:t xml:space="preserve">The Illinois Commerce Commission has already approved an allocation methodology to determine IE for other purposes on at least two occasions. </w:t>
      </w:r>
    </w:p>
    <w:p w14:paraId="25E7C878" w14:textId="77777777" w:rsidR="0086417B" w:rsidRDefault="0086417B" w:rsidP="005C68E3">
      <w:pPr>
        <w:spacing w:after="0" w:line="240" w:lineRule="auto"/>
        <w:contextualSpacing/>
      </w:pPr>
    </w:p>
    <w:p w14:paraId="4802575E" w14:textId="77777777" w:rsidR="007F678C" w:rsidRDefault="0086417B" w:rsidP="005C68E3">
      <w:pPr>
        <w:spacing w:after="0" w:line="240" w:lineRule="auto"/>
        <w:contextualSpacing/>
      </w:pPr>
      <w:r>
        <w:t xml:space="preserve">First, the Commission determined that the Illinois Power Agency should implement a policy that used “census tracts where at least 50% of the residents have incomes below 80% of the area median income to qualify with . . . a signed affidavit” for purposes of IE income verification for Illinois Solar </w:t>
      </w:r>
      <w:proofErr w:type="gramStart"/>
      <w:r>
        <w:t>For</w:t>
      </w:r>
      <w:proofErr w:type="gramEnd"/>
      <w:r>
        <w:t xml:space="preserve"> All (“ILSFA”). Illinois Commerce Commission Docket No. 22-0231, Final Order at 125.</w:t>
      </w:r>
    </w:p>
    <w:p w14:paraId="1CDE9EB2" w14:textId="77777777" w:rsidR="0086417B" w:rsidRDefault="0086417B" w:rsidP="005C68E3">
      <w:pPr>
        <w:spacing w:after="0" w:line="240" w:lineRule="auto"/>
        <w:contextualSpacing/>
      </w:pPr>
    </w:p>
    <w:p w14:paraId="237ADB92" w14:textId="77777777" w:rsidR="00E77A7C" w:rsidRDefault="0086417B" w:rsidP="005C68E3">
      <w:pPr>
        <w:spacing w:after="0" w:line="240" w:lineRule="auto"/>
        <w:contextualSpacing/>
      </w:pPr>
      <w:r>
        <w:t>The next year, the Commission again approved a policy for determining income eligibility in the context of the Illinois Power Agency’s Bright Neighborhoods Pilot Program. The Commission said “[c]</w:t>
      </w:r>
      <w:proofErr w:type="spellStart"/>
      <w:r>
        <w:t>ustomers</w:t>
      </w:r>
      <w:proofErr w:type="spellEnd"/>
      <w:r>
        <w:t xml:space="preserve"> participating in the Bright Neighborhoods Pilot Program who live within HUD Qualified Census Tracks (QCT) will have an option to sign an affidavit confirming that they make less than 80% Area Median Income</w:t>
      </w:r>
      <w:r w:rsidR="00E77A7C">
        <w:t xml:space="preserve">” to determine income eligibility for that program.  Illinois Commerce Commission Docket No. 23-0714, Final Order at 104. </w:t>
      </w:r>
    </w:p>
    <w:p w14:paraId="3B463FC3" w14:textId="77777777" w:rsidR="00E77A7C" w:rsidRDefault="00E77A7C" w:rsidP="005C68E3">
      <w:pPr>
        <w:spacing w:after="0" w:line="240" w:lineRule="auto"/>
        <w:contextualSpacing/>
      </w:pPr>
    </w:p>
    <w:p w14:paraId="1108FFDF" w14:textId="77777777" w:rsidR="00E77A7C" w:rsidRDefault="00E77A7C" w:rsidP="005C68E3">
      <w:pPr>
        <w:spacing w:after="0" w:line="240" w:lineRule="auto"/>
        <w:contextualSpacing/>
      </w:pPr>
      <w:r>
        <w:t xml:space="preserve">The Commission’s policy is clear that census tract information combined with an attestation of income eligibility is sufficient for these purposes. Importantly, under both these programs, the end-use customers were known and available to sign attestations and/or affidavits. By contrast, the EEE midstream programs do not have the end-use customer available to attest to their income level. </w:t>
      </w:r>
    </w:p>
    <w:p w14:paraId="214CD44C" w14:textId="77777777" w:rsidR="00E77A7C" w:rsidRDefault="00E77A7C" w:rsidP="005C68E3">
      <w:pPr>
        <w:spacing w:after="0" w:line="240" w:lineRule="auto"/>
        <w:contextualSpacing/>
      </w:pPr>
    </w:p>
    <w:p w14:paraId="1B7929A0" w14:textId="7DC586B0" w:rsidR="005C68E3" w:rsidRDefault="00E77A7C" w:rsidP="005C68E3">
      <w:pPr>
        <w:spacing w:after="0" w:line="240" w:lineRule="auto"/>
        <w:contextualSpacing/>
      </w:pPr>
      <w:r>
        <w:t xml:space="preserve">Nonetheless, the utilities do have statistically significant data that demonstrates the allocation of IE end-use customers in census tracts where at least 50% of the residents have incomes at or below 80% of AMI. </w:t>
      </w:r>
      <w:r w:rsidR="00590EFA">
        <w:t>For 2024, t</w:t>
      </w:r>
      <w:r>
        <w:t>his data can be used as a proxy to establish the correct allocation of IE to non-IE EEE spend for midstream program</w:t>
      </w:r>
      <w:r w:rsidR="00590EFA">
        <w:t xml:space="preserve">. </w:t>
      </w:r>
    </w:p>
    <w:p w14:paraId="123E9394" w14:textId="77777777" w:rsidR="00E77A7C" w:rsidRDefault="00E77A7C" w:rsidP="005C68E3">
      <w:pPr>
        <w:spacing w:after="0" w:line="240" w:lineRule="auto"/>
        <w:contextualSpacing/>
      </w:pPr>
    </w:p>
    <w:p w14:paraId="4BBC7B3E" w14:textId="77777777" w:rsidR="00066CB8" w:rsidRDefault="00066CB8" w:rsidP="005C68E3">
      <w:pPr>
        <w:spacing w:after="0" w:line="240" w:lineRule="auto"/>
        <w:contextualSpacing/>
        <w:rPr>
          <w:b/>
          <w:bCs/>
        </w:rPr>
      </w:pPr>
    </w:p>
    <w:p w14:paraId="18D0E439" w14:textId="242A9F89" w:rsidR="00066CB8" w:rsidRDefault="00195ED4" w:rsidP="005C68E3">
      <w:pPr>
        <w:spacing w:after="0" w:line="240" w:lineRule="auto"/>
        <w:contextualSpacing/>
      </w:pPr>
      <w:r>
        <w:lastRenderedPageBreak/>
        <w:t>S</w:t>
      </w:r>
      <w:r w:rsidR="00066CB8">
        <w:t>tarting in calendar year 202</w:t>
      </w:r>
      <w:r w:rsidR="006840DE">
        <w:t>5</w:t>
      </w:r>
      <w:r w:rsidR="00066CB8">
        <w:t xml:space="preserve"> and beyond, the utility shall use </w:t>
      </w:r>
      <w:r w:rsidR="00957393">
        <w:t>Zip +4</w:t>
      </w:r>
      <w:r w:rsidR="00066CB8">
        <w:t xml:space="preserve"> data to</w:t>
      </w:r>
      <w:r w:rsidR="00992B5F">
        <w:t xml:space="preserve"> determine census tract and</w:t>
      </w:r>
      <w:r w:rsidR="00066CB8">
        <w:t xml:space="preserve"> allocate an appropriate percentage of EEE savings to IE in that year. </w:t>
      </w:r>
      <w:r>
        <w:t xml:space="preserve"> Zip +4 is as granular as census tract and therefore a reasonable proxy for </w:t>
      </w:r>
      <w:r w:rsidR="00F71A74">
        <w:t>collecting direct customer census tract while staying wit</w:t>
      </w:r>
      <w:r w:rsidR="00C13F4C">
        <w:t xml:space="preserve">hin the bounds of data collection for a midstream program. </w:t>
      </w:r>
    </w:p>
    <w:p w14:paraId="2F2EDA45" w14:textId="77777777" w:rsidR="00E41EE1" w:rsidRDefault="00E41EE1" w:rsidP="005C68E3">
      <w:pPr>
        <w:spacing w:after="0" w:line="240" w:lineRule="auto"/>
        <w:contextualSpacing/>
      </w:pPr>
    </w:p>
    <w:p w14:paraId="056F4D5B" w14:textId="6095147D" w:rsidR="00E41EE1" w:rsidRDefault="00E41EE1" w:rsidP="00E41EE1">
      <w:pPr>
        <w:spacing w:after="0" w:line="240" w:lineRule="auto"/>
        <w:contextualSpacing/>
        <w:rPr>
          <w:b/>
          <w:bCs/>
        </w:rPr>
      </w:pPr>
      <w:r>
        <w:t xml:space="preserve">This allocation methodology is consistent with other Illinois EE Policy Manual income qualified eligibility verification guidelines. More specifically, the Policy Manual states that for tenant-occupied single-family and two-unit homes, income qualified eligibility may be verified by location in a census tract identified by the Program Administrator as low-income. </w:t>
      </w:r>
      <w:r w:rsidR="00770F16">
        <w:rPr>
          <w:b/>
          <w:bCs/>
        </w:rPr>
        <w:t>Section 4.4</w:t>
      </w:r>
      <w:r w:rsidR="003E6B4F">
        <w:rPr>
          <w:b/>
          <w:bCs/>
        </w:rPr>
        <w:t xml:space="preserve"> - IV</w:t>
      </w:r>
      <w:r>
        <w:rPr>
          <w:b/>
          <w:bCs/>
        </w:rPr>
        <w:t xml:space="preserve"> </w:t>
      </w:r>
    </w:p>
    <w:p w14:paraId="2AFEA0E5" w14:textId="77777777" w:rsidR="00E41EE1" w:rsidRPr="00066CB8" w:rsidRDefault="00E41EE1" w:rsidP="005C68E3">
      <w:pPr>
        <w:spacing w:after="0" w:line="240" w:lineRule="auto"/>
        <w:contextualSpacing/>
      </w:pPr>
    </w:p>
    <w:sectPr w:rsidR="00E41EE1" w:rsidRPr="0006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9C00" w14:textId="77777777" w:rsidR="005C68E3" w:rsidRDefault="005C68E3" w:rsidP="005C68E3">
      <w:pPr>
        <w:spacing w:after="0" w:line="240" w:lineRule="auto"/>
      </w:pPr>
      <w:r>
        <w:separator/>
      </w:r>
    </w:p>
  </w:endnote>
  <w:endnote w:type="continuationSeparator" w:id="0">
    <w:p w14:paraId="5224ECD3" w14:textId="77777777" w:rsidR="005C68E3" w:rsidRDefault="005C68E3" w:rsidP="005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B1D7" w14:textId="77777777" w:rsidR="004C53D1" w:rsidRDefault="004C5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0F0A" w14:textId="77777777" w:rsidR="005C68E3" w:rsidRDefault="005C68E3">
    <w:pPr>
      <w:pStyle w:val="Footer"/>
    </w:pPr>
    <w:r>
      <w:tab/>
    </w:r>
    <w:r>
      <w:tab/>
      <w:t xml:space="preserve">IE EEE Attribution for Midstream Programs,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A2FE246" w14:textId="77777777" w:rsidR="005C68E3" w:rsidRDefault="005C6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C728" w14:textId="77777777" w:rsidR="004C53D1" w:rsidRDefault="004C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2B5C" w14:textId="77777777" w:rsidR="005C68E3" w:rsidRDefault="005C68E3" w:rsidP="005C68E3">
      <w:pPr>
        <w:spacing w:after="0" w:line="240" w:lineRule="auto"/>
      </w:pPr>
      <w:r>
        <w:separator/>
      </w:r>
    </w:p>
  </w:footnote>
  <w:footnote w:type="continuationSeparator" w:id="0">
    <w:p w14:paraId="6F1B8209" w14:textId="77777777" w:rsidR="005C68E3" w:rsidRDefault="005C68E3" w:rsidP="005C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9254" w14:textId="77777777" w:rsidR="004C53D1" w:rsidRDefault="004C5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0101284"/>
      <w:docPartObj>
        <w:docPartGallery w:val="Watermarks"/>
        <w:docPartUnique/>
      </w:docPartObj>
    </w:sdtPr>
    <w:sdtEndPr/>
    <w:sdtContent>
      <w:p w14:paraId="71B17C33" w14:textId="77777777" w:rsidR="004C53D1" w:rsidRDefault="00815909">
        <w:pPr>
          <w:pStyle w:val="Header"/>
        </w:pPr>
        <w:r>
          <w:rPr>
            <w:noProof/>
          </w:rPr>
          <w:pict w14:anchorId="4ED69E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8AE0" w14:textId="77777777" w:rsidR="004C53D1" w:rsidRDefault="004C5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E3"/>
    <w:rsid w:val="00066CB8"/>
    <w:rsid w:val="00067066"/>
    <w:rsid w:val="00130D90"/>
    <w:rsid w:val="00195ED4"/>
    <w:rsid w:val="003E30B6"/>
    <w:rsid w:val="003E6B4F"/>
    <w:rsid w:val="0049291D"/>
    <w:rsid w:val="004C53D1"/>
    <w:rsid w:val="004F2353"/>
    <w:rsid w:val="00520316"/>
    <w:rsid w:val="00575D53"/>
    <w:rsid w:val="00590EFA"/>
    <w:rsid w:val="005C68E3"/>
    <w:rsid w:val="00665D78"/>
    <w:rsid w:val="006840DE"/>
    <w:rsid w:val="006D6967"/>
    <w:rsid w:val="00770F16"/>
    <w:rsid w:val="00776BEB"/>
    <w:rsid w:val="007C624B"/>
    <w:rsid w:val="007F678C"/>
    <w:rsid w:val="00815909"/>
    <w:rsid w:val="0084393D"/>
    <w:rsid w:val="0086417B"/>
    <w:rsid w:val="0093099B"/>
    <w:rsid w:val="00957393"/>
    <w:rsid w:val="009838CE"/>
    <w:rsid w:val="00992B5F"/>
    <w:rsid w:val="00C13F4C"/>
    <w:rsid w:val="00C47819"/>
    <w:rsid w:val="00D96DDF"/>
    <w:rsid w:val="00E41EE1"/>
    <w:rsid w:val="00E53947"/>
    <w:rsid w:val="00E77A7C"/>
    <w:rsid w:val="00F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72EAA0"/>
  <w15:chartTrackingRefBased/>
  <w15:docId w15:val="{A958C642-E7B1-46A6-8020-5F96A5B6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E3"/>
  </w:style>
  <w:style w:type="paragraph" w:styleId="Footer">
    <w:name w:val="footer"/>
    <w:basedOn w:val="Normal"/>
    <w:link w:val="FooterChar"/>
    <w:uiPriority w:val="99"/>
    <w:unhideWhenUsed/>
    <w:rsid w:val="005C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E3"/>
  </w:style>
  <w:style w:type="character" w:styleId="CommentReference">
    <w:name w:val="annotation reference"/>
    <w:basedOn w:val="DefaultParagraphFont"/>
    <w:uiPriority w:val="99"/>
    <w:semiHidden/>
    <w:unhideWhenUsed/>
    <w:rsid w:val="00575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D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E3A1-015F-4BD4-A836-45D5E1D8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Kimberly J:(ComEd)</dc:creator>
  <cp:keywords/>
  <dc:description/>
  <cp:lastModifiedBy>Celia Johnson</cp:lastModifiedBy>
  <cp:revision>6</cp:revision>
  <dcterms:created xsi:type="dcterms:W3CDTF">2024-09-16T13:32:00Z</dcterms:created>
  <dcterms:modified xsi:type="dcterms:W3CDTF">2024-09-16T13:32:00Z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2024-09-12T21:04:14Z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10e8c3c7-2d29-4a47-8611-451420ec5a11</vt:lpwstr>
  </property>
  <property fmtid="{D5CDD505-2E9C-101B-9397-08002B2CF9AE}" pid="8" name="MSIP_Label_c968b3d1-e05f-4796-9c23-acaf26d588cb_ContentBits">
    <vt:lpwstr>0</vt:lpwstr>
  </property>
</Properties>
</file>