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sz w:val="22"/>
        </w:rPr>
        <w:id w:val="2047950357"/>
        <w:docPartObj>
          <w:docPartGallery w:val="Cover Pages"/>
          <w:docPartUnique/>
        </w:docPartObj>
      </w:sdtPr>
      <w:sdtEndPr/>
      <w:sdtContent>
        <w:p w14:paraId="4F70CD88" w14:textId="582CD0E2" w:rsidR="001F322C" w:rsidRDefault="00723193" w:rsidP="000E0419">
          <w:pPr>
            <w:pStyle w:val="TableTextLeftMedium"/>
          </w:pPr>
          <w:r>
            <w:rPr>
              <w:noProof/>
            </w:rPr>
            <w:drawing>
              <wp:anchor distT="0" distB="0" distL="114300" distR="114300" simplePos="0" relativeHeight="251667456" behindDoc="1" locked="0" layoutInCell="1" allowOverlap="1" wp14:anchorId="1707FB2D" wp14:editId="166F198E">
                <wp:simplePos x="0" y="0"/>
                <wp:positionH relativeFrom="column">
                  <wp:posOffset>-398780</wp:posOffset>
                </wp:positionH>
                <wp:positionV relativeFrom="paragraph">
                  <wp:posOffset>-76200</wp:posOffset>
                </wp:positionV>
                <wp:extent cx="7801610" cy="10095230"/>
                <wp:effectExtent l="0" t="0" r="889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01610" cy="10095230"/>
                        </a:xfrm>
                        <a:prstGeom prst="rect">
                          <a:avLst/>
                        </a:prstGeom>
                      </pic:spPr>
                    </pic:pic>
                  </a:graphicData>
                </a:graphic>
                <wp14:sizeRelH relativeFrom="margin">
                  <wp14:pctWidth>0</wp14:pctWidth>
                </wp14:sizeRelH>
                <wp14:sizeRelV relativeFrom="margin">
                  <wp14:pctHeight>0</wp14:pctHeight>
                </wp14:sizeRelV>
              </wp:anchor>
            </w:drawing>
          </w:r>
        </w:p>
        <w:p w14:paraId="3589AB1B" w14:textId="089F091A" w:rsidR="001F322C" w:rsidRDefault="001F322C" w:rsidP="001F322C">
          <w:r>
            <w:rPr>
              <w:noProof/>
            </w:rPr>
            <mc:AlternateContent>
              <mc:Choice Requires="wps">
                <w:drawing>
                  <wp:anchor distT="190500" distB="190500" distL="476250" distR="476250" simplePos="0" relativeHeight="251658240" behindDoc="0" locked="0" layoutInCell="1" allowOverlap="1" wp14:anchorId="25257CDA" wp14:editId="2A338F2A">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77BF6BEB" w14:textId="77777777" w:rsidR="00723193" w:rsidRDefault="00723193" w:rsidP="00723193">
                                <w:pPr>
                                  <w:pStyle w:val="Title"/>
                                </w:pPr>
                                <w:r>
                                  <w:t>Ameren Illinois Company</w:t>
                                </w:r>
                              </w:p>
                              <w:p w14:paraId="2D364543" w14:textId="77777777" w:rsidR="00723193" w:rsidRDefault="00723193" w:rsidP="00723193">
                                <w:pPr>
                                  <w:pStyle w:val="Subtitle"/>
                                  <w:ind w:right="3735"/>
                                  <w:contextualSpacing/>
                                  <w:rPr>
                                    <w:lang w:val="en-ZA"/>
                                  </w:rPr>
                                </w:pPr>
                                <w:r>
                                  <w:rPr>
                                    <w:lang w:val="en-ZA"/>
                                  </w:rPr>
                                  <w:t>2024 Business Program Impact Evaluation Report</w:t>
                                </w:r>
                              </w:p>
                              <w:p w14:paraId="1280F57D" w14:textId="42CDFB19" w:rsidR="00723193" w:rsidRPr="00723193" w:rsidRDefault="00723193" w:rsidP="00723193">
                                <w:pPr>
                                  <w:pStyle w:val="Subtitle"/>
                                  <w:ind w:right="3730"/>
                                  <w:contextualSpacing/>
                                  <w:rPr>
                                    <w:lang w:val="en-ZA"/>
                                  </w:rPr>
                                </w:pPr>
                                <w:r>
                                  <w:rPr>
                                    <w:lang w:val="en-ZA"/>
                                  </w:rPr>
                                  <w:t>Appendix D: Custom Initiative Project Reports</w:t>
                                </w:r>
                              </w:p>
                              <w:p w14:paraId="27B283CC" w14:textId="78566D09" w:rsidR="00723193" w:rsidRPr="00723193" w:rsidRDefault="00723193" w:rsidP="00723193">
                                <w:pPr>
                                  <w:pStyle w:val="Subtitle"/>
                                  <w:ind w:right="3735"/>
                                  <w:rPr>
                                    <w:lang w:val="en-ZA"/>
                                  </w:rPr>
                                </w:pPr>
                              </w:p>
                              <w:p w14:paraId="517F471D" w14:textId="77777777" w:rsidR="00723193" w:rsidRPr="00D27354" w:rsidRDefault="00723193" w:rsidP="00723193">
                                <w:pPr>
                                  <w:ind w:left="450"/>
                                  <w:rPr>
                                    <w:rFonts w:ascii="Rift Soft Light" w:hAnsi="Rift Soft Light"/>
                                    <w:sz w:val="44"/>
                                    <w:szCs w:val="44"/>
                                    <w:lang w:val="en-ZA"/>
                                  </w:rPr>
                                </w:pPr>
                              </w:p>
                              <w:p w14:paraId="1AD7F79B" w14:textId="77777777" w:rsidR="00723193" w:rsidRDefault="00723193" w:rsidP="00723193">
                                <w:pPr>
                                  <w:pStyle w:val="Title3"/>
                                  <w:rPr>
                                    <w:lang w:val="en-ZA"/>
                                  </w:rPr>
                                </w:pPr>
                                <w:r>
                                  <w:rPr>
                                    <w:lang w:val="en-ZA"/>
                                  </w:rPr>
                                  <w:t>Draft</w:t>
                                </w:r>
                              </w:p>
                              <w:p w14:paraId="6A42C781" w14:textId="5D8B4D27" w:rsidR="00723193" w:rsidRPr="00D27354" w:rsidRDefault="00723193" w:rsidP="00723193">
                                <w:pPr>
                                  <w:pStyle w:val="Title3"/>
                                  <w:rPr>
                                    <w:lang w:val="en-ZA"/>
                                  </w:rPr>
                                </w:pPr>
                                <w:r>
                                  <w:rPr>
                                    <w:lang w:val="en-ZA"/>
                                  </w:rPr>
                                  <w:t>March 1</w:t>
                                </w:r>
                                <w:r w:rsidR="00A60C6A">
                                  <w:rPr>
                                    <w:lang w:val="en-ZA"/>
                                  </w:rPr>
                                  <w:t>3</w:t>
                                </w:r>
                                <w:r>
                                  <w:rPr>
                                    <w:lang w:val="en-ZA"/>
                                  </w:rPr>
                                  <w:t>, 2024</w:t>
                                </w:r>
                              </w:p>
                              <w:p w14:paraId="2351EE75" w14:textId="707947AB" w:rsidR="00D27354" w:rsidRPr="00D27354" w:rsidRDefault="00D27354" w:rsidP="00E45BD7">
                                <w:pPr>
                                  <w:pStyle w:val="Title3"/>
                                  <w:rPr>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57CDA"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77BF6BEB" w14:textId="77777777" w:rsidR="00723193" w:rsidRDefault="00723193" w:rsidP="00723193">
                          <w:pPr>
                            <w:pStyle w:val="Title"/>
                          </w:pPr>
                          <w:r>
                            <w:t>Ameren Illinois Company</w:t>
                          </w:r>
                        </w:p>
                        <w:p w14:paraId="2D364543" w14:textId="77777777" w:rsidR="00723193" w:rsidRDefault="00723193" w:rsidP="00723193">
                          <w:pPr>
                            <w:pStyle w:val="Subtitle"/>
                            <w:ind w:right="3735"/>
                            <w:contextualSpacing/>
                            <w:rPr>
                              <w:lang w:val="en-ZA"/>
                            </w:rPr>
                          </w:pPr>
                          <w:r>
                            <w:rPr>
                              <w:lang w:val="en-ZA"/>
                            </w:rPr>
                            <w:t>2024 Business Program Impact Evaluation Report</w:t>
                          </w:r>
                        </w:p>
                        <w:p w14:paraId="1280F57D" w14:textId="42CDFB19" w:rsidR="00723193" w:rsidRPr="00723193" w:rsidRDefault="00723193" w:rsidP="00723193">
                          <w:pPr>
                            <w:pStyle w:val="Subtitle"/>
                            <w:ind w:right="3730"/>
                            <w:contextualSpacing/>
                            <w:rPr>
                              <w:lang w:val="en-ZA"/>
                            </w:rPr>
                          </w:pPr>
                          <w:r>
                            <w:rPr>
                              <w:lang w:val="en-ZA"/>
                            </w:rPr>
                            <w:t>Appendix D: Custom Initiative Project Reports</w:t>
                          </w:r>
                        </w:p>
                        <w:p w14:paraId="27B283CC" w14:textId="78566D09" w:rsidR="00723193" w:rsidRPr="00723193" w:rsidRDefault="00723193" w:rsidP="00723193">
                          <w:pPr>
                            <w:pStyle w:val="Subtitle"/>
                            <w:ind w:right="3735"/>
                            <w:rPr>
                              <w:lang w:val="en-ZA"/>
                            </w:rPr>
                          </w:pPr>
                        </w:p>
                        <w:p w14:paraId="517F471D" w14:textId="77777777" w:rsidR="00723193" w:rsidRPr="00D27354" w:rsidRDefault="00723193" w:rsidP="00723193">
                          <w:pPr>
                            <w:ind w:left="450"/>
                            <w:rPr>
                              <w:rFonts w:ascii="Rift Soft Light" w:hAnsi="Rift Soft Light"/>
                              <w:sz w:val="44"/>
                              <w:szCs w:val="44"/>
                              <w:lang w:val="en-ZA"/>
                            </w:rPr>
                          </w:pPr>
                        </w:p>
                        <w:p w14:paraId="1AD7F79B" w14:textId="77777777" w:rsidR="00723193" w:rsidRDefault="00723193" w:rsidP="00723193">
                          <w:pPr>
                            <w:pStyle w:val="Title3"/>
                            <w:rPr>
                              <w:lang w:val="en-ZA"/>
                            </w:rPr>
                          </w:pPr>
                          <w:r>
                            <w:rPr>
                              <w:lang w:val="en-ZA"/>
                            </w:rPr>
                            <w:t>Draft</w:t>
                          </w:r>
                        </w:p>
                        <w:p w14:paraId="6A42C781" w14:textId="5D8B4D27" w:rsidR="00723193" w:rsidRPr="00D27354" w:rsidRDefault="00723193" w:rsidP="00723193">
                          <w:pPr>
                            <w:pStyle w:val="Title3"/>
                            <w:rPr>
                              <w:lang w:val="en-ZA"/>
                            </w:rPr>
                          </w:pPr>
                          <w:r>
                            <w:rPr>
                              <w:lang w:val="en-ZA"/>
                            </w:rPr>
                            <w:t>March 1</w:t>
                          </w:r>
                          <w:r w:rsidR="00A60C6A">
                            <w:rPr>
                              <w:lang w:val="en-ZA"/>
                            </w:rPr>
                            <w:t>3</w:t>
                          </w:r>
                          <w:r>
                            <w:rPr>
                              <w:lang w:val="en-ZA"/>
                            </w:rPr>
                            <w:t>, 2024</w:t>
                          </w:r>
                        </w:p>
                        <w:p w14:paraId="2351EE75" w14:textId="707947AB" w:rsidR="00D27354" w:rsidRPr="00D27354" w:rsidRDefault="00D27354" w:rsidP="00E45BD7">
                          <w:pPr>
                            <w:pStyle w:val="Title3"/>
                            <w:rPr>
                              <w:lang w:val="en-ZA"/>
                            </w:rPr>
                          </w:pPr>
                        </w:p>
                      </w:txbxContent>
                    </v:textbox>
                    <w10:wrap type="square" anchorx="page" anchory="page"/>
                  </v:shape>
                </w:pict>
              </mc:Fallback>
            </mc:AlternateContent>
          </w:r>
          <w:r>
            <w:br w:type="page"/>
          </w:r>
          <w:r w:rsidR="00C425C2">
            <w:rPr>
              <w:noProof/>
            </w:rPr>
            <w:drawing>
              <wp:anchor distT="0" distB="0" distL="114300" distR="114300" simplePos="0" relativeHeight="251665408" behindDoc="1" locked="0" layoutInCell="1" allowOverlap="1" wp14:anchorId="167543B6" wp14:editId="2BB34DD2">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18BD4DAE" wp14:editId="3159BE44">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5AE4F711" wp14:editId="1CE72224">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Franklin Gothic Book" w:hAnsi="Franklin Gothic Book"/>
          <w:noProof/>
          <w:color w:val="4A4D56" w:themeColor="text1"/>
          <w:sz w:val="22"/>
          <w:szCs w:val="22"/>
        </w:rPr>
        <w:id w:val="-2089219017"/>
        <w:docPartObj>
          <w:docPartGallery w:val="Table of Contents"/>
          <w:docPartUnique/>
        </w:docPartObj>
      </w:sdtPr>
      <w:sdtEndPr/>
      <w:sdtContent>
        <w:p w14:paraId="364DFBCD" w14:textId="77777777" w:rsidR="00450F79" w:rsidRDefault="00450F79" w:rsidP="00450F79">
          <w:pPr>
            <w:pStyle w:val="TOCHeading"/>
          </w:pPr>
          <w:r>
            <w:t>Contents</w:t>
          </w:r>
        </w:p>
        <w:p w14:paraId="68C1BD6A" w14:textId="77777777" w:rsidR="00450F79" w:rsidRDefault="00450F79" w:rsidP="00450F79">
          <w:pPr>
            <w:sectPr w:rsidR="00450F79" w:rsidSect="00450F79">
              <w:headerReference w:type="default" r:id="rId15"/>
              <w:footerReference w:type="default" r:id="rId16"/>
              <w:type w:val="continuous"/>
              <w:pgSz w:w="12240" w:h="15840" w:code="1"/>
              <w:pgMar w:top="43" w:right="567" w:bottom="562" w:left="562" w:header="567" w:footer="346" w:gutter="0"/>
              <w:cols w:space="708"/>
              <w:titlePg/>
              <w:docGrid w:linePitch="360"/>
            </w:sectPr>
          </w:pPr>
        </w:p>
        <w:p w14:paraId="4F8405D4" w14:textId="74C0CEF3" w:rsidR="005732C5" w:rsidRDefault="00450F79">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92680976" w:history="1">
            <w:r w:rsidR="005732C5" w:rsidRPr="00ED5AB6">
              <w:rPr>
                <w:rStyle w:val="Hyperlink"/>
              </w:rPr>
              <w:t>Custom Initiative Project Reports</w:t>
            </w:r>
            <w:r w:rsidR="005732C5">
              <w:rPr>
                <w:webHidden/>
              </w:rPr>
              <w:tab/>
            </w:r>
            <w:r w:rsidR="005732C5">
              <w:rPr>
                <w:webHidden/>
              </w:rPr>
              <w:fldChar w:fldCharType="begin"/>
            </w:r>
            <w:r w:rsidR="005732C5">
              <w:rPr>
                <w:webHidden/>
              </w:rPr>
              <w:instrText xml:space="preserve"> PAGEREF _Toc192680976 \h </w:instrText>
            </w:r>
            <w:r w:rsidR="005732C5">
              <w:rPr>
                <w:webHidden/>
              </w:rPr>
            </w:r>
            <w:r w:rsidR="005732C5">
              <w:rPr>
                <w:webHidden/>
              </w:rPr>
              <w:fldChar w:fldCharType="separate"/>
            </w:r>
            <w:r w:rsidR="005732C5">
              <w:rPr>
                <w:webHidden/>
              </w:rPr>
              <w:t>5</w:t>
            </w:r>
            <w:r w:rsidR="005732C5">
              <w:rPr>
                <w:webHidden/>
              </w:rPr>
              <w:fldChar w:fldCharType="end"/>
            </w:r>
          </w:hyperlink>
        </w:p>
        <w:p w14:paraId="16E0819E" w14:textId="1977D0B9"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77" w:history="1">
            <w:r w:rsidRPr="00ED5AB6">
              <w:rPr>
                <w:rStyle w:val="Hyperlink"/>
              </w:rPr>
              <w:t>Project 2300987</w:t>
            </w:r>
            <w:r>
              <w:rPr>
                <w:webHidden/>
              </w:rPr>
              <w:tab/>
            </w:r>
            <w:r>
              <w:rPr>
                <w:webHidden/>
              </w:rPr>
              <w:fldChar w:fldCharType="begin"/>
            </w:r>
            <w:r>
              <w:rPr>
                <w:webHidden/>
              </w:rPr>
              <w:instrText xml:space="preserve"> PAGEREF _Toc192680977 \h </w:instrText>
            </w:r>
            <w:r>
              <w:rPr>
                <w:webHidden/>
              </w:rPr>
            </w:r>
            <w:r>
              <w:rPr>
                <w:webHidden/>
              </w:rPr>
              <w:fldChar w:fldCharType="separate"/>
            </w:r>
            <w:r>
              <w:rPr>
                <w:webHidden/>
              </w:rPr>
              <w:t>5</w:t>
            </w:r>
            <w:r>
              <w:rPr>
                <w:webHidden/>
              </w:rPr>
              <w:fldChar w:fldCharType="end"/>
            </w:r>
          </w:hyperlink>
        </w:p>
        <w:p w14:paraId="3DD93795" w14:textId="1DD19E48"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78" w:history="1">
            <w:r w:rsidRPr="00ED5AB6">
              <w:rPr>
                <w:rStyle w:val="Hyperlink"/>
              </w:rPr>
              <w:t>Project 2400146</w:t>
            </w:r>
            <w:r>
              <w:rPr>
                <w:webHidden/>
              </w:rPr>
              <w:tab/>
            </w:r>
            <w:r>
              <w:rPr>
                <w:webHidden/>
              </w:rPr>
              <w:fldChar w:fldCharType="begin"/>
            </w:r>
            <w:r>
              <w:rPr>
                <w:webHidden/>
              </w:rPr>
              <w:instrText xml:space="preserve"> PAGEREF _Toc192680978 \h </w:instrText>
            </w:r>
            <w:r>
              <w:rPr>
                <w:webHidden/>
              </w:rPr>
            </w:r>
            <w:r>
              <w:rPr>
                <w:webHidden/>
              </w:rPr>
              <w:fldChar w:fldCharType="separate"/>
            </w:r>
            <w:r>
              <w:rPr>
                <w:webHidden/>
              </w:rPr>
              <w:t>12</w:t>
            </w:r>
            <w:r>
              <w:rPr>
                <w:webHidden/>
              </w:rPr>
              <w:fldChar w:fldCharType="end"/>
            </w:r>
          </w:hyperlink>
        </w:p>
        <w:p w14:paraId="513616E9" w14:textId="7ECF2106"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79" w:history="1">
            <w:r w:rsidRPr="00ED5AB6">
              <w:rPr>
                <w:rStyle w:val="Hyperlink"/>
              </w:rPr>
              <w:t>Project 2400006</w:t>
            </w:r>
            <w:r>
              <w:rPr>
                <w:webHidden/>
              </w:rPr>
              <w:tab/>
            </w:r>
            <w:r>
              <w:rPr>
                <w:webHidden/>
              </w:rPr>
              <w:fldChar w:fldCharType="begin"/>
            </w:r>
            <w:r>
              <w:rPr>
                <w:webHidden/>
              </w:rPr>
              <w:instrText xml:space="preserve"> PAGEREF _Toc192680979 \h </w:instrText>
            </w:r>
            <w:r>
              <w:rPr>
                <w:webHidden/>
              </w:rPr>
            </w:r>
            <w:r>
              <w:rPr>
                <w:webHidden/>
              </w:rPr>
              <w:fldChar w:fldCharType="separate"/>
            </w:r>
            <w:r>
              <w:rPr>
                <w:webHidden/>
              </w:rPr>
              <w:t>15</w:t>
            </w:r>
            <w:r>
              <w:rPr>
                <w:webHidden/>
              </w:rPr>
              <w:fldChar w:fldCharType="end"/>
            </w:r>
          </w:hyperlink>
        </w:p>
        <w:p w14:paraId="2319C2EF" w14:textId="0ECB7D46"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0" w:history="1">
            <w:r w:rsidRPr="00ED5AB6">
              <w:rPr>
                <w:rStyle w:val="Hyperlink"/>
              </w:rPr>
              <w:t>Project 2300804</w:t>
            </w:r>
            <w:r>
              <w:rPr>
                <w:webHidden/>
              </w:rPr>
              <w:tab/>
            </w:r>
            <w:r>
              <w:rPr>
                <w:webHidden/>
              </w:rPr>
              <w:fldChar w:fldCharType="begin"/>
            </w:r>
            <w:r>
              <w:rPr>
                <w:webHidden/>
              </w:rPr>
              <w:instrText xml:space="preserve"> PAGEREF _Toc192680980 \h </w:instrText>
            </w:r>
            <w:r>
              <w:rPr>
                <w:webHidden/>
              </w:rPr>
            </w:r>
            <w:r>
              <w:rPr>
                <w:webHidden/>
              </w:rPr>
              <w:fldChar w:fldCharType="separate"/>
            </w:r>
            <w:r>
              <w:rPr>
                <w:webHidden/>
              </w:rPr>
              <w:t>20</w:t>
            </w:r>
            <w:r>
              <w:rPr>
                <w:webHidden/>
              </w:rPr>
              <w:fldChar w:fldCharType="end"/>
            </w:r>
          </w:hyperlink>
        </w:p>
        <w:p w14:paraId="2E581FF2" w14:textId="32E76756"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1" w:history="1">
            <w:r w:rsidRPr="00ED5AB6">
              <w:rPr>
                <w:rStyle w:val="Hyperlink"/>
              </w:rPr>
              <w:t>Project 2300092</w:t>
            </w:r>
            <w:r>
              <w:rPr>
                <w:webHidden/>
              </w:rPr>
              <w:tab/>
            </w:r>
            <w:r>
              <w:rPr>
                <w:webHidden/>
              </w:rPr>
              <w:fldChar w:fldCharType="begin"/>
            </w:r>
            <w:r>
              <w:rPr>
                <w:webHidden/>
              </w:rPr>
              <w:instrText xml:space="preserve"> PAGEREF _Toc192680981 \h </w:instrText>
            </w:r>
            <w:r>
              <w:rPr>
                <w:webHidden/>
              </w:rPr>
            </w:r>
            <w:r>
              <w:rPr>
                <w:webHidden/>
              </w:rPr>
              <w:fldChar w:fldCharType="separate"/>
            </w:r>
            <w:r>
              <w:rPr>
                <w:webHidden/>
              </w:rPr>
              <w:t>26</w:t>
            </w:r>
            <w:r>
              <w:rPr>
                <w:webHidden/>
              </w:rPr>
              <w:fldChar w:fldCharType="end"/>
            </w:r>
          </w:hyperlink>
        </w:p>
        <w:p w14:paraId="05CE4795" w14:textId="379EFA29"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2" w:history="1">
            <w:r w:rsidRPr="00ED5AB6">
              <w:rPr>
                <w:rStyle w:val="Hyperlink"/>
              </w:rPr>
              <w:t>Project 2400148</w:t>
            </w:r>
            <w:r>
              <w:rPr>
                <w:webHidden/>
              </w:rPr>
              <w:tab/>
            </w:r>
            <w:r>
              <w:rPr>
                <w:webHidden/>
              </w:rPr>
              <w:fldChar w:fldCharType="begin"/>
            </w:r>
            <w:r>
              <w:rPr>
                <w:webHidden/>
              </w:rPr>
              <w:instrText xml:space="preserve"> PAGEREF _Toc192680982 \h </w:instrText>
            </w:r>
            <w:r>
              <w:rPr>
                <w:webHidden/>
              </w:rPr>
            </w:r>
            <w:r>
              <w:rPr>
                <w:webHidden/>
              </w:rPr>
              <w:fldChar w:fldCharType="separate"/>
            </w:r>
            <w:r>
              <w:rPr>
                <w:webHidden/>
              </w:rPr>
              <w:t>34</w:t>
            </w:r>
            <w:r>
              <w:rPr>
                <w:webHidden/>
              </w:rPr>
              <w:fldChar w:fldCharType="end"/>
            </w:r>
          </w:hyperlink>
        </w:p>
        <w:p w14:paraId="559CC93D" w14:textId="085C653F"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3" w:history="1">
            <w:r w:rsidRPr="00ED5AB6">
              <w:rPr>
                <w:rStyle w:val="Hyperlink"/>
              </w:rPr>
              <w:t>Project 2301013</w:t>
            </w:r>
            <w:r>
              <w:rPr>
                <w:webHidden/>
              </w:rPr>
              <w:tab/>
            </w:r>
            <w:r>
              <w:rPr>
                <w:webHidden/>
              </w:rPr>
              <w:fldChar w:fldCharType="begin"/>
            </w:r>
            <w:r>
              <w:rPr>
                <w:webHidden/>
              </w:rPr>
              <w:instrText xml:space="preserve"> PAGEREF _Toc192680983 \h </w:instrText>
            </w:r>
            <w:r>
              <w:rPr>
                <w:webHidden/>
              </w:rPr>
            </w:r>
            <w:r>
              <w:rPr>
                <w:webHidden/>
              </w:rPr>
              <w:fldChar w:fldCharType="separate"/>
            </w:r>
            <w:r>
              <w:rPr>
                <w:webHidden/>
              </w:rPr>
              <w:t>36</w:t>
            </w:r>
            <w:r>
              <w:rPr>
                <w:webHidden/>
              </w:rPr>
              <w:fldChar w:fldCharType="end"/>
            </w:r>
          </w:hyperlink>
        </w:p>
        <w:p w14:paraId="7AE10625" w14:textId="0E84FAAF"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4" w:history="1">
            <w:r w:rsidRPr="00ED5AB6">
              <w:rPr>
                <w:rStyle w:val="Hyperlink"/>
              </w:rPr>
              <w:t>Project 2200025</w:t>
            </w:r>
            <w:r>
              <w:rPr>
                <w:webHidden/>
              </w:rPr>
              <w:tab/>
            </w:r>
            <w:r>
              <w:rPr>
                <w:webHidden/>
              </w:rPr>
              <w:fldChar w:fldCharType="begin"/>
            </w:r>
            <w:r>
              <w:rPr>
                <w:webHidden/>
              </w:rPr>
              <w:instrText xml:space="preserve"> PAGEREF _Toc192680984 \h </w:instrText>
            </w:r>
            <w:r>
              <w:rPr>
                <w:webHidden/>
              </w:rPr>
            </w:r>
            <w:r>
              <w:rPr>
                <w:webHidden/>
              </w:rPr>
              <w:fldChar w:fldCharType="separate"/>
            </w:r>
            <w:r>
              <w:rPr>
                <w:webHidden/>
              </w:rPr>
              <w:t>41</w:t>
            </w:r>
            <w:r>
              <w:rPr>
                <w:webHidden/>
              </w:rPr>
              <w:fldChar w:fldCharType="end"/>
            </w:r>
          </w:hyperlink>
        </w:p>
        <w:p w14:paraId="25B5A33E" w14:textId="415A7BF4"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5" w:history="1">
            <w:r w:rsidRPr="00ED5AB6">
              <w:rPr>
                <w:rStyle w:val="Hyperlink"/>
              </w:rPr>
              <w:t>Project 2300006</w:t>
            </w:r>
            <w:r>
              <w:rPr>
                <w:webHidden/>
              </w:rPr>
              <w:tab/>
            </w:r>
            <w:r>
              <w:rPr>
                <w:webHidden/>
              </w:rPr>
              <w:fldChar w:fldCharType="begin"/>
            </w:r>
            <w:r>
              <w:rPr>
                <w:webHidden/>
              </w:rPr>
              <w:instrText xml:space="preserve"> PAGEREF _Toc192680985 \h </w:instrText>
            </w:r>
            <w:r>
              <w:rPr>
                <w:webHidden/>
              </w:rPr>
            </w:r>
            <w:r>
              <w:rPr>
                <w:webHidden/>
              </w:rPr>
              <w:fldChar w:fldCharType="separate"/>
            </w:r>
            <w:r>
              <w:rPr>
                <w:webHidden/>
              </w:rPr>
              <w:t>46</w:t>
            </w:r>
            <w:r>
              <w:rPr>
                <w:webHidden/>
              </w:rPr>
              <w:fldChar w:fldCharType="end"/>
            </w:r>
          </w:hyperlink>
        </w:p>
        <w:p w14:paraId="44444748" w14:textId="0B7690B2"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6" w:history="1">
            <w:r w:rsidRPr="00ED5AB6">
              <w:rPr>
                <w:rStyle w:val="Hyperlink"/>
              </w:rPr>
              <w:t>Project 2300012</w:t>
            </w:r>
            <w:r>
              <w:rPr>
                <w:webHidden/>
              </w:rPr>
              <w:tab/>
            </w:r>
            <w:r>
              <w:rPr>
                <w:webHidden/>
              </w:rPr>
              <w:fldChar w:fldCharType="begin"/>
            </w:r>
            <w:r>
              <w:rPr>
                <w:webHidden/>
              </w:rPr>
              <w:instrText xml:space="preserve"> PAGEREF _Toc192680986 \h </w:instrText>
            </w:r>
            <w:r>
              <w:rPr>
                <w:webHidden/>
              </w:rPr>
            </w:r>
            <w:r>
              <w:rPr>
                <w:webHidden/>
              </w:rPr>
              <w:fldChar w:fldCharType="separate"/>
            </w:r>
            <w:r>
              <w:rPr>
                <w:webHidden/>
              </w:rPr>
              <w:t>55</w:t>
            </w:r>
            <w:r>
              <w:rPr>
                <w:webHidden/>
              </w:rPr>
              <w:fldChar w:fldCharType="end"/>
            </w:r>
          </w:hyperlink>
        </w:p>
        <w:p w14:paraId="0A6F731F" w14:textId="755FE057"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7" w:history="1">
            <w:r w:rsidRPr="00ED5AB6">
              <w:rPr>
                <w:rStyle w:val="Hyperlink"/>
              </w:rPr>
              <w:t>Project 2300044</w:t>
            </w:r>
            <w:r>
              <w:rPr>
                <w:webHidden/>
              </w:rPr>
              <w:tab/>
            </w:r>
            <w:r>
              <w:rPr>
                <w:webHidden/>
              </w:rPr>
              <w:fldChar w:fldCharType="begin"/>
            </w:r>
            <w:r>
              <w:rPr>
                <w:webHidden/>
              </w:rPr>
              <w:instrText xml:space="preserve"> PAGEREF _Toc192680987 \h </w:instrText>
            </w:r>
            <w:r>
              <w:rPr>
                <w:webHidden/>
              </w:rPr>
            </w:r>
            <w:r>
              <w:rPr>
                <w:webHidden/>
              </w:rPr>
              <w:fldChar w:fldCharType="separate"/>
            </w:r>
            <w:r>
              <w:rPr>
                <w:webHidden/>
              </w:rPr>
              <w:t>60</w:t>
            </w:r>
            <w:r>
              <w:rPr>
                <w:webHidden/>
              </w:rPr>
              <w:fldChar w:fldCharType="end"/>
            </w:r>
          </w:hyperlink>
        </w:p>
        <w:p w14:paraId="70A01731" w14:textId="0F147650" w:rsidR="005732C5" w:rsidRDefault="005732C5">
          <w:pPr>
            <w:pStyle w:val="TOC2"/>
            <w:rPr>
              <w:rFonts w:asciiTheme="minorHAnsi" w:eastAsiaTheme="minorEastAsia" w:hAnsiTheme="minorHAnsi" w:cstheme="minorBidi"/>
              <w:color w:val="auto"/>
              <w:kern w:val="2"/>
              <w:sz w:val="24"/>
              <w:szCs w:val="24"/>
              <w14:ligatures w14:val="standardContextual"/>
            </w:rPr>
          </w:pPr>
          <w:hyperlink w:anchor="_Toc192680988" w:history="1">
            <w:r w:rsidRPr="00ED5AB6">
              <w:rPr>
                <w:rStyle w:val="Hyperlink"/>
              </w:rPr>
              <w:t>Project 2200065</w:t>
            </w:r>
            <w:r>
              <w:rPr>
                <w:webHidden/>
              </w:rPr>
              <w:tab/>
            </w:r>
            <w:r>
              <w:rPr>
                <w:webHidden/>
              </w:rPr>
              <w:fldChar w:fldCharType="begin"/>
            </w:r>
            <w:r>
              <w:rPr>
                <w:webHidden/>
              </w:rPr>
              <w:instrText xml:space="preserve"> PAGEREF _Toc192680988 \h </w:instrText>
            </w:r>
            <w:r>
              <w:rPr>
                <w:webHidden/>
              </w:rPr>
            </w:r>
            <w:r>
              <w:rPr>
                <w:webHidden/>
              </w:rPr>
              <w:fldChar w:fldCharType="separate"/>
            </w:r>
            <w:r>
              <w:rPr>
                <w:webHidden/>
              </w:rPr>
              <w:t>63</w:t>
            </w:r>
            <w:r>
              <w:rPr>
                <w:webHidden/>
              </w:rPr>
              <w:fldChar w:fldCharType="end"/>
            </w:r>
          </w:hyperlink>
        </w:p>
        <w:p w14:paraId="3ECD8BD4" w14:textId="48A6B613" w:rsidR="00450F79" w:rsidRDefault="00450F79" w:rsidP="00450F79">
          <w:pPr>
            <w:pStyle w:val="NoSpacing"/>
            <w:rPr>
              <w:noProof/>
            </w:rPr>
          </w:pPr>
          <w:r>
            <w:rPr>
              <w:noProof/>
            </w:rPr>
            <w:fldChar w:fldCharType="end"/>
          </w:r>
        </w:p>
        <w:p w14:paraId="6E7A1F5A" w14:textId="03E39FD4" w:rsidR="00450F79" w:rsidRPr="003C4811" w:rsidRDefault="00450F79" w:rsidP="00450F79">
          <w:pPr>
            <w:pStyle w:val="TOAHeading"/>
          </w:pPr>
          <w:r w:rsidRPr="003C4811">
            <w:t>TABLES</w:t>
          </w:r>
          <w:r w:rsidR="005732C5">
            <w:t xml:space="preserve"> and </w:t>
          </w:r>
          <w:r>
            <w:t>Fi</w:t>
          </w:r>
          <w:r w:rsidR="005732C5">
            <w:t>gures</w:t>
          </w:r>
        </w:p>
        <w:p w14:paraId="6E44EDCA" w14:textId="1383035A" w:rsidR="005732C5" w:rsidRDefault="00450F79">
          <w:pPr>
            <w:pStyle w:val="TableofFigures"/>
            <w:rPr>
              <w:rFonts w:asciiTheme="minorHAnsi" w:eastAsiaTheme="minorEastAsia" w:hAnsiTheme="minorHAnsi" w:cstheme="minorBidi"/>
              <w:color w:val="auto"/>
              <w:kern w:val="2"/>
              <w:sz w:val="24"/>
              <w:szCs w:val="24"/>
              <w14:ligatures w14:val="standardContextual"/>
            </w:rPr>
          </w:pPr>
          <w:r w:rsidRPr="005815AC">
            <w:rPr>
              <w:rStyle w:val="Hyperlink"/>
            </w:rPr>
            <w:fldChar w:fldCharType="begin"/>
          </w:r>
          <w:r w:rsidRPr="005815AC">
            <w:rPr>
              <w:rStyle w:val="Hyperlink"/>
            </w:rPr>
            <w:instrText xml:space="preserve"> TOC \h \z \c "Table" </w:instrText>
          </w:r>
          <w:r w:rsidRPr="005815AC">
            <w:rPr>
              <w:rStyle w:val="Hyperlink"/>
            </w:rPr>
            <w:fldChar w:fldCharType="separate"/>
          </w:r>
          <w:hyperlink w:anchor="_Toc192680989" w:history="1">
            <w:r w:rsidR="005732C5" w:rsidRPr="00DF7184">
              <w:rPr>
                <w:rStyle w:val="Hyperlink"/>
              </w:rPr>
              <w:t>Table 1. Summary of Project 2300987 Savings</w:t>
            </w:r>
            <w:r w:rsidR="005732C5">
              <w:rPr>
                <w:webHidden/>
              </w:rPr>
              <w:tab/>
            </w:r>
            <w:r w:rsidR="005732C5">
              <w:rPr>
                <w:webHidden/>
              </w:rPr>
              <w:fldChar w:fldCharType="begin"/>
            </w:r>
            <w:r w:rsidR="005732C5">
              <w:rPr>
                <w:webHidden/>
              </w:rPr>
              <w:instrText xml:space="preserve"> PAGEREF _Toc192680989 \h </w:instrText>
            </w:r>
            <w:r w:rsidR="005732C5">
              <w:rPr>
                <w:webHidden/>
              </w:rPr>
            </w:r>
            <w:r w:rsidR="005732C5">
              <w:rPr>
                <w:webHidden/>
              </w:rPr>
              <w:fldChar w:fldCharType="separate"/>
            </w:r>
            <w:r w:rsidR="005732C5">
              <w:rPr>
                <w:webHidden/>
              </w:rPr>
              <w:t>6</w:t>
            </w:r>
            <w:r w:rsidR="005732C5">
              <w:rPr>
                <w:webHidden/>
              </w:rPr>
              <w:fldChar w:fldCharType="end"/>
            </w:r>
          </w:hyperlink>
        </w:p>
        <w:p w14:paraId="65633F6A" w14:textId="0A182B8E"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0" w:history="1">
            <w:r w:rsidRPr="00DF7184">
              <w:rPr>
                <w:rStyle w:val="Hyperlink"/>
              </w:rPr>
              <w:t>Table 2. Summary of Implemented Energy Savings Strategies</w:t>
            </w:r>
            <w:r>
              <w:rPr>
                <w:webHidden/>
              </w:rPr>
              <w:tab/>
            </w:r>
            <w:r>
              <w:rPr>
                <w:webHidden/>
              </w:rPr>
              <w:fldChar w:fldCharType="begin"/>
            </w:r>
            <w:r>
              <w:rPr>
                <w:webHidden/>
              </w:rPr>
              <w:instrText xml:space="preserve"> PAGEREF _Toc192680990 \h </w:instrText>
            </w:r>
            <w:r>
              <w:rPr>
                <w:webHidden/>
              </w:rPr>
            </w:r>
            <w:r>
              <w:rPr>
                <w:webHidden/>
              </w:rPr>
              <w:fldChar w:fldCharType="separate"/>
            </w:r>
            <w:r>
              <w:rPr>
                <w:webHidden/>
              </w:rPr>
              <w:t>6</w:t>
            </w:r>
            <w:r>
              <w:rPr>
                <w:webHidden/>
              </w:rPr>
              <w:fldChar w:fldCharType="end"/>
            </w:r>
          </w:hyperlink>
        </w:p>
        <w:p w14:paraId="2B84A80A" w14:textId="7971B403"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1" w:history="1">
            <w:r w:rsidRPr="00DF7184">
              <w:rPr>
                <w:rStyle w:val="Hyperlink"/>
              </w:rPr>
              <w:t>Table 3. Flow Fraction and Part Load Ratio</w:t>
            </w:r>
            <w:r>
              <w:rPr>
                <w:webHidden/>
              </w:rPr>
              <w:tab/>
            </w:r>
            <w:r>
              <w:rPr>
                <w:webHidden/>
              </w:rPr>
              <w:fldChar w:fldCharType="begin"/>
            </w:r>
            <w:r>
              <w:rPr>
                <w:webHidden/>
              </w:rPr>
              <w:instrText xml:space="preserve"> PAGEREF _Toc192680991 \h </w:instrText>
            </w:r>
            <w:r>
              <w:rPr>
                <w:webHidden/>
              </w:rPr>
            </w:r>
            <w:r>
              <w:rPr>
                <w:webHidden/>
              </w:rPr>
              <w:fldChar w:fldCharType="separate"/>
            </w:r>
            <w:r>
              <w:rPr>
                <w:webHidden/>
              </w:rPr>
              <w:t>9</w:t>
            </w:r>
            <w:r>
              <w:rPr>
                <w:webHidden/>
              </w:rPr>
              <w:fldChar w:fldCharType="end"/>
            </w:r>
          </w:hyperlink>
        </w:p>
        <w:p w14:paraId="1B2F5C01" w14:textId="48919B79"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2" w:history="1">
            <w:r w:rsidRPr="00DF7184">
              <w:rPr>
                <w:rStyle w:val="Hyperlink"/>
              </w:rPr>
              <w:t>Table 4. Summary of Project 2400146 Savings</w:t>
            </w:r>
            <w:r>
              <w:rPr>
                <w:webHidden/>
              </w:rPr>
              <w:tab/>
            </w:r>
            <w:r>
              <w:rPr>
                <w:webHidden/>
              </w:rPr>
              <w:fldChar w:fldCharType="begin"/>
            </w:r>
            <w:r>
              <w:rPr>
                <w:webHidden/>
              </w:rPr>
              <w:instrText xml:space="preserve"> PAGEREF _Toc192680992 \h </w:instrText>
            </w:r>
            <w:r>
              <w:rPr>
                <w:webHidden/>
              </w:rPr>
            </w:r>
            <w:r>
              <w:rPr>
                <w:webHidden/>
              </w:rPr>
              <w:fldChar w:fldCharType="separate"/>
            </w:r>
            <w:r>
              <w:rPr>
                <w:webHidden/>
              </w:rPr>
              <w:t>12</w:t>
            </w:r>
            <w:r>
              <w:rPr>
                <w:webHidden/>
              </w:rPr>
              <w:fldChar w:fldCharType="end"/>
            </w:r>
          </w:hyperlink>
        </w:p>
        <w:p w14:paraId="02E95A13" w14:textId="067CAB3B"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3" w:history="1">
            <w:r w:rsidRPr="00DF7184">
              <w:rPr>
                <w:rStyle w:val="Hyperlink"/>
              </w:rPr>
              <w:t>Table 5. Summary of Project 2400006 Savings</w:t>
            </w:r>
            <w:r>
              <w:rPr>
                <w:webHidden/>
              </w:rPr>
              <w:tab/>
            </w:r>
            <w:r>
              <w:rPr>
                <w:webHidden/>
              </w:rPr>
              <w:fldChar w:fldCharType="begin"/>
            </w:r>
            <w:r>
              <w:rPr>
                <w:webHidden/>
              </w:rPr>
              <w:instrText xml:space="preserve"> PAGEREF _Toc192680993 \h </w:instrText>
            </w:r>
            <w:r>
              <w:rPr>
                <w:webHidden/>
              </w:rPr>
            </w:r>
            <w:r>
              <w:rPr>
                <w:webHidden/>
              </w:rPr>
              <w:fldChar w:fldCharType="separate"/>
            </w:r>
            <w:r>
              <w:rPr>
                <w:webHidden/>
              </w:rPr>
              <w:t>16</w:t>
            </w:r>
            <w:r>
              <w:rPr>
                <w:webHidden/>
              </w:rPr>
              <w:fldChar w:fldCharType="end"/>
            </w:r>
          </w:hyperlink>
        </w:p>
        <w:p w14:paraId="4D3137DC" w14:textId="3AA655C9"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4" w:history="1">
            <w:r w:rsidRPr="00DF7184">
              <w:rPr>
                <w:rStyle w:val="Hyperlink"/>
              </w:rPr>
              <w:t>Table 6. Baseline and New Conditions for Savings from Trane Trace Energy Modeling</w:t>
            </w:r>
            <w:r>
              <w:rPr>
                <w:webHidden/>
              </w:rPr>
              <w:tab/>
            </w:r>
            <w:r>
              <w:rPr>
                <w:webHidden/>
              </w:rPr>
              <w:fldChar w:fldCharType="begin"/>
            </w:r>
            <w:r>
              <w:rPr>
                <w:webHidden/>
              </w:rPr>
              <w:instrText xml:space="preserve"> PAGEREF _Toc192680994 \h </w:instrText>
            </w:r>
            <w:r>
              <w:rPr>
                <w:webHidden/>
              </w:rPr>
            </w:r>
            <w:r>
              <w:rPr>
                <w:webHidden/>
              </w:rPr>
              <w:fldChar w:fldCharType="separate"/>
            </w:r>
            <w:r>
              <w:rPr>
                <w:webHidden/>
              </w:rPr>
              <w:t>16</w:t>
            </w:r>
            <w:r>
              <w:rPr>
                <w:webHidden/>
              </w:rPr>
              <w:fldChar w:fldCharType="end"/>
            </w:r>
          </w:hyperlink>
        </w:p>
        <w:p w14:paraId="7438CC29" w14:textId="189F64D9"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5" w:history="1">
            <w:r w:rsidRPr="00DF7184">
              <w:rPr>
                <w:rStyle w:val="Hyperlink"/>
              </w:rPr>
              <w:t>Table 7. Summary of Project 2300804 Savings</w:t>
            </w:r>
            <w:r>
              <w:rPr>
                <w:webHidden/>
              </w:rPr>
              <w:tab/>
            </w:r>
            <w:r>
              <w:rPr>
                <w:webHidden/>
              </w:rPr>
              <w:fldChar w:fldCharType="begin"/>
            </w:r>
            <w:r>
              <w:rPr>
                <w:webHidden/>
              </w:rPr>
              <w:instrText xml:space="preserve"> PAGEREF _Toc192680995 \h </w:instrText>
            </w:r>
            <w:r>
              <w:rPr>
                <w:webHidden/>
              </w:rPr>
            </w:r>
            <w:r>
              <w:rPr>
                <w:webHidden/>
              </w:rPr>
              <w:fldChar w:fldCharType="separate"/>
            </w:r>
            <w:r>
              <w:rPr>
                <w:webHidden/>
              </w:rPr>
              <w:t>21</w:t>
            </w:r>
            <w:r>
              <w:rPr>
                <w:webHidden/>
              </w:rPr>
              <w:fldChar w:fldCharType="end"/>
            </w:r>
          </w:hyperlink>
        </w:p>
        <w:p w14:paraId="41FD3E8D" w14:textId="3118C409"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6" w:history="1">
            <w:r w:rsidRPr="00DF7184">
              <w:rPr>
                <w:rStyle w:val="Hyperlink"/>
              </w:rPr>
              <w:t>Table 8. Summary of Project 2300804 Key Findings</w:t>
            </w:r>
            <w:r>
              <w:rPr>
                <w:webHidden/>
              </w:rPr>
              <w:tab/>
            </w:r>
            <w:r>
              <w:rPr>
                <w:webHidden/>
              </w:rPr>
              <w:fldChar w:fldCharType="begin"/>
            </w:r>
            <w:r>
              <w:rPr>
                <w:webHidden/>
              </w:rPr>
              <w:instrText xml:space="preserve"> PAGEREF _Toc192680996 \h </w:instrText>
            </w:r>
            <w:r>
              <w:rPr>
                <w:webHidden/>
              </w:rPr>
            </w:r>
            <w:r>
              <w:rPr>
                <w:webHidden/>
              </w:rPr>
              <w:fldChar w:fldCharType="separate"/>
            </w:r>
            <w:r>
              <w:rPr>
                <w:webHidden/>
              </w:rPr>
              <w:t>24</w:t>
            </w:r>
            <w:r>
              <w:rPr>
                <w:webHidden/>
              </w:rPr>
              <w:fldChar w:fldCharType="end"/>
            </w:r>
          </w:hyperlink>
        </w:p>
        <w:p w14:paraId="2B55723A" w14:textId="7CFA236D"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7" w:history="1">
            <w:r w:rsidRPr="00DF7184">
              <w:rPr>
                <w:rStyle w:val="Hyperlink"/>
              </w:rPr>
              <w:t>Table 9. Summary of Project 2300092 Savings</w:t>
            </w:r>
            <w:r>
              <w:rPr>
                <w:webHidden/>
              </w:rPr>
              <w:tab/>
            </w:r>
            <w:r>
              <w:rPr>
                <w:webHidden/>
              </w:rPr>
              <w:fldChar w:fldCharType="begin"/>
            </w:r>
            <w:r>
              <w:rPr>
                <w:webHidden/>
              </w:rPr>
              <w:instrText xml:space="preserve"> PAGEREF _Toc192680997 \h </w:instrText>
            </w:r>
            <w:r>
              <w:rPr>
                <w:webHidden/>
              </w:rPr>
            </w:r>
            <w:r>
              <w:rPr>
                <w:webHidden/>
              </w:rPr>
              <w:fldChar w:fldCharType="separate"/>
            </w:r>
            <w:r>
              <w:rPr>
                <w:webHidden/>
              </w:rPr>
              <w:t>27</w:t>
            </w:r>
            <w:r>
              <w:rPr>
                <w:webHidden/>
              </w:rPr>
              <w:fldChar w:fldCharType="end"/>
            </w:r>
          </w:hyperlink>
        </w:p>
        <w:p w14:paraId="080BEE18" w14:textId="4F3F118B"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8" w:history="1">
            <w:r w:rsidRPr="00DF7184">
              <w:rPr>
                <w:rStyle w:val="Hyperlink"/>
              </w:rPr>
              <w:t>Table 10. Summary of Project 2400148 Savings</w:t>
            </w:r>
            <w:r>
              <w:rPr>
                <w:webHidden/>
              </w:rPr>
              <w:tab/>
            </w:r>
            <w:r>
              <w:rPr>
                <w:webHidden/>
              </w:rPr>
              <w:fldChar w:fldCharType="begin"/>
            </w:r>
            <w:r>
              <w:rPr>
                <w:webHidden/>
              </w:rPr>
              <w:instrText xml:space="preserve"> PAGEREF _Toc192680998 \h </w:instrText>
            </w:r>
            <w:r>
              <w:rPr>
                <w:webHidden/>
              </w:rPr>
            </w:r>
            <w:r>
              <w:rPr>
                <w:webHidden/>
              </w:rPr>
              <w:fldChar w:fldCharType="separate"/>
            </w:r>
            <w:r>
              <w:rPr>
                <w:webHidden/>
              </w:rPr>
              <w:t>35</w:t>
            </w:r>
            <w:r>
              <w:rPr>
                <w:webHidden/>
              </w:rPr>
              <w:fldChar w:fldCharType="end"/>
            </w:r>
          </w:hyperlink>
        </w:p>
        <w:p w14:paraId="4CB9CC16" w14:textId="2CF86698"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0999" w:history="1">
            <w:r w:rsidRPr="00DF7184">
              <w:rPr>
                <w:rStyle w:val="Hyperlink"/>
              </w:rPr>
              <w:t>Table 11. Baseline and Proposed Calculation Categories</w:t>
            </w:r>
            <w:r>
              <w:rPr>
                <w:webHidden/>
              </w:rPr>
              <w:tab/>
            </w:r>
            <w:r>
              <w:rPr>
                <w:webHidden/>
              </w:rPr>
              <w:fldChar w:fldCharType="begin"/>
            </w:r>
            <w:r>
              <w:rPr>
                <w:webHidden/>
              </w:rPr>
              <w:instrText xml:space="preserve"> PAGEREF _Toc192680999 \h </w:instrText>
            </w:r>
            <w:r>
              <w:rPr>
                <w:webHidden/>
              </w:rPr>
            </w:r>
            <w:r>
              <w:rPr>
                <w:webHidden/>
              </w:rPr>
              <w:fldChar w:fldCharType="separate"/>
            </w:r>
            <w:r>
              <w:rPr>
                <w:webHidden/>
              </w:rPr>
              <w:t>35</w:t>
            </w:r>
            <w:r>
              <w:rPr>
                <w:webHidden/>
              </w:rPr>
              <w:fldChar w:fldCharType="end"/>
            </w:r>
          </w:hyperlink>
        </w:p>
        <w:p w14:paraId="0ED738C5" w14:textId="6EF9896B"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0" w:history="1">
            <w:r w:rsidRPr="00DF7184">
              <w:rPr>
                <w:rStyle w:val="Hyperlink"/>
              </w:rPr>
              <w:t>Table 12. Summary of Project 2301013 Savings</w:t>
            </w:r>
            <w:r>
              <w:rPr>
                <w:webHidden/>
              </w:rPr>
              <w:tab/>
            </w:r>
            <w:r>
              <w:rPr>
                <w:webHidden/>
              </w:rPr>
              <w:fldChar w:fldCharType="begin"/>
            </w:r>
            <w:r>
              <w:rPr>
                <w:webHidden/>
              </w:rPr>
              <w:instrText xml:space="preserve"> PAGEREF _Toc192681000 \h </w:instrText>
            </w:r>
            <w:r>
              <w:rPr>
                <w:webHidden/>
              </w:rPr>
            </w:r>
            <w:r>
              <w:rPr>
                <w:webHidden/>
              </w:rPr>
              <w:fldChar w:fldCharType="separate"/>
            </w:r>
            <w:r>
              <w:rPr>
                <w:webHidden/>
              </w:rPr>
              <w:t>37</w:t>
            </w:r>
            <w:r>
              <w:rPr>
                <w:webHidden/>
              </w:rPr>
              <w:fldChar w:fldCharType="end"/>
            </w:r>
          </w:hyperlink>
        </w:p>
        <w:p w14:paraId="71A989B2" w14:textId="34F1AD76"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1" w:history="1">
            <w:r w:rsidRPr="00DF7184">
              <w:rPr>
                <w:rStyle w:val="Hyperlink"/>
              </w:rPr>
              <w:t>Table 13. Summary of Project 2200025 Savings</w:t>
            </w:r>
            <w:r>
              <w:rPr>
                <w:webHidden/>
              </w:rPr>
              <w:tab/>
            </w:r>
            <w:r>
              <w:rPr>
                <w:webHidden/>
              </w:rPr>
              <w:fldChar w:fldCharType="begin"/>
            </w:r>
            <w:r>
              <w:rPr>
                <w:webHidden/>
              </w:rPr>
              <w:instrText xml:space="preserve"> PAGEREF _Toc192681001 \h </w:instrText>
            </w:r>
            <w:r>
              <w:rPr>
                <w:webHidden/>
              </w:rPr>
            </w:r>
            <w:r>
              <w:rPr>
                <w:webHidden/>
              </w:rPr>
              <w:fldChar w:fldCharType="separate"/>
            </w:r>
            <w:r>
              <w:rPr>
                <w:webHidden/>
              </w:rPr>
              <w:t>41</w:t>
            </w:r>
            <w:r>
              <w:rPr>
                <w:webHidden/>
              </w:rPr>
              <w:fldChar w:fldCharType="end"/>
            </w:r>
          </w:hyperlink>
        </w:p>
        <w:p w14:paraId="10147158" w14:textId="7F911016"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2" w:history="1">
            <w:r w:rsidRPr="00DF7184">
              <w:rPr>
                <w:rStyle w:val="Hyperlink"/>
              </w:rPr>
              <w:t>Table 14. Verified Calculation Results</w:t>
            </w:r>
            <w:r>
              <w:rPr>
                <w:webHidden/>
              </w:rPr>
              <w:tab/>
            </w:r>
            <w:r>
              <w:rPr>
                <w:webHidden/>
              </w:rPr>
              <w:fldChar w:fldCharType="begin"/>
            </w:r>
            <w:r>
              <w:rPr>
                <w:webHidden/>
              </w:rPr>
              <w:instrText xml:space="preserve"> PAGEREF _Toc192681002 \h </w:instrText>
            </w:r>
            <w:r>
              <w:rPr>
                <w:webHidden/>
              </w:rPr>
            </w:r>
            <w:r>
              <w:rPr>
                <w:webHidden/>
              </w:rPr>
              <w:fldChar w:fldCharType="separate"/>
            </w:r>
            <w:r>
              <w:rPr>
                <w:webHidden/>
              </w:rPr>
              <w:t>45</w:t>
            </w:r>
            <w:r>
              <w:rPr>
                <w:webHidden/>
              </w:rPr>
              <w:fldChar w:fldCharType="end"/>
            </w:r>
          </w:hyperlink>
        </w:p>
        <w:p w14:paraId="7B4D0439" w14:textId="191FC494"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3" w:history="1">
            <w:r w:rsidRPr="00DF7184">
              <w:rPr>
                <w:rStyle w:val="Hyperlink"/>
              </w:rPr>
              <w:t>Table 15. Summary of Project 2300006 Savings</w:t>
            </w:r>
            <w:r>
              <w:rPr>
                <w:webHidden/>
              </w:rPr>
              <w:tab/>
            </w:r>
            <w:r>
              <w:rPr>
                <w:webHidden/>
              </w:rPr>
              <w:fldChar w:fldCharType="begin"/>
            </w:r>
            <w:r>
              <w:rPr>
                <w:webHidden/>
              </w:rPr>
              <w:instrText xml:space="preserve"> PAGEREF _Toc192681003 \h </w:instrText>
            </w:r>
            <w:r>
              <w:rPr>
                <w:webHidden/>
              </w:rPr>
            </w:r>
            <w:r>
              <w:rPr>
                <w:webHidden/>
              </w:rPr>
              <w:fldChar w:fldCharType="separate"/>
            </w:r>
            <w:r>
              <w:rPr>
                <w:webHidden/>
              </w:rPr>
              <w:t>47</w:t>
            </w:r>
            <w:r>
              <w:rPr>
                <w:webHidden/>
              </w:rPr>
              <w:fldChar w:fldCharType="end"/>
            </w:r>
          </w:hyperlink>
        </w:p>
        <w:p w14:paraId="54A7F4F1" w14:textId="6521D7EC"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4" w:history="1">
            <w:r w:rsidRPr="00DF7184">
              <w:rPr>
                <w:rStyle w:val="Hyperlink"/>
              </w:rPr>
              <w:t>Table 16. Verified Model Inputs and Parameters for Project 2300006</w:t>
            </w:r>
            <w:r>
              <w:rPr>
                <w:webHidden/>
              </w:rPr>
              <w:tab/>
            </w:r>
            <w:r>
              <w:rPr>
                <w:webHidden/>
              </w:rPr>
              <w:fldChar w:fldCharType="begin"/>
            </w:r>
            <w:r>
              <w:rPr>
                <w:webHidden/>
              </w:rPr>
              <w:instrText xml:space="preserve"> PAGEREF _Toc192681004 \h </w:instrText>
            </w:r>
            <w:r>
              <w:rPr>
                <w:webHidden/>
              </w:rPr>
            </w:r>
            <w:r>
              <w:rPr>
                <w:webHidden/>
              </w:rPr>
              <w:fldChar w:fldCharType="separate"/>
            </w:r>
            <w:r>
              <w:rPr>
                <w:webHidden/>
              </w:rPr>
              <w:t>53</w:t>
            </w:r>
            <w:r>
              <w:rPr>
                <w:webHidden/>
              </w:rPr>
              <w:fldChar w:fldCharType="end"/>
            </w:r>
          </w:hyperlink>
        </w:p>
        <w:p w14:paraId="4A6CB3AB" w14:textId="00E64090"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5" w:history="1">
            <w:r w:rsidRPr="00DF7184">
              <w:rPr>
                <w:rStyle w:val="Hyperlink"/>
              </w:rPr>
              <w:t>Table 17. Summary of Project 2300012 Savings</w:t>
            </w:r>
            <w:r>
              <w:rPr>
                <w:webHidden/>
              </w:rPr>
              <w:tab/>
            </w:r>
            <w:r>
              <w:rPr>
                <w:webHidden/>
              </w:rPr>
              <w:fldChar w:fldCharType="begin"/>
            </w:r>
            <w:r>
              <w:rPr>
                <w:webHidden/>
              </w:rPr>
              <w:instrText xml:space="preserve"> PAGEREF _Toc192681005 \h </w:instrText>
            </w:r>
            <w:r>
              <w:rPr>
                <w:webHidden/>
              </w:rPr>
            </w:r>
            <w:r>
              <w:rPr>
                <w:webHidden/>
              </w:rPr>
              <w:fldChar w:fldCharType="separate"/>
            </w:r>
            <w:r>
              <w:rPr>
                <w:webHidden/>
              </w:rPr>
              <w:t>55</w:t>
            </w:r>
            <w:r>
              <w:rPr>
                <w:webHidden/>
              </w:rPr>
              <w:fldChar w:fldCharType="end"/>
            </w:r>
          </w:hyperlink>
        </w:p>
        <w:p w14:paraId="47357319" w14:textId="0B40C30B"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6" w:history="1">
            <w:r w:rsidRPr="00DF7184">
              <w:rPr>
                <w:rStyle w:val="Hyperlink"/>
              </w:rPr>
              <w:t>Table 18. Project 2300012 Unallocated Verified Savings</w:t>
            </w:r>
            <w:r>
              <w:rPr>
                <w:webHidden/>
              </w:rPr>
              <w:tab/>
            </w:r>
            <w:r>
              <w:rPr>
                <w:webHidden/>
              </w:rPr>
              <w:fldChar w:fldCharType="begin"/>
            </w:r>
            <w:r>
              <w:rPr>
                <w:webHidden/>
              </w:rPr>
              <w:instrText xml:space="preserve"> PAGEREF _Toc192681006 \h </w:instrText>
            </w:r>
            <w:r>
              <w:rPr>
                <w:webHidden/>
              </w:rPr>
            </w:r>
            <w:r>
              <w:rPr>
                <w:webHidden/>
              </w:rPr>
              <w:fldChar w:fldCharType="separate"/>
            </w:r>
            <w:r>
              <w:rPr>
                <w:webHidden/>
              </w:rPr>
              <w:t>56</w:t>
            </w:r>
            <w:r>
              <w:rPr>
                <w:webHidden/>
              </w:rPr>
              <w:fldChar w:fldCharType="end"/>
            </w:r>
          </w:hyperlink>
        </w:p>
        <w:p w14:paraId="688D66F6" w14:textId="1D156798"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7" w:history="1">
            <w:r w:rsidRPr="00DF7184">
              <w:rPr>
                <w:rStyle w:val="Hyperlink"/>
              </w:rPr>
              <w:t>Table 19. Summary of Project 2300044 Savings</w:t>
            </w:r>
            <w:r>
              <w:rPr>
                <w:webHidden/>
              </w:rPr>
              <w:tab/>
            </w:r>
            <w:r>
              <w:rPr>
                <w:webHidden/>
              </w:rPr>
              <w:fldChar w:fldCharType="begin"/>
            </w:r>
            <w:r>
              <w:rPr>
                <w:webHidden/>
              </w:rPr>
              <w:instrText xml:space="preserve"> PAGEREF _Toc192681007 \h </w:instrText>
            </w:r>
            <w:r>
              <w:rPr>
                <w:webHidden/>
              </w:rPr>
            </w:r>
            <w:r>
              <w:rPr>
                <w:webHidden/>
              </w:rPr>
              <w:fldChar w:fldCharType="separate"/>
            </w:r>
            <w:r>
              <w:rPr>
                <w:webHidden/>
              </w:rPr>
              <w:t>60</w:t>
            </w:r>
            <w:r>
              <w:rPr>
                <w:webHidden/>
              </w:rPr>
              <w:fldChar w:fldCharType="end"/>
            </w:r>
          </w:hyperlink>
        </w:p>
        <w:p w14:paraId="13B3E641" w14:textId="4C351431"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8" w:history="1">
            <w:r w:rsidRPr="00DF7184">
              <w:rPr>
                <w:rStyle w:val="Hyperlink"/>
              </w:rPr>
              <w:t>Table 20. Summary of Project 2200065 Savings</w:t>
            </w:r>
            <w:r>
              <w:rPr>
                <w:webHidden/>
              </w:rPr>
              <w:tab/>
            </w:r>
            <w:r>
              <w:rPr>
                <w:webHidden/>
              </w:rPr>
              <w:fldChar w:fldCharType="begin"/>
            </w:r>
            <w:r>
              <w:rPr>
                <w:webHidden/>
              </w:rPr>
              <w:instrText xml:space="preserve"> PAGEREF _Toc192681008 \h </w:instrText>
            </w:r>
            <w:r>
              <w:rPr>
                <w:webHidden/>
              </w:rPr>
            </w:r>
            <w:r>
              <w:rPr>
                <w:webHidden/>
              </w:rPr>
              <w:fldChar w:fldCharType="separate"/>
            </w:r>
            <w:r>
              <w:rPr>
                <w:webHidden/>
              </w:rPr>
              <w:t>63</w:t>
            </w:r>
            <w:r>
              <w:rPr>
                <w:webHidden/>
              </w:rPr>
              <w:fldChar w:fldCharType="end"/>
            </w:r>
          </w:hyperlink>
        </w:p>
        <w:p w14:paraId="7794FAE4" w14:textId="0F776057"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09" w:history="1">
            <w:r w:rsidRPr="00DF7184">
              <w:rPr>
                <w:rStyle w:val="Hyperlink"/>
              </w:rPr>
              <w:t>Table 21. Summary of Electric Calculations</w:t>
            </w:r>
            <w:r>
              <w:rPr>
                <w:webHidden/>
              </w:rPr>
              <w:tab/>
            </w:r>
            <w:r>
              <w:rPr>
                <w:webHidden/>
              </w:rPr>
              <w:fldChar w:fldCharType="begin"/>
            </w:r>
            <w:r>
              <w:rPr>
                <w:webHidden/>
              </w:rPr>
              <w:instrText xml:space="preserve"> PAGEREF _Toc192681009 \h </w:instrText>
            </w:r>
            <w:r>
              <w:rPr>
                <w:webHidden/>
              </w:rPr>
            </w:r>
            <w:r>
              <w:rPr>
                <w:webHidden/>
              </w:rPr>
              <w:fldChar w:fldCharType="separate"/>
            </w:r>
            <w:r>
              <w:rPr>
                <w:webHidden/>
              </w:rPr>
              <w:t>64</w:t>
            </w:r>
            <w:r>
              <w:rPr>
                <w:webHidden/>
              </w:rPr>
              <w:fldChar w:fldCharType="end"/>
            </w:r>
          </w:hyperlink>
        </w:p>
        <w:p w14:paraId="2EEC074D" w14:textId="77777777" w:rsidR="005732C5" w:rsidRDefault="00450F79" w:rsidP="00450F79">
          <w:pPr>
            <w:pStyle w:val="TableofFigures"/>
          </w:pPr>
          <w:r w:rsidRPr="005815AC">
            <w:rPr>
              <w:rStyle w:val="Hyperlink"/>
            </w:rPr>
            <w:fldChar w:fldCharType="end"/>
          </w:r>
          <w:r>
            <w:rPr>
              <w:rStyle w:val="Hyperlink"/>
            </w:rPr>
            <w:fldChar w:fldCharType="begin"/>
          </w:r>
          <w:r w:rsidRPr="005815AC">
            <w:rPr>
              <w:rStyle w:val="Hyperlink"/>
            </w:rPr>
            <w:instrText xml:space="preserve"> TOC \h \z \c "Figure" </w:instrText>
          </w:r>
          <w:r>
            <w:rPr>
              <w:rStyle w:val="Hyperlink"/>
            </w:rPr>
            <w:fldChar w:fldCharType="separate"/>
          </w:r>
        </w:p>
        <w:p w14:paraId="5EDB2569" w14:textId="4266AC00"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0" w:history="1">
            <w:r w:rsidRPr="00664CEF">
              <w:rPr>
                <w:rStyle w:val="Hyperlink"/>
              </w:rPr>
              <w:t>Figure 1. Simulated Baseline Energy Consumption</w:t>
            </w:r>
            <w:r>
              <w:rPr>
                <w:webHidden/>
              </w:rPr>
              <w:tab/>
            </w:r>
            <w:r>
              <w:rPr>
                <w:webHidden/>
              </w:rPr>
              <w:fldChar w:fldCharType="begin"/>
            </w:r>
            <w:r>
              <w:rPr>
                <w:webHidden/>
              </w:rPr>
              <w:instrText xml:space="preserve"> PAGEREF _Toc192681010 \h </w:instrText>
            </w:r>
            <w:r>
              <w:rPr>
                <w:webHidden/>
              </w:rPr>
            </w:r>
            <w:r>
              <w:rPr>
                <w:webHidden/>
              </w:rPr>
              <w:fldChar w:fldCharType="separate"/>
            </w:r>
            <w:r>
              <w:rPr>
                <w:webHidden/>
              </w:rPr>
              <w:t>17</w:t>
            </w:r>
            <w:r>
              <w:rPr>
                <w:webHidden/>
              </w:rPr>
              <w:fldChar w:fldCharType="end"/>
            </w:r>
          </w:hyperlink>
        </w:p>
        <w:p w14:paraId="1837209D" w14:textId="343B1444"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1" w:history="1">
            <w:r w:rsidRPr="00664CEF">
              <w:rPr>
                <w:rStyle w:val="Hyperlink"/>
              </w:rPr>
              <w:t>Figure 2. Simulated Proposed Case Energy Consumption</w:t>
            </w:r>
            <w:r>
              <w:rPr>
                <w:webHidden/>
              </w:rPr>
              <w:tab/>
            </w:r>
            <w:r>
              <w:rPr>
                <w:webHidden/>
              </w:rPr>
              <w:fldChar w:fldCharType="begin"/>
            </w:r>
            <w:r>
              <w:rPr>
                <w:webHidden/>
              </w:rPr>
              <w:instrText xml:space="preserve"> PAGEREF _Toc192681011 \h </w:instrText>
            </w:r>
            <w:r>
              <w:rPr>
                <w:webHidden/>
              </w:rPr>
            </w:r>
            <w:r>
              <w:rPr>
                <w:webHidden/>
              </w:rPr>
              <w:fldChar w:fldCharType="separate"/>
            </w:r>
            <w:r>
              <w:rPr>
                <w:webHidden/>
              </w:rPr>
              <w:t>17</w:t>
            </w:r>
            <w:r>
              <w:rPr>
                <w:webHidden/>
              </w:rPr>
              <w:fldChar w:fldCharType="end"/>
            </w:r>
          </w:hyperlink>
        </w:p>
        <w:p w14:paraId="15EAD6FE" w14:textId="750271CD"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2" w:history="1">
            <w:r w:rsidRPr="00664CEF">
              <w:rPr>
                <w:rStyle w:val="Hyperlink"/>
              </w:rPr>
              <w:t>Figure 3. Energy Management System Weekly Schedule</w:t>
            </w:r>
            <w:r>
              <w:rPr>
                <w:webHidden/>
              </w:rPr>
              <w:tab/>
            </w:r>
            <w:r>
              <w:rPr>
                <w:webHidden/>
              </w:rPr>
              <w:fldChar w:fldCharType="begin"/>
            </w:r>
            <w:r>
              <w:rPr>
                <w:webHidden/>
              </w:rPr>
              <w:instrText xml:space="preserve"> PAGEREF _Toc192681012 \h </w:instrText>
            </w:r>
            <w:r>
              <w:rPr>
                <w:webHidden/>
              </w:rPr>
            </w:r>
            <w:r>
              <w:rPr>
                <w:webHidden/>
              </w:rPr>
              <w:fldChar w:fldCharType="separate"/>
            </w:r>
            <w:r>
              <w:rPr>
                <w:webHidden/>
              </w:rPr>
              <w:t>18</w:t>
            </w:r>
            <w:r>
              <w:rPr>
                <w:webHidden/>
              </w:rPr>
              <w:fldChar w:fldCharType="end"/>
            </w:r>
          </w:hyperlink>
        </w:p>
        <w:p w14:paraId="6D468B56" w14:textId="3A340B95"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3" w:history="1">
            <w:r w:rsidRPr="00664CEF">
              <w:rPr>
                <w:rStyle w:val="Hyperlink"/>
              </w:rPr>
              <w:t>Figure 4. Weather-Normalized Annual Electricity Usage Comparison</w:t>
            </w:r>
            <w:r>
              <w:rPr>
                <w:webHidden/>
              </w:rPr>
              <w:tab/>
            </w:r>
            <w:r>
              <w:rPr>
                <w:webHidden/>
              </w:rPr>
              <w:fldChar w:fldCharType="begin"/>
            </w:r>
            <w:r>
              <w:rPr>
                <w:webHidden/>
              </w:rPr>
              <w:instrText xml:space="preserve"> PAGEREF _Toc192681013 \h </w:instrText>
            </w:r>
            <w:r>
              <w:rPr>
                <w:webHidden/>
              </w:rPr>
            </w:r>
            <w:r>
              <w:rPr>
                <w:webHidden/>
              </w:rPr>
              <w:fldChar w:fldCharType="separate"/>
            </w:r>
            <w:r>
              <w:rPr>
                <w:webHidden/>
              </w:rPr>
              <w:t>19</w:t>
            </w:r>
            <w:r>
              <w:rPr>
                <w:webHidden/>
              </w:rPr>
              <w:fldChar w:fldCharType="end"/>
            </w:r>
          </w:hyperlink>
        </w:p>
        <w:p w14:paraId="465C63DE" w14:textId="2E37FD1C"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4" w:history="1">
            <w:r w:rsidRPr="00664CEF">
              <w:rPr>
                <w:rStyle w:val="Hyperlink"/>
              </w:rPr>
              <w:t>Figure 5. Weather-Normalized Gas Usage Analysis</w:t>
            </w:r>
            <w:r>
              <w:rPr>
                <w:webHidden/>
              </w:rPr>
              <w:tab/>
            </w:r>
            <w:r>
              <w:rPr>
                <w:webHidden/>
              </w:rPr>
              <w:fldChar w:fldCharType="begin"/>
            </w:r>
            <w:r>
              <w:rPr>
                <w:webHidden/>
              </w:rPr>
              <w:instrText xml:space="preserve"> PAGEREF _Toc192681014 \h </w:instrText>
            </w:r>
            <w:r>
              <w:rPr>
                <w:webHidden/>
              </w:rPr>
            </w:r>
            <w:r>
              <w:rPr>
                <w:webHidden/>
              </w:rPr>
              <w:fldChar w:fldCharType="separate"/>
            </w:r>
            <w:r>
              <w:rPr>
                <w:webHidden/>
              </w:rPr>
              <w:t>20</w:t>
            </w:r>
            <w:r>
              <w:rPr>
                <w:webHidden/>
              </w:rPr>
              <w:fldChar w:fldCharType="end"/>
            </w:r>
          </w:hyperlink>
        </w:p>
        <w:p w14:paraId="61701EC7" w14:textId="23E9F0DC"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5" w:history="1">
            <w:r w:rsidRPr="00664CEF">
              <w:rPr>
                <w:rStyle w:val="Hyperlink"/>
              </w:rPr>
              <w:t>Figure 6. Graph of Pulsaire Fan Model</w:t>
            </w:r>
            <w:r>
              <w:rPr>
                <w:webHidden/>
              </w:rPr>
              <w:tab/>
            </w:r>
            <w:r>
              <w:rPr>
                <w:webHidden/>
              </w:rPr>
              <w:fldChar w:fldCharType="begin"/>
            </w:r>
            <w:r>
              <w:rPr>
                <w:webHidden/>
              </w:rPr>
              <w:instrText xml:space="preserve"> PAGEREF _Toc192681015 \h </w:instrText>
            </w:r>
            <w:r>
              <w:rPr>
                <w:webHidden/>
              </w:rPr>
            </w:r>
            <w:r>
              <w:rPr>
                <w:webHidden/>
              </w:rPr>
              <w:fldChar w:fldCharType="separate"/>
            </w:r>
            <w:r>
              <w:rPr>
                <w:webHidden/>
              </w:rPr>
              <w:t>22</w:t>
            </w:r>
            <w:r>
              <w:rPr>
                <w:webHidden/>
              </w:rPr>
              <w:fldChar w:fldCharType="end"/>
            </w:r>
          </w:hyperlink>
        </w:p>
        <w:p w14:paraId="25599E0C" w14:textId="606479CD"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6" w:history="1">
            <w:r w:rsidRPr="00664CEF">
              <w:rPr>
                <w:rStyle w:val="Hyperlink"/>
              </w:rPr>
              <w:t>Figure 7. Power Factor vs. %FLA for 40 - 75 HP Fan Motor</w:t>
            </w:r>
            <w:r>
              <w:rPr>
                <w:webHidden/>
              </w:rPr>
              <w:tab/>
            </w:r>
            <w:r>
              <w:rPr>
                <w:webHidden/>
              </w:rPr>
              <w:fldChar w:fldCharType="begin"/>
            </w:r>
            <w:r>
              <w:rPr>
                <w:webHidden/>
              </w:rPr>
              <w:instrText xml:space="preserve"> PAGEREF _Toc192681016 \h </w:instrText>
            </w:r>
            <w:r>
              <w:rPr>
                <w:webHidden/>
              </w:rPr>
            </w:r>
            <w:r>
              <w:rPr>
                <w:webHidden/>
              </w:rPr>
              <w:fldChar w:fldCharType="separate"/>
            </w:r>
            <w:r>
              <w:rPr>
                <w:webHidden/>
              </w:rPr>
              <w:t>25</w:t>
            </w:r>
            <w:r>
              <w:rPr>
                <w:webHidden/>
              </w:rPr>
              <w:fldChar w:fldCharType="end"/>
            </w:r>
          </w:hyperlink>
        </w:p>
        <w:p w14:paraId="7A10FF75" w14:textId="6E1830C8"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7" w:history="1">
            <w:r w:rsidRPr="00664CEF">
              <w:rPr>
                <w:rStyle w:val="Hyperlink"/>
              </w:rPr>
              <w:t>Figure 8. Power Factor vs. %FLA for 150 HP Grinder #2 Motor</w:t>
            </w:r>
            <w:r>
              <w:rPr>
                <w:webHidden/>
              </w:rPr>
              <w:tab/>
            </w:r>
            <w:r>
              <w:rPr>
                <w:webHidden/>
              </w:rPr>
              <w:fldChar w:fldCharType="begin"/>
            </w:r>
            <w:r>
              <w:rPr>
                <w:webHidden/>
              </w:rPr>
              <w:instrText xml:space="preserve"> PAGEREF _Toc192681017 \h </w:instrText>
            </w:r>
            <w:r>
              <w:rPr>
                <w:webHidden/>
              </w:rPr>
            </w:r>
            <w:r>
              <w:rPr>
                <w:webHidden/>
              </w:rPr>
              <w:fldChar w:fldCharType="separate"/>
            </w:r>
            <w:r>
              <w:rPr>
                <w:webHidden/>
              </w:rPr>
              <w:t>25</w:t>
            </w:r>
            <w:r>
              <w:rPr>
                <w:webHidden/>
              </w:rPr>
              <w:fldChar w:fldCharType="end"/>
            </w:r>
          </w:hyperlink>
        </w:p>
        <w:p w14:paraId="7925282E" w14:textId="753CD6C1"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8" w:history="1">
            <w:r w:rsidRPr="00664CEF">
              <w:rPr>
                <w:rStyle w:val="Hyperlink"/>
              </w:rPr>
              <w:t>Figure 9. Baseline System</w:t>
            </w:r>
            <w:r>
              <w:rPr>
                <w:webHidden/>
              </w:rPr>
              <w:tab/>
            </w:r>
            <w:r>
              <w:rPr>
                <w:webHidden/>
              </w:rPr>
              <w:fldChar w:fldCharType="begin"/>
            </w:r>
            <w:r>
              <w:rPr>
                <w:webHidden/>
              </w:rPr>
              <w:instrText xml:space="preserve"> PAGEREF _Toc192681018 \h </w:instrText>
            </w:r>
            <w:r>
              <w:rPr>
                <w:webHidden/>
              </w:rPr>
            </w:r>
            <w:r>
              <w:rPr>
                <w:webHidden/>
              </w:rPr>
              <w:fldChar w:fldCharType="separate"/>
            </w:r>
            <w:r>
              <w:rPr>
                <w:webHidden/>
              </w:rPr>
              <w:t>28</w:t>
            </w:r>
            <w:r>
              <w:rPr>
                <w:webHidden/>
              </w:rPr>
              <w:fldChar w:fldCharType="end"/>
            </w:r>
          </w:hyperlink>
        </w:p>
        <w:p w14:paraId="21837682" w14:textId="0F063936"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19" w:history="1">
            <w:r w:rsidRPr="00664CEF">
              <w:rPr>
                <w:rStyle w:val="Hyperlink"/>
              </w:rPr>
              <w:t>Figure 10. Proposed System Part 1 – Sequencer Online</w:t>
            </w:r>
            <w:r>
              <w:rPr>
                <w:webHidden/>
              </w:rPr>
              <w:tab/>
            </w:r>
            <w:r>
              <w:rPr>
                <w:webHidden/>
              </w:rPr>
              <w:fldChar w:fldCharType="begin"/>
            </w:r>
            <w:r>
              <w:rPr>
                <w:webHidden/>
              </w:rPr>
              <w:instrText xml:space="preserve"> PAGEREF _Toc192681019 \h </w:instrText>
            </w:r>
            <w:r>
              <w:rPr>
                <w:webHidden/>
              </w:rPr>
            </w:r>
            <w:r>
              <w:rPr>
                <w:webHidden/>
              </w:rPr>
              <w:fldChar w:fldCharType="separate"/>
            </w:r>
            <w:r>
              <w:rPr>
                <w:webHidden/>
              </w:rPr>
              <w:t>29</w:t>
            </w:r>
            <w:r>
              <w:rPr>
                <w:webHidden/>
              </w:rPr>
              <w:fldChar w:fldCharType="end"/>
            </w:r>
          </w:hyperlink>
        </w:p>
        <w:p w14:paraId="4B660E33" w14:textId="0252B014"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0" w:history="1">
            <w:r w:rsidRPr="00664CEF">
              <w:rPr>
                <w:rStyle w:val="Hyperlink"/>
              </w:rPr>
              <w:t>Figure 11. Proposed New SAV150G2 + Sequencer Online</w:t>
            </w:r>
            <w:r>
              <w:rPr>
                <w:webHidden/>
              </w:rPr>
              <w:tab/>
            </w:r>
            <w:r>
              <w:rPr>
                <w:webHidden/>
              </w:rPr>
              <w:fldChar w:fldCharType="begin"/>
            </w:r>
            <w:r>
              <w:rPr>
                <w:webHidden/>
              </w:rPr>
              <w:instrText xml:space="preserve"> PAGEREF _Toc192681020 \h </w:instrText>
            </w:r>
            <w:r>
              <w:rPr>
                <w:webHidden/>
              </w:rPr>
            </w:r>
            <w:r>
              <w:rPr>
                <w:webHidden/>
              </w:rPr>
              <w:fldChar w:fldCharType="separate"/>
            </w:r>
            <w:r>
              <w:rPr>
                <w:webHidden/>
              </w:rPr>
              <w:t>30</w:t>
            </w:r>
            <w:r>
              <w:rPr>
                <w:webHidden/>
              </w:rPr>
              <w:fldChar w:fldCharType="end"/>
            </w:r>
          </w:hyperlink>
        </w:p>
        <w:p w14:paraId="253BA47A" w14:textId="1A7CDF9F"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1" w:history="1">
            <w:r w:rsidRPr="00664CEF">
              <w:rPr>
                <w:rStyle w:val="Hyperlink"/>
              </w:rPr>
              <w:t>Figure 12. Interpolated Data Calculated Using Incorrect CAGI Sheet at 125 psig</w:t>
            </w:r>
            <w:r>
              <w:rPr>
                <w:webHidden/>
              </w:rPr>
              <w:tab/>
            </w:r>
            <w:r>
              <w:rPr>
                <w:webHidden/>
              </w:rPr>
              <w:fldChar w:fldCharType="begin"/>
            </w:r>
            <w:r>
              <w:rPr>
                <w:webHidden/>
              </w:rPr>
              <w:instrText xml:space="preserve"> PAGEREF _Toc192681021 \h </w:instrText>
            </w:r>
            <w:r>
              <w:rPr>
                <w:webHidden/>
              </w:rPr>
            </w:r>
            <w:r>
              <w:rPr>
                <w:webHidden/>
              </w:rPr>
              <w:fldChar w:fldCharType="separate"/>
            </w:r>
            <w:r>
              <w:rPr>
                <w:webHidden/>
              </w:rPr>
              <w:t>30</w:t>
            </w:r>
            <w:r>
              <w:rPr>
                <w:webHidden/>
              </w:rPr>
              <w:fldChar w:fldCharType="end"/>
            </w:r>
          </w:hyperlink>
        </w:p>
        <w:p w14:paraId="7C21B003" w14:textId="02EBA6C5"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2" w:history="1">
            <w:r w:rsidRPr="00664CEF">
              <w:rPr>
                <w:rStyle w:val="Hyperlink"/>
              </w:rPr>
              <w:t>Figure 13. CAGI Sheet for SAV150G2 Operating at 125 psig</w:t>
            </w:r>
            <w:r>
              <w:rPr>
                <w:webHidden/>
              </w:rPr>
              <w:tab/>
            </w:r>
            <w:r>
              <w:rPr>
                <w:webHidden/>
              </w:rPr>
              <w:fldChar w:fldCharType="begin"/>
            </w:r>
            <w:r>
              <w:rPr>
                <w:webHidden/>
              </w:rPr>
              <w:instrText xml:space="preserve"> PAGEREF _Toc192681022 \h </w:instrText>
            </w:r>
            <w:r>
              <w:rPr>
                <w:webHidden/>
              </w:rPr>
            </w:r>
            <w:r>
              <w:rPr>
                <w:webHidden/>
              </w:rPr>
              <w:fldChar w:fldCharType="separate"/>
            </w:r>
            <w:r>
              <w:rPr>
                <w:webHidden/>
              </w:rPr>
              <w:t>31</w:t>
            </w:r>
            <w:r>
              <w:rPr>
                <w:webHidden/>
              </w:rPr>
              <w:fldChar w:fldCharType="end"/>
            </w:r>
          </w:hyperlink>
        </w:p>
        <w:p w14:paraId="336A5F2C" w14:textId="06C51879"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3" w:history="1">
            <w:r w:rsidRPr="00664CEF">
              <w:rPr>
                <w:rStyle w:val="Hyperlink"/>
              </w:rPr>
              <w:t>Figure 14. Correlation between CFM and Percent of Full Load Power</w:t>
            </w:r>
            <w:r>
              <w:rPr>
                <w:webHidden/>
              </w:rPr>
              <w:tab/>
            </w:r>
            <w:r>
              <w:rPr>
                <w:webHidden/>
              </w:rPr>
              <w:fldChar w:fldCharType="begin"/>
            </w:r>
            <w:r>
              <w:rPr>
                <w:webHidden/>
              </w:rPr>
              <w:instrText xml:space="preserve"> PAGEREF _Toc192681023 \h </w:instrText>
            </w:r>
            <w:r>
              <w:rPr>
                <w:webHidden/>
              </w:rPr>
            </w:r>
            <w:r>
              <w:rPr>
                <w:webHidden/>
              </w:rPr>
              <w:fldChar w:fldCharType="separate"/>
            </w:r>
            <w:r>
              <w:rPr>
                <w:webHidden/>
              </w:rPr>
              <w:t>33</w:t>
            </w:r>
            <w:r>
              <w:rPr>
                <w:webHidden/>
              </w:rPr>
              <w:fldChar w:fldCharType="end"/>
            </w:r>
          </w:hyperlink>
        </w:p>
        <w:p w14:paraId="12D1ED09" w14:textId="7EFFE7F9"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4" w:history="1">
            <w:r w:rsidRPr="00664CEF">
              <w:rPr>
                <w:rStyle w:val="Hyperlink"/>
              </w:rPr>
              <w:t>Figure 15. Verified Savings Calculations</w:t>
            </w:r>
            <w:r>
              <w:rPr>
                <w:webHidden/>
              </w:rPr>
              <w:tab/>
            </w:r>
            <w:r>
              <w:rPr>
                <w:webHidden/>
              </w:rPr>
              <w:fldChar w:fldCharType="begin"/>
            </w:r>
            <w:r>
              <w:rPr>
                <w:webHidden/>
              </w:rPr>
              <w:instrText xml:space="preserve"> PAGEREF _Toc192681024 \h </w:instrText>
            </w:r>
            <w:r>
              <w:rPr>
                <w:webHidden/>
              </w:rPr>
            </w:r>
            <w:r>
              <w:rPr>
                <w:webHidden/>
              </w:rPr>
              <w:fldChar w:fldCharType="separate"/>
            </w:r>
            <w:r>
              <w:rPr>
                <w:webHidden/>
              </w:rPr>
              <w:t>34</w:t>
            </w:r>
            <w:r>
              <w:rPr>
                <w:webHidden/>
              </w:rPr>
              <w:fldChar w:fldCharType="end"/>
            </w:r>
          </w:hyperlink>
        </w:p>
        <w:p w14:paraId="1A7F21C7" w14:textId="667F8026"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5" w:history="1">
            <w:r w:rsidRPr="00664CEF">
              <w:rPr>
                <w:rStyle w:val="Hyperlink"/>
              </w:rPr>
              <w:t>Figure 16. Equipment Annual Energy Usage</w:t>
            </w:r>
            <w:r>
              <w:rPr>
                <w:webHidden/>
              </w:rPr>
              <w:tab/>
            </w:r>
            <w:r>
              <w:rPr>
                <w:webHidden/>
              </w:rPr>
              <w:fldChar w:fldCharType="begin"/>
            </w:r>
            <w:r>
              <w:rPr>
                <w:webHidden/>
              </w:rPr>
              <w:instrText xml:space="preserve"> PAGEREF _Toc192681025 \h </w:instrText>
            </w:r>
            <w:r>
              <w:rPr>
                <w:webHidden/>
              </w:rPr>
            </w:r>
            <w:r>
              <w:rPr>
                <w:webHidden/>
              </w:rPr>
              <w:fldChar w:fldCharType="separate"/>
            </w:r>
            <w:r>
              <w:rPr>
                <w:webHidden/>
              </w:rPr>
              <w:t>38</w:t>
            </w:r>
            <w:r>
              <w:rPr>
                <w:webHidden/>
              </w:rPr>
              <w:fldChar w:fldCharType="end"/>
            </w:r>
          </w:hyperlink>
        </w:p>
        <w:p w14:paraId="1A3F88EA" w14:textId="5F3386FF"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6" w:history="1">
            <w:r w:rsidRPr="00664CEF">
              <w:rPr>
                <w:rStyle w:val="Hyperlink"/>
              </w:rPr>
              <w:t>Figure 17. Input Summary</w:t>
            </w:r>
            <w:r>
              <w:rPr>
                <w:webHidden/>
              </w:rPr>
              <w:tab/>
            </w:r>
            <w:r>
              <w:rPr>
                <w:webHidden/>
              </w:rPr>
              <w:fldChar w:fldCharType="begin"/>
            </w:r>
            <w:r>
              <w:rPr>
                <w:webHidden/>
              </w:rPr>
              <w:instrText xml:space="preserve"> PAGEREF _Toc192681026 \h </w:instrText>
            </w:r>
            <w:r>
              <w:rPr>
                <w:webHidden/>
              </w:rPr>
            </w:r>
            <w:r>
              <w:rPr>
                <w:webHidden/>
              </w:rPr>
              <w:fldChar w:fldCharType="separate"/>
            </w:r>
            <w:r>
              <w:rPr>
                <w:webHidden/>
              </w:rPr>
              <w:t>39</w:t>
            </w:r>
            <w:r>
              <w:rPr>
                <w:webHidden/>
              </w:rPr>
              <w:fldChar w:fldCharType="end"/>
            </w:r>
          </w:hyperlink>
        </w:p>
        <w:p w14:paraId="127446A3" w14:textId="171A9673"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7" w:history="1">
            <w:r w:rsidRPr="00664CEF">
              <w:rPr>
                <w:rStyle w:val="Hyperlink"/>
              </w:rPr>
              <w:t>Figure 18. Systems Overview</w:t>
            </w:r>
            <w:r>
              <w:rPr>
                <w:webHidden/>
              </w:rPr>
              <w:tab/>
            </w:r>
            <w:r>
              <w:rPr>
                <w:webHidden/>
              </w:rPr>
              <w:fldChar w:fldCharType="begin"/>
            </w:r>
            <w:r>
              <w:rPr>
                <w:webHidden/>
              </w:rPr>
              <w:instrText xml:space="preserve"> PAGEREF _Toc192681027 \h </w:instrText>
            </w:r>
            <w:r>
              <w:rPr>
                <w:webHidden/>
              </w:rPr>
            </w:r>
            <w:r>
              <w:rPr>
                <w:webHidden/>
              </w:rPr>
              <w:fldChar w:fldCharType="separate"/>
            </w:r>
            <w:r>
              <w:rPr>
                <w:webHidden/>
              </w:rPr>
              <w:t>40</w:t>
            </w:r>
            <w:r>
              <w:rPr>
                <w:webHidden/>
              </w:rPr>
              <w:fldChar w:fldCharType="end"/>
            </w:r>
          </w:hyperlink>
        </w:p>
        <w:p w14:paraId="11C69596" w14:textId="37B925B1"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8" w:history="1">
            <w:r w:rsidRPr="00664CEF">
              <w:rPr>
                <w:rStyle w:val="Hyperlink"/>
              </w:rPr>
              <w:t>Figure 19. Post-Installation Equipment Correlation</w:t>
            </w:r>
            <w:r>
              <w:rPr>
                <w:webHidden/>
              </w:rPr>
              <w:tab/>
            </w:r>
            <w:r>
              <w:rPr>
                <w:webHidden/>
              </w:rPr>
              <w:fldChar w:fldCharType="begin"/>
            </w:r>
            <w:r>
              <w:rPr>
                <w:webHidden/>
              </w:rPr>
              <w:instrText xml:space="preserve"> PAGEREF _Toc192681028 \h </w:instrText>
            </w:r>
            <w:r>
              <w:rPr>
                <w:webHidden/>
              </w:rPr>
            </w:r>
            <w:r>
              <w:rPr>
                <w:webHidden/>
              </w:rPr>
              <w:fldChar w:fldCharType="separate"/>
            </w:r>
            <w:r>
              <w:rPr>
                <w:webHidden/>
              </w:rPr>
              <w:t>44</w:t>
            </w:r>
            <w:r>
              <w:rPr>
                <w:webHidden/>
              </w:rPr>
              <w:fldChar w:fldCharType="end"/>
            </w:r>
          </w:hyperlink>
        </w:p>
        <w:p w14:paraId="0A656214" w14:textId="6D395BFE"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29" w:history="1">
            <w:r w:rsidRPr="00664CEF">
              <w:rPr>
                <w:rStyle w:val="Hyperlink"/>
              </w:rPr>
              <w:t>Figure 20. Pre-Installation Equipment Correlation</w:t>
            </w:r>
            <w:r>
              <w:rPr>
                <w:webHidden/>
              </w:rPr>
              <w:tab/>
            </w:r>
            <w:r>
              <w:rPr>
                <w:webHidden/>
              </w:rPr>
              <w:fldChar w:fldCharType="begin"/>
            </w:r>
            <w:r>
              <w:rPr>
                <w:webHidden/>
              </w:rPr>
              <w:instrText xml:space="preserve"> PAGEREF _Toc192681029 \h </w:instrText>
            </w:r>
            <w:r>
              <w:rPr>
                <w:webHidden/>
              </w:rPr>
            </w:r>
            <w:r>
              <w:rPr>
                <w:webHidden/>
              </w:rPr>
              <w:fldChar w:fldCharType="separate"/>
            </w:r>
            <w:r>
              <w:rPr>
                <w:webHidden/>
              </w:rPr>
              <w:t>45</w:t>
            </w:r>
            <w:r>
              <w:rPr>
                <w:webHidden/>
              </w:rPr>
              <w:fldChar w:fldCharType="end"/>
            </w:r>
          </w:hyperlink>
        </w:p>
        <w:p w14:paraId="6E7050C9" w14:textId="7E1DFDC4"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0" w:history="1">
            <w:r w:rsidRPr="00664CEF">
              <w:rPr>
                <w:rStyle w:val="Hyperlink"/>
              </w:rPr>
              <w:t>Figure 21. Baseline Parameters</w:t>
            </w:r>
            <w:r>
              <w:rPr>
                <w:webHidden/>
              </w:rPr>
              <w:tab/>
            </w:r>
            <w:r>
              <w:rPr>
                <w:webHidden/>
              </w:rPr>
              <w:fldChar w:fldCharType="begin"/>
            </w:r>
            <w:r>
              <w:rPr>
                <w:webHidden/>
              </w:rPr>
              <w:instrText xml:space="preserve"> PAGEREF _Toc192681030 \h </w:instrText>
            </w:r>
            <w:r>
              <w:rPr>
                <w:webHidden/>
              </w:rPr>
            </w:r>
            <w:r>
              <w:rPr>
                <w:webHidden/>
              </w:rPr>
              <w:fldChar w:fldCharType="separate"/>
            </w:r>
            <w:r>
              <w:rPr>
                <w:webHidden/>
              </w:rPr>
              <w:t>48</w:t>
            </w:r>
            <w:r>
              <w:rPr>
                <w:webHidden/>
              </w:rPr>
              <w:fldChar w:fldCharType="end"/>
            </w:r>
          </w:hyperlink>
        </w:p>
        <w:p w14:paraId="65D81FB6" w14:textId="37D53A9F"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1" w:history="1">
            <w:r w:rsidRPr="00664CEF">
              <w:rPr>
                <w:rStyle w:val="Hyperlink"/>
              </w:rPr>
              <w:t>Figure 22. Baseline Annual Building Energy Usage</w:t>
            </w:r>
            <w:r>
              <w:rPr>
                <w:webHidden/>
              </w:rPr>
              <w:tab/>
            </w:r>
            <w:r>
              <w:rPr>
                <w:webHidden/>
              </w:rPr>
              <w:fldChar w:fldCharType="begin"/>
            </w:r>
            <w:r>
              <w:rPr>
                <w:webHidden/>
              </w:rPr>
              <w:instrText xml:space="preserve"> PAGEREF _Toc192681031 \h </w:instrText>
            </w:r>
            <w:r>
              <w:rPr>
                <w:webHidden/>
              </w:rPr>
            </w:r>
            <w:r>
              <w:rPr>
                <w:webHidden/>
              </w:rPr>
              <w:fldChar w:fldCharType="separate"/>
            </w:r>
            <w:r>
              <w:rPr>
                <w:webHidden/>
              </w:rPr>
              <w:t>49</w:t>
            </w:r>
            <w:r>
              <w:rPr>
                <w:webHidden/>
              </w:rPr>
              <w:fldChar w:fldCharType="end"/>
            </w:r>
          </w:hyperlink>
        </w:p>
        <w:p w14:paraId="2F456A27" w14:textId="77A8AED7"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2" w:history="1">
            <w:r w:rsidRPr="00664CEF">
              <w:rPr>
                <w:rStyle w:val="Hyperlink"/>
              </w:rPr>
              <w:t>Figure 23. Proposed Annual Building Energy Usage</w:t>
            </w:r>
            <w:r>
              <w:rPr>
                <w:webHidden/>
              </w:rPr>
              <w:tab/>
            </w:r>
            <w:r>
              <w:rPr>
                <w:webHidden/>
              </w:rPr>
              <w:fldChar w:fldCharType="begin"/>
            </w:r>
            <w:r>
              <w:rPr>
                <w:webHidden/>
              </w:rPr>
              <w:instrText xml:space="preserve"> PAGEREF _Toc192681032 \h </w:instrText>
            </w:r>
            <w:r>
              <w:rPr>
                <w:webHidden/>
              </w:rPr>
            </w:r>
            <w:r>
              <w:rPr>
                <w:webHidden/>
              </w:rPr>
              <w:fldChar w:fldCharType="separate"/>
            </w:r>
            <w:r>
              <w:rPr>
                <w:webHidden/>
              </w:rPr>
              <w:t>49</w:t>
            </w:r>
            <w:r>
              <w:rPr>
                <w:webHidden/>
              </w:rPr>
              <w:fldChar w:fldCharType="end"/>
            </w:r>
          </w:hyperlink>
        </w:p>
        <w:p w14:paraId="15061643" w14:textId="11D438EC"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3" w:history="1">
            <w:r w:rsidRPr="00664CEF">
              <w:rPr>
                <w:rStyle w:val="Hyperlink"/>
              </w:rPr>
              <w:t>Figure 24. Proposed Monthly Building Energy Usage</w:t>
            </w:r>
            <w:r>
              <w:rPr>
                <w:webHidden/>
              </w:rPr>
              <w:tab/>
            </w:r>
            <w:r>
              <w:rPr>
                <w:webHidden/>
              </w:rPr>
              <w:fldChar w:fldCharType="begin"/>
            </w:r>
            <w:r>
              <w:rPr>
                <w:webHidden/>
              </w:rPr>
              <w:instrText xml:space="preserve"> PAGEREF _Toc192681033 \h </w:instrText>
            </w:r>
            <w:r>
              <w:rPr>
                <w:webHidden/>
              </w:rPr>
            </w:r>
            <w:r>
              <w:rPr>
                <w:webHidden/>
              </w:rPr>
              <w:fldChar w:fldCharType="separate"/>
            </w:r>
            <w:r>
              <w:rPr>
                <w:webHidden/>
              </w:rPr>
              <w:t>50</w:t>
            </w:r>
            <w:r>
              <w:rPr>
                <w:webHidden/>
              </w:rPr>
              <w:fldChar w:fldCharType="end"/>
            </w:r>
          </w:hyperlink>
        </w:p>
        <w:p w14:paraId="2590D5BE" w14:textId="2DDED308"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4" w:history="1">
            <w:r w:rsidRPr="00664CEF">
              <w:rPr>
                <w:rStyle w:val="Hyperlink"/>
              </w:rPr>
              <w:t>Figure 25. Mechanical Strategies and Verified Status</w:t>
            </w:r>
            <w:r>
              <w:rPr>
                <w:webHidden/>
              </w:rPr>
              <w:tab/>
            </w:r>
            <w:r>
              <w:rPr>
                <w:webHidden/>
              </w:rPr>
              <w:fldChar w:fldCharType="begin"/>
            </w:r>
            <w:r>
              <w:rPr>
                <w:webHidden/>
              </w:rPr>
              <w:instrText xml:space="preserve"> PAGEREF _Toc192681034 \h </w:instrText>
            </w:r>
            <w:r>
              <w:rPr>
                <w:webHidden/>
              </w:rPr>
            </w:r>
            <w:r>
              <w:rPr>
                <w:webHidden/>
              </w:rPr>
              <w:fldChar w:fldCharType="separate"/>
            </w:r>
            <w:r>
              <w:rPr>
                <w:webHidden/>
              </w:rPr>
              <w:t>50</w:t>
            </w:r>
            <w:r>
              <w:rPr>
                <w:webHidden/>
              </w:rPr>
              <w:fldChar w:fldCharType="end"/>
            </w:r>
          </w:hyperlink>
        </w:p>
        <w:p w14:paraId="4064A5DA" w14:textId="47BB0388"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5" w:history="1">
            <w:r w:rsidRPr="00664CEF">
              <w:rPr>
                <w:rStyle w:val="Hyperlink"/>
              </w:rPr>
              <w:t>Figure 26. Lighting Strategies and Verified Status</w:t>
            </w:r>
            <w:r>
              <w:rPr>
                <w:webHidden/>
              </w:rPr>
              <w:tab/>
            </w:r>
            <w:r>
              <w:rPr>
                <w:webHidden/>
              </w:rPr>
              <w:fldChar w:fldCharType="begin"/>
            </w:r>
            <w:r>
              <w:rPr>
                <w:webHidden/>
              </w:rPr>
              <w:instrText xml:space="preserve"> PAGEREF _Toc192681035 \h </w:instrText>
            </w:r>
            <w:r>
              <w:rPr>
                <w:webHidden/>
              </w:rPr>
            </w:r>
            <w:r>
              <w:rPr>
                <w:webHidden/>
              </w:rPr>
              <w:fldChar w:fldCharType="separate"/>
            </w:r>
            <w:r>
              <w:rPr>
                <w:webHidden/>
              </w:rPr>
              <w:t>51</w:t>
            </w:r>
            <w:r>
              <w:rPr>
                <w:webHidden/>
              </w:rPr>
              <w:fldChar w:fldCharType="end"/>
            </w:r>
          </w:hyperlink>
        </w:p>
        <w:p w14:paraId="703B6F23" w14:textId="55DB4FBC"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6" w:history="1">
            <w:r w:rsidRPr="00664CEF">
              <w:rPr>
                <w:rStyle w:val="Hyperlink"/>
              </w:rPr>
              <w:t>Figure 27. Verified Isolated Strategy Results – Most Impactful Measures</w:t>
            </w:r>
            <w:r>
              <w:rPr>
                <w:webHidden/>
              </w:rPr>
              <w:tab/>
            </w:r>
            <w:r>
              <w:rPr>
                <w:webHidden/>
              </w:rPr>
              <w:fldChar w:fldCharType="begin"/>
            </w:r>
            <w:r>
              <w:rPr>
                <w:webHidden/>
              </w:rPr>
              <w:instrText xml:space="preserve"> PAGEREF _Toc192681036 \h </w:instrText>
            </w:r>
            <w:r>
              <w:rPr>
                <w:webHidden/>
              </w:rPr>
            </w:r>
            <w:r>
              <w:rPr>
                <w:webHidden/>
              </w:rPr>
              <w:fldChar w:fldCharType="separate"/>
            </w:r>
            <w:r>
              <w:rPr>
                <w:webHidden/>
              </w:rPr>
              <w:t>52</w:t>
            </w:r>
            <w:r>
              <w:rPr>
                <w:webHidden/>
              </w:rPr>
              <w:fldChar w:fldCharType="end"/>
            </w:r>
          </w:hyperlink>
        </w:p>
        <w:p w14:paraId="332394D7" w14:textId="0302B838"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7" w:history="1">
            <w:r w:rsidRPr="00664CEF">
              <w:rPr>
                <w:rStyle w:val="Hyperlink"/>
              </w:rPr>
              <w:t>Figure 28. Average Steam Usage vs. Average Wet Bulb Temperature</w:t>
            </w:r>
            <w:r>
              <w:rPr>
                <w:webHidden/>
              </w:rPr>
              <w:tab/>
            </w:r>
            <w:r>
              <w:rPr>
                <w:webHidden/>
              </w:rPr>
              <w:fldChar w:fldCharType="begin"/>
            </w:r>
            <w:r>
              <w:rPr>
                <w:webHidden/>
              </w:rPr>
              <w:instrText xml:space="preserve"> PAGEREF _Toc192681037 \h </w:instrText>
            </w:r>
            <w:r>
              <w:rPr>
                <w:webHidden/>
              </w:rPr>
            </w:r>
            <w:r>
              <w:rPr>
                <w:webHidden/>
              </w:rPr>
              <w:fldChar w:fldCharType="separate"/>
            </w:r>
            <w:r>
              <w:rPr>
                <w:webHidden/>
              </w:rPr>
              <w:t>58</w:t>
            </w:r>
            <w:r>
              <w:rPr>
                <w:webHidden/>
              </w:rPr>
              <w:fldChar w:fldCharType="end"/>
            </w:r>
          </w:hyperlink>
        </w:p>
        <w:p w14:paraId="7711D125" w14:textId="0072B401"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8" w:history="1">
            <w:r w:rsidRPr="00664CEF">
              <w:rPr>
                <w:rStyle w:val="Hyperlink"/>
              </w:rPr>
              <w:t>Figure 29. Boiler #4 NG (MBH) vs. Steam pph</w:t>
            </w:r>
            <w:r>
              <w:rPr>
                <w:webHidden/>
              </w:rPr>
              <w:tab/>
            </w:r>
            <w:r>
              <w:rPr>
                <w:webHidden/>
              </w:rPr>
              <w:fldChar w:fldCharType="begin"/>
            </w:r>
            <w:r>
              <w:rPr>
                <w:webHidden/>
              </w:rPr>
              <w:instrText xml:space="preserve"> PAGEREF _Toc192681038 \h </w:instrText>
            </w:r>
            <w:r>
              <w:rPr>
                <w:webHidden/>
              </w:rPr>
            </w:r>
            <w:r>
              <w:rPr>
                <w:webHidden/>
              </w:rPr>
              <w:fldChar w:fldCharType="separate"/>
            </w:r>
            <w:r>
              <w:rPr>
                <w:webHidden/>
              </w:rPr>
              <w:t>59</w:t>
            </w:r>
            <w:r>
              <w:rPr>
                <w:webHidden/>
              </w:rPr>
              <w:fldChar w:fldCharType="end"/>
            </w:r>
          </w:hyperlink>
        </w:p>
        <w:p w14:paraId="01917EDE" w14:textId="1D86B297" w:rsidR="005732C5" w:rsidRDefault="005732C5">
          <w:pPr>
            <w:pStyle w:val="TableofFigures"/>
            <w:rPr>
              <w:rFonts w:asciiTheme="minorHAnsi" w:eastAsiaTheme="minorEastAsia" w:hAnsiTheme="minorHAnsi" w:cstheme="minorBidi"/>
              <w:color w:val="auto"/>
              <w:kern w:val="2"/>
              <w:sz w:val="24"/>
              <w:szCs w:val="24"/>
              <w14:ligatures w14:val="standardContextual"/>
            </w:rPr>
          </w:pPr>
          <w:hyperlink w:anchor="_Toc192681039" w:history="1">
            <w:r w:rsidRPr="00664CEF">
              <w:rPr>
                <w:rStyle w:val="Hyperlink"/>
              </w:rPr>
              <w:t>Figure 30. Chiller kWh vs. CDD 50°F WB</w:t>
            </w:r>
            <w:r>
              <w:rPr>
                <w:webHidden/>
              </w:rPr>
              <w:tab/>
            </w:r>
            <w:r>
              <w:rPr>
                <w:webHidden/>
              </w:rPr>
              <w:fldChar w:fldCharType="begin"/>
            </w:r>
            <w:r>
              <w:rPr>
                <w:webHidden/>
              </w:rPr>
              <w:instrText xml:space="preserve"> PAGEREF _Toc192681039 \h </w:instrText>
            </w:r>
            <w:r>
              <w:rPr>
                <w:webHidden/>
              </w:rPr>
            </w:r>
            <w:r>
              <w:rPr>
                <w:webHidden/>
              </w:rPr>
              <w:fldChar w:fldCharType="separate"/>
            </w:r>
            <w:r>
              <w:rPr>
                <w:webHidden/>
              </w:rPr>
              <w:t>59</w:t>
            </w:r>
            <w:r>
              <w:rPr>
                <w:webHidden/>
              </w:rPr>
              <w:fldChar w:fldCharType="end"/>
            </w:r>
          </w:hyperlink>
        </w:p>
        <w:p w14:paraId="1E8E6675" w14:textId="5F8B564A" w:rsidR="005732C5" w:rsidRDefault="00450F79" w:rsidP="005732C5">
          <w:pPr>
            <w:pStyle w:val="TableofFigures"/>
            <w:ind w:left="0" w:firstLine="0"/>
            <w:rPr>
              <w:rFonts w:asciiTheme="minorHAnsi" w:eastAsiaTheme="minorEastAsia" w:hAnsiTheme="minorHAnsi" w:cstheme="minorBidi"/>
              <w:color w:val="auto"/>
              <w:kern w:val="2"/>
              <w:sz w:val="24"/>
              <w:szCs w:val="24"/>
              <w14:ligatures w14:val="standardContextual"/>
            </w:rPr>
          </w:pPr>
          <w:r>
            <w:fldChar w:fldCharType="end"/>
          </w:r>
        </w:p>
      </w:sdtContent>
    </w:sdt>
    <w:p w14:paraId="18E0F4EB" w14:textId="77777777" w:rsidR="00BD573A" w:rsidRPr="00BD573A" w:rsidRDefault="00BD573A" w:rsidP="00BD573A">
      <w:pPr>
        <w:sectPr w:rsidR="00BD573A" w:rsidRPr="00BD573A" w:rsidSect="00B45EFD">
          <w:headerReference w:type="default" r:id="rId17"/>
          <w:footerReference w:type="default" r:id="rId18"/>
          <w:type w:val="continuous"/>
          <w:pgSz w:w="12240" w:h="15840" w:code="1"/>
          <w:pgMar w:top="39" w:right="567" w:bottom="567" w:left="567" w:header="142" w:footer="340" w:gutter="0"/>
          <w:cols w:space="708"/>
          <w:titlePg/>
          <w:docGrid w:linePitch="360"/>
        </w:sectPr>
      </w:pPr>
    </w:p>
    <w:p w14:paraId="09209598" w14:textId="363A3633" w:rsidR="00294548" w:rsidRDefault="00E45BD7" w:rsidP="00E45BD7">
      <w:pPr>
        <w:pStyle w:val="Heading1"/>
        <w:numPr>
          <w:ilvl w:val="0"/>
          <w:numId w:val="0"/>
        </w:numPr>
      </w:pPr>
      <w:bookmarkStart w:id="0" w:name="_Toc192679526"/>
      <w:bookmarkStart w:id="1" w:name="_Toc192680976"/>
      <w:r>
        <w:lastRenderedPageBreak/>
        <w:t>Custom Initiative Project Reports</w:t>
      </w:r>
      <w:bookmarkEnd w:id="0"/>
      <w:bookmarkEnd w:id="1"/>
    </w:p>
    <w:p w14:paraId="594B452B" w14:textId="2A29782C" w:rsidR="00E45BD7" w:rsidRDefault="00E45BD7">
      <w:r w:rsidRPr="00E45BD7">
        <w:t xml:space="preserve">In this section, we present detailed project-level desk review, remote measurement and verification (M&amp;V), and on-site M&amp;V reports for </w:t>
      </w:r>
      <w:r w:rsidR="00560B5E">
        <w:t>12</w:t>
      </w:r>
      <w:r w:rsidR="00560B5E" w:rsidRPr="00E45BD7">
        <w:t xml:space="preserve"> </w:t>
      </w:r>
      <w:r w:rsidRPr="00E45BD7">
        <w:t>Custom Initiative projects evaluated as part of the 202</w:t>
      </w:r>
      <w:r>
        <w:t>4</w:t>
      </w:r>
      <w:r w:rsidRPr="00E45BD7">
        <w:t xml:space="preserve"> Business Program impact evaluation</w:t>
      </w:r>
      <w:r>
        <w:t xml:space="preserve">. </w:t>
      </w:r>
    </w:p>
    <w:p w14:paraId="060246F4" w14:textId="19978156" w:rsidR="00F424DA" w:rsidRDefault="00E45BD7" w:rsidP="00F424DA">
      <w:pPr>
        <w:pStyle w:val="Heading2"/>
        <w:numPr>
          <w:ilvl w:val="0"/>
          <w:numId w:val="0"/>
        </w:numPr>
      </w:pPr>
      <w:bookmarkStart w:id="2" w:name="_Toc192679527"/>
      <w:bookmarkStart w:id="3" w:name="_Toc192680977"/>
      <w:r>
        <w:t>Project 2300987</w:t>
      </w:r>
      <w:bookmarkEnd w:id="2"/>
      <w:bookmarkEnd w:id="3"/>
    </w:p>
    <w:tbl>
      <w:tblPr>
        <w:tblStyle w:val="ODCBasic-1"/>
        <w:tblW w:w="0" w:type="auto"/>
        <w:tblCellMar>
          <w:top w:w="0" w:type="dxa"/>
          <w:bottom w:w="14" w:type="dxa"/>
        </w:tblCellMar>
        <w:tblLook w:val="04A0" w:firstRow="1" w:lastRow="0" w:firstColumn="1" w:lastColumn="0" w:noHBand="0" w:noVBand="1"/>
      </w:tblPr>
      <w:tblGrid>
        <w:gridCol w:w="1525"/>
        <w:gridCol w:w="4511"/>
      </w:tblGrid>
      <w:tr w:rsidR="00F424DA" w14:paraId="16C99F8B" w14:textId="77777777" w:rsidTr="00357E2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068B32B" w14:textId="11435EEE" w:rsidR="00F424DA" w:rsidRPr="00625570" w:rsidRDefault="00F424DA" w:rsidP="001A2AF7">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6BAE38C2" w14:textId="1BDD51D9" w:rsidR="00F424DA" w:rsidRPr="00625570" w:rsidRDefault="00F424DA" w:rsidP="001A2AF7">
            <w:pPr>
              <w:pStyle w:val="TableHeadingCentered"/>
              <w:cnfStyle w:val="100000000000" w:firstRow="1" w:lastRow="0" w:firstColumn="0" w:lastColumn="0" w:oddVBand="0" w:evenVBand="0" w:oddHBand="0" w:evenHBand="0" w:firstRowFirstColumn="0" w:firstRowLastColumn="0" w:lastRowFirstColumn="0" w:lastRowLastColumn="0"/>
            </w:pPr>
            <w:r w:rsidRPr="00F424DA">
              <w:t>2300987</w:t>
            </w:r>
          </w:p>
        </w:tc>
      </w:tr>
      <w:tr w:rsidR="00F424DA" w14:paraId="55CFC5BF"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FFA5829" w14:textId="7C3916BF" w:rsidR="00F424DA" w:rsidRPr="00625570" w:rsidRDefault="00F424DA" w:rsidP="001A2AF7">
            <w:pPr>
              <w:pStyle w:val="TableLeftText"/>
            </w:pPr>
            <w:r w:rsidRPr="00F424DA">
              <w:t xml:space="preserve">Measure: </w:t>
            </w:r>
          </w:p>
        </w:tc>
        <w:tc>
          <w:tcPr>
            <w:tcW w:w="0" w:type="auto"/>
            <w:tcBorders>
              <w:top w:val="single" w:sz="4" w:space="0" w:color="4A4D56" w:themeColor="text1"/>
            </w:tcBorders>
          </w:tcPr>
          <w:p w14:paraId="5214ED5E" w14:textId="62A7749F" w:rsidR="00F424DA" w:rsidRPr="000B7901" w:rsidRDefault="00F424DA" w:rsidP="00357E2E">
            <w:pPr>
              <w:pStyle w:val="TableLeftText"/>
              <w:cnfStyle w:val="000000100000" w:firstRow="0" w:lastRow="0" w:firstColumn="0" w:lastColumn="0" w:oddVBand="0" w:evenVBand="0" w:oddHBand="1" w:evenHBand="0" w:firstRowFirstColumn="0" w:firstRowLastColumn="0" w:lastRowFirstColumn="0" w:lastRowLastColumn="0"/>
            </w:pPr>
            <w:r>
              <w:t>New Construction High Efficiency HVAC and Lighting</w:t>
            </w:r>
          </w:p>
        </w:tc>
      </w:tr>
      <w:tr w:rsidR="00F424DA" w14:paraId="16A9EE3F"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EE20D4D" w14:textId="607683E7" w:rsidR="00F424DA" w:rsidRPr="00625570" w:rsidRDefault="00F424DA" w:rsidP="001A2AF7">
            <w:pPr>
              <w:pStyle w:val="TableLeftText"/>
            </w:pPr>
            <w:r w:rsidRPr="00F424DA">
              <w:t>Ex Ante Savings:</w:t>
            </w:r>
          </w:p>
        </w:tc>
        <w:tc>
          <w:tcPr>
            <w:tcW w:w="0" w:type="auto"/>
          </w:tcPr>
          <w:p w14:paraId="6124FF70" w14:textId="5079F06D" w:rsidR="00F424DA" w:rsidRPr="000B7901" w:rsidRDefault="00F424DA" w:rsidP="00357E2E">
            <w:pPr>
              <w:pStyle w:val="TableLeftText"/>
              <w:cnfStyle w:val="000000010000" w:firstRow="0" w:lastRow="0" w:firstColumn="0" w:lastColumn="0" w:oddVBand="0" w:evenVBand="0" w:oddHBand="0" w:evenHBand="1" w:firstRowFirstColumn="0" w:firstRowLastColumn="0" w:lastRowFirstColumn="0" w:lastRowLastColumn="0"/>
            </w:pPr>
            <w:r>
              <w:t>795,427 kWh; 182.4 kW</w:t>
            </w:r>
          </w:p>
        </w:tc>
      </w:tr>
      <w:tr w:rsidR="00F424DA" w14:paraId="2F042EBA"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0259C04" w14:textId="3691BE05" w:rsidR="00F424DA" w:rsidRPr="00625570" w:rsidRDefault="00F424DA" w:rsidP="001A2AF7">
            <w:pPr>
              <w:pStyle w:val="TableLeftText"/>
            </w:pPr>
            <w:r w:rsidRPr="00F424DA">
              <w:t>Facility Type:</w:t>
            </w:r>
          </w:p>
        </w:tc>
        <w:tc>
          <w:tcPr>
            <w:tcW w:w="0" w:type="auto"/>
          </w:tcPr>
          <w:p w14:paraId="0DDEF09D" w14:textId="040CDF6C" w:rsidR="00F424DA" w:rsidRPr="000B7901" w:rsidRDefault="00F424DA" w:rsidP="00357E2E">
            <w:pPr>
              <w:pStyle w:val="TableLeftText"/>
              <w:cnfStyle w:val="000000100000" w:firstRow="0" w:lastRow="0" w:firstColumn="0" w:lastColumn="0" w:oddVBand="0" w:evenVBand="0" w:oddHBand="1" w:evenHBand="0" w:firstRowFirstColumn="0" w:firstRowLastColumn="0" w:lastRowFirstColumn="0" w:lastRowLastColumn="0"/>
            </w:pPr>
            <w:r>
              <w:t>Shopping Center</w:t>
            </w:r>
          </w:p>
        </w:tc>
      </w:tr>
      <w:tr w:rsidR="00F424DA" w14:paraId="61BA66CF"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E816658" w14:textId="6C401A2D" w:rsidR="00F424DA" w:rsidRPr="00625570" w:rsidRDefault="00F424DA" w:rsidP="001A2AF7">
            <w:pPr>
              <w:pStyle w:val="TableLeftText"/>
            </w:pPr>
            <w:r w:rsidRPr="00F424DA">
              <w:t>End Use:</w:t>
            </w:r>
          </w:p>
        </w:tc>
        <w:tc>
          <w:tcPr>
            <w:tcW w:w="0" w:type="auto"/>
          </w:tcPr>
          <w:p w14:paraId="55401077" w14:textId="5838A65E" w:rsidR="00F424DA" w:rsidRPr="000B7901" w:rsidRDefault="00F424DA" w:rsidP="00357E2E">
            <w:pPr>
              <w:pStyle w:val="TableLeftText"/>
              <w:cnfStyle w:val="000000010000" w:firstRow="0" w:lastRow="0" w:firstColumn="0" w:lastColumn="0" w:oddVBand="0" w:evenVBand="0" w:oddHBand="0" w:evenHBand="1" w:firstRowFirstColumn="0" w:firstRowLastColumn="0" w:lastRowFirstColumn="0" w:lastRowLastColumn="0"/>
            </w:pPr>
            <w:r>
              <w:t>HVAC and Lighting</w:t>
            </w:r>
          </w:p>
        </w:tc>
      </w:tr>
      <w:tr w:rsidR="00F424DA" w14:paraId="721FBDEE"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06FC53" w14:textId="7C836F6C" w:rsidR="00F424DA" w:rsidRPr="00625570" w:rsidRDefault="00F424DA" w:rsidP="001A2AF7">
            <w:pPr>
              <w:pStyle w:val="TableLeftText"/>
            </w:pPr>
            <w:r w:rsidRPr="00F424DA">
              <w:t>Sampled For:</w:t>
            </w:r>
          </w:p>
        </w:tc>
        <w:tc>
          <w:tcPr>
            <w:tcW w:w="0" w:type="auto"/>
          </w:tcPr>
          <w:p w14:paraId="720ACFEB" w14:textId="09FD5D90" w:rsidR="00F424DA" w:rsidRPr="000B7901" w:rsidRDefault="00F424DA" w:rsidP="00357E2E">
            <w:pPr>
              <w:pStyle w:val="TableLeftText"/>
              <w:cnfStyle w:val="000000100000" w:firstRow="0" w:lastRow="0" w:firstColumn="0" w:lastColumn="0" w:oddVBand="0" w:evenVBand="0" w:oddHBand="1" w:evenHBand="0" w:firstRowFirstColumn="0" w:firstRowLastColumn="0" w:lastRowFirstColumn="0" w:lastRowLastColumn="0"/>
            </w:pPr>
            <w:r>
              <w:t>Electric</w:t>
            </w:r>
          </w:p>
        </w:tc>
      </w:tr>
      <w:tr w:rsidR="00F424DA" w14:paraId="0EB9A1E1"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6C6590F" w14:textId="24B2BAB4" w:rsidR="00F424DA" w:rsidRPr="00625570" w:rsidRDefault="00F424DA" w:rsidP="001A2AF7">
            <w:pPr>
              <w:pStyle w:val="TableLeftText"/>
            </w:pPr>
            <w:r w:rsidRPr="00F424DA">
              <w:t>Wave:</w:t>
            </w:r>
          </w:p>
        </w:tc>
        <w:tc>
          <w:tcPr>
            <w:tcW w:w="0" w:type="auto"/>
          </w:tcPr>
          <w:p w14:paraId="42536931" w14:textId="143F9F16" w:rsidR="00F424DA" w:rsidRPr="000B7901" w:rsidRDefault="00F424DA" w:rsidP="00357E2E">
            <w:pPr>
              <w:pStyle w:val="TableLeftText"/>
              <w:cnfStyle w:val="000000010000" w:firstRow="0" w:lastRow="0" w:firstColumn="0" w:lastColumn="0" w:oddVBand="0" w:evenVBand="0" w:oddHBand="0" w:evenHBand="1" w:firstRowFirstColumn="0" w:firstRowLastColumn="0" w:lastRowFirstColumn="0" w:lastRowLastColumn="0"/>
            </w:pPr>
            <w:r>
              <w:t>Wave 3</w:t>
            </w:r>
          </w:p>
        </w:tc>
      </w:tr>
    </w:tbl>
    <w:p w14:paraId="2C748625" w14:textId="0EBFE38A" w:rsidR="00E45BD7" w:rsidRDefault="00E45BD7" w:rsidP="00E45BD7">
      <w:pPr>
        <w:pStyle w:val="Heading3"/>
        <w:numPr>
          <w:ilvl w:val="0"/>
          <w:numId w:val="0"/>
        </w:numPr>
      </w:pPr>
      <w:bookmarkStart w:id="4" w:name="_Toc192679528"/>
      <w:r>
        <w:t>Measure Description</w:t>
      </w:r>
      <w:bookmarkEnd w:id="4"/>
    </w:p>
    <w:p w14:paraId="04FD4FCA" w14:textId="549F4FF2" w:rsidR="00F424DA" w:rsidRPr="00F424DA" w:rsidRDefault="00F424DA" w:rsidP="00F424DA">
      <w:r w:rsidRPr="00F424DA">
        <w:t xml:space="preserve">This project was completed as part of the new construction of a shopping center. This project involves installing equipment that exceeds code minimum efficiencies specified in ASHRAE 90.1-2016. The modeling program DOE 2.1E was used to model the building baseline, proposed case, and energy savings. A custom interface for the DOE 2.1E program called NEO was used in the savings analysis. Most of the electric savings come from reducing the lighting power density (LPD) in showrooms, achieving variable airflow down to 30% on rooftop units (RTUs), and reducing the fan power and increasing the cooling efficiency of the RTUs beyond code minimum requirements. This project was completed on July 31, 2024.  </w:t>
      </w:r>
    </w:p>
    <w:p w14:paraId="09BF09C2" w14:textId="44E8C594" w:rsidR="00E45BD7" w:rsidRDefault="00E45BD7" w:rsidP="00E45BD7">
      <w:pPr>
        <w:pStyle w:val="Heading3"/>
        <w:numPr>
          <w:ilvl w:val="0"/>
          <w:numId w:val="0"/>
        </w:numPr>
      </w:pPr>
      <w:bookmarkStart w:id="5" w:name="_Toc192679529"/>
      <w:r>
        <w:t>Key Findings</w:t>
      </w:r>
      <w:bookmarkEnd w:id="5"/>
    </w:p>
    <w:p w14:paraId="4F8F7ABF" w14:textId="4C7CA558" w:rsidR="00F424DA" w:rsidRPr="00512A87" w:rsidRDefault="00F424DA" w:rsidP="00F424DA">
      <w:r w:rsidRPr="00512A87">
        <w:t xml:space="preserve">The </w:t>
      </w:r>
      <w:r w:rsidRPr="00DF75FD">
        <w:t xml:space="preserve">evaluation team </w:t>
      </w:r>
      <w:r w:rsidRPr="00512A87">
        <w:t xml:space="preserve">determined that the </w:t>
      </w:r>
      <w:proofErr w:type="spellStart"/>
      <w:proofErr w:type="gramStart"/>
      <w:r w:rsidRPr="00512A87">
        <w:t>ex ante</w:t>
      </w:r>
      <w:proofErr w:type="spellEnd"/>
      <w:proofErr w:type="gramEnd"/>
      <w:r w:rsidRPr="00512A87">
        <w:t xml:space="preserve"> savings claimed for the two new construction 15-ton RTUs (322,181 kWh), which account for </w:t>
      </w:r>
      <w:r>
        <w:t>a third</w:t>
      </w:r>
      <w:r w:rsidRPr="00512A87">
        <w:t xml:space="preserve"> of ex ante savings, exceeded the amount of energy that the baseline RTUs, which are code complaint, would be expected to consume under typical operation (approximately 100,000 kWh). As a result of the limited project documentation regarding the inputs used in the savings calculations, the exact source of these errors could not be identified. A potential source of discrepancy, which could not be confirmed, is double counting of savings associated with reducing fan power baseline allowance, minimizing variable airflow, and </w:t>
      </w:r>
      <w:r w:rsidR="00DB4F50" w:rsidRPr="00512A87">
        <w:t>increas</w:t>
      </w:r>
      <w:r w:rsidR="00DB4F50">
        <w:t>ing</w:t>
      </w:r>
      <w:r w:rsidR="00DB4F50" w:rsidRPr="00512A87">
        <w:t xml:space="preserve"> </w:t>
      </w:r>
      <w:r w:rsidRPr="00512A87">
        <w:t xml:space="preserve">cooling efficiency, which are all </w:t>
      </w:r>
      <w:r>
        <w:t>interactive</w:t>
      </w:r>
      <w:r w:rsidRPr="00512A87">
        <w:t xml:space="preserve">. Analyzing these measures </w:t>
      </w:r>
      <w:r w:rsidR="00DB4F50">
        <w:t>independently</w:t>
      </w:r>
      <w:r w:rsidR="00DB4F50" w:rsidRPr="00512A87">
        <w:t xml:space="preserve"> </w:t>
      </w:r>
      <w:r w:rsidRPr="00512A87">
        <w:t xml:space="preserve">of each other might result in </w:t>
      </w:r>
      <w:r>
        <w:t>overestimating total savings.</w:t>
      </w:r>
      <w:r w:rsidRPr="00512A87">
        <w:t xml:space="preserve"> </w:t>
      </w:r>
    </w:p>
    <w:p w14:paraId="4E64C049" w14:textId="03240461" w:rsidR="00F424DA" w:rsidRPr="004A09BC" w:rsidRDefault="00F424DA" w:rsidP="00F424DA">
      <w:r w:rsidRPr="004A09BC">
        <w:t>The evaluation team found that the occupancy sensor measure assumed a</w:t>
      </w:r>
      <w:r w:rsidRPr="00512A87">
        <w:t xml:space="preserve"> </w:t>
      </w:r>
      <w:r>
        <w:t xml:space="preserve">code-maximum </w:t>
      </w:r>
      <w:r w:rsidRPr="00512A87">
        <w:t xml:space="preserve">baseline lighting power density. Savings for the lighting controls measure should have applied the </w:t>
      </w:r>
      <w:r>
        <w:t xml:space="preserve">installed (efficient) </w:t>
      </w:r>
      <w:r w:rsidRPr="00512A87">
        <w:t>LPD</w:t>
      </w:r>
      <w:r w:rsidR="00DB4F50">
        <w:t xml:space="preserve"> </w:t>
      </w:r>
      <w:r w:rsidRPr="00512A87">
        <w:t>because use of the baseline LPD would effectively double count savings from the improved lighting efficiency.</w:t>
      </w:r>
      <w:r w:rsidRPr="004A09BC">
        <w:t xml:space="preserve"> In the verified savings, the evaluation team use</w:t>
      </w:r>
      <w:r w:rsidR="00DB4F50">
        <w:t>d</w:t>
      </w:r>
      <w:r w:rsidRPr="004A09BC">
        <w:t xml:space="preserve"> the </w:t>
      </w:r>
      <w:r>
        <w:t xml:space="preserve">installed </w:t>
      </w:r>
      <w:r w:rsidRPr="004A09BC">
        <w:t xml:space="preserve">LPD rather than the </w:t>
      </w:r>
      <w:r>
        <w:t>b</w:t>
      </w:r>
      <w:r w:rsidRPr="004A09BC">
        <w:t xml:space="preserve">aseline </w:t>
      </w:r>
      <w:r>
        <w:t xml:space="preserve">LPD </w:t>
      </w:r>
      <w:r w:rsidRPr="004A09BC">
        <w:t>for the lighting controls measure, which led to reduced savings.</w:t>
      </w:r>
    </w:p>
    <w:p w14:paraId="0A3194A1" w14:textId="1682DC68" w:rsidR="00F424DA" w:rsidRDefault="00F424DA" w:rsidP="00F424DA">
      <w:r w:rsidRPr="00C65740">
        <w:t xml:space="preserve">The resulting project savings are shown in </w:t>
      </w:r>
      <w:r>
        <w:fldChar w:fldCharType="begin"/>
      </w:r>
      <w:r>
        <w:instrText xml:space="preserve"> REF _Ref192074042 \h </w:instrText>
      </w:r>
      <w:r>
        <w:fldChar w:fldCharType="separate"/>
      </w:r>
      <w:r w:rsidR="005732C5">
        <w:t xml:space="preserve">Table </w:t>
      </w:r>
      <w:r w:rsidR="005732C5">
        <w:rPr>
          <w:noProof/>
        </w:rPr>
        <w:t>1</w:t>
      </w:r>
      <w:r>
        <w:fldChar w:fldCharType="end"/>
      </w:r>
      <w:r w:rsidRPr="00C65740">
        <w:t>.</w:t>
      </w:r>
    </w:p>
    <w:p w14:paraId="5124CC8E" w14:textId="77777777" w:rsidR="00F424DA" w:rsidRDefault="00F424DA" w:rsidP="001A2AF7">
      <w:pPr>
        <w:pStyle w:val="TableHeadingLeft"/>
      </w:pPr>
    </w:p>
    <w:p w14:paraId="0BC845BF" w14:textId="7FB882F6" w:rsidR="00F424DA" w:rsidRDefault="00F424DA" w:rsidP="004033C2">
      <w:pPr>
        <w:pStyle w:val="Caption"/>
      </w:pPr>
      <w:bookmarkStart w:id="6" w:name="_Ref192074042"/>
      <w:bookmarkStart w:id="7" w:name="_Toc192679603"/>
      <w:bookmarkStart w:id="8" w:name="_Toc192680989"/>
      <w:r>
        <w:lastRenderedPageBreak/>
        <w:t xml:space="preserve">Table </w:t>
      </w:r>
      <w:r w:rsidR="00D04AC9">
        <w:fldChar w:fldCharType="begin"/>
      </w:r>
      <w:r w:rsidR="00D04AC9">
        <w:instrText xml:space="preserve"> SEQ Table \* ARABIC </w:instrText>
      </w:r>
      <w:r w:rsidR="00D04AC9">
        <w:fldChar w:fldCharType="separate"/>
      </w:r>
      <w:r w:rsidR="005732C5">
        <w:rPr>
          <w:noProof/>
        </w:rPr>
        <w:t>1</w:t>
      </w:r>
      <w:r w:rsidR="00D04AC9">
        <w:rPr>
          <w:noProof/>
        </w:rPr>
        <w:fldChar w:fldCharType="end"/>
      </w:r>
      <w:bookmarkEnd w:id="6"/>
      <w:r>
        <w:t xml:space="preserve">. </w:t>
      </w:r>
      <w:r w:rsidRPr="00F424DA">
        <w:t>Summary of Project 2300987 Savings</w:t>
      </w:r>
      <w:bookmarkEnd w:id="7"/>
      <w:bookmarkEnd w:id="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F424DA" w14:paraId="539DD4D0"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D2861EB" w14:textId="0492C5F3" w:rsidR="00F424DA" w:rsidRPr="00625570" w:rsidRDefault="00F424DA" w:rsidP="001A2AF7">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31412A52" w14:textId="0DB0CD54" w:rsidR="00F424DA" w:rsidRPr="00625570" w:rsidRDefault="00F424DA" w:rsidP="001A2AF7">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2C015D3D" w14:textId="4645884B" w:rsidR="00F424DA" w:rsidRPr="00625570" w:rsidRDefault="00F424DA" w:rsidP="001A2AF7">
            <w:pPr>
              <w:pStyle w:val="TableHeadingCentered"/>
              <w:cnfStyle w:val="100000000000" w:firstRow="1" w:lastRow="0" w:firstColumn="0" w:lastColumn="0" w:oddVBand="0" w:evenVBand="0" w:oddHBand="0" w:evenHBand="0" w:firstRowFirstColumn="0" w:firstRowLastColumn="0" w:lastRowFirstColumn="0" w:lastRowLastColumn="0"/>
            </w:pPr>
            <w:r>
              <w:t>kWh</w:t>
            </w:r>
          </w:p>
        </w:tc>
      </w:tr>
      <w:tr w:rsidR="00F424DA" w14:paraId="0EE792D5" w14:textId="77777777" w:rsidTr="00E77F8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8FA0188" w14:textId="6F0FA0B6" w:rsidR="00F424DA" w:rsidRPr="00625570" w:rsidRDefault="00F424DA" w:rsidP="001A2AF7">
            <w:pPr>
              <w:pStyle w:val="TableLeftText"/>
            </w:pPr>
            <w:r w:rsidRPr="00F424DA">
              <w:t>Ex Ante</w:t>
            </w:r>
          </w:p>
        </w:tc>
        <w:tc>
          <w:tcPr>
            <w:tcW w:w="1644" w:type="dxa"/>
            <w:tcBorders>
              <w:top w:val="single" w:sz="4" w:space="0" w:color="4A4D56" w:themeColor="text1"/>
            </w:tcBorders>
          </w:tcPr>
          <w:p w14:paraId="5A19B3AB" w14:textId="3E0A5273" w:rsidR="00F424DA" w:rsidRPr="000B7901" w:rsidRDefault="00F424DA" w:rsidP="001A2AF7">
            <w:pPr>
              <w:pStyle w:val="TableCenterText"/>
              <w:cnfStyle w:val="000000100000" w:firstRow="0" w:lastRow="0" w:firstColumn="0" w:lastColumn="0" w:oddVBand="0" w:evenVBand="0" w:oddHBand="1" w:evenHBand="0" w:firstRowFirstColumn="0" w:firstRowLastColumn="0" w:lastRowFirstColumn="0" w:lastRowLastColumn="0"/>
            </w:pPr>
            <w:r w:rsidRPr="00F424DA">
              <w:t>182.2</w:t>
            </w:r>
          </w:p>
        </w:tc>
        <w:tc>
          <w:tcPr>
            <w:tcW w:w="1644" w:type="dxa"/>
            <w:tcBorders>
              <w:top w:val="single" w:sz="4" w:space="0" w:color="4A4D56" w:themeColor="text1"/>
            </w:tcBorders>
          </w:tcPr>
          <w:p w14:paraId="270E8B3A" w14:textId="0B59F418" w:rsidR="00F424DA" w:rsidRPr="000B7901" w:rsidRDefault="00F424DA" w:rsidP="001A2AF7">
            <w:pPr>
              <w:pStyle w:val="TableCenterText"/>
              <w:cnfStyle w:val="000000100000" w:firstRow="0" w:lastRow="0" w:firstColumn="0" w:lastColumn="0" w:oddVBand="0" w:evenVBand="0" w:oddHBand="1" w:evenHBand="0" w:firstRowFirstColumn="0" w:firstRowLastColumn="0" w:lastRowFirstColumn="0" w:lastRowLastColumn="0"/>
            </w:pPr>
            <w:r w:rsidRPr="00F424DA">
              <w:t>795,427</w:t>
            </w:r>
          </w:p>
        </w:tc>
      </w:tr>
      <w:tr w:rsidR="00F424DA" w14:paraId="6271C8D6" w14:textId="77777777" w:rsidTr="00DE13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F8A2B5" w14:textId="1329CA77" w:rsidR="00F424DA" w:rsidRPr="00625570" w:rsidRDefault="00F424DA" w:rsidP="001A2AF7">
            <w:pPr>
              <w:pStyle w:val="TableLeftText"/>
            </w:pPr>
            <w:r w:rsidRPr="00F424DA">
              <w:t>Verified</w:t>
            </w:r>
          </w:p>
        </w:tc>
        <w:tc>
          <w:tcPr>
            <w:tcW w:w="1644" w:type="dxa"/>
          </w:tcPr>
          <w:p w14:paraId="3186F5D6" w14:textId="6DC8C52B" w:rsidR="00F424DA" w:rsidRPr="000B7901" w:rsidRDefault="00F424DA" w:rsidP="001A2AF7">
            <w:pPr>
              <w:pStyle w:val="TableCenterText"/>
              <w:cnfStyle w:val="000000010000" w:firstRow="0" w:lastRow="0" w:firstColumn="0" w:lastColumn="0" w:oddVBand="0" w:evenVBand="0" w:oddHBand="0" w:evenHBand="1" w:firstRowFirstColumn="0" w:firstRowLastColumn="0" w:lastRowFirstColumn="0" w:lastRowLastColumn="0"/>
            </w:pPr>
            <w:r w:rsidRPr="00F424DA">
              <w:t>112.3</w:t>
            </w:r>
          </w:p>
        </w:tc>
        <w:tc>
          <w:tcPr>
            <w:tcW w:w="1644" w:type="dxa"/>
          </w:tcPr>
          <w:p w14:paraId="2191E4CA" w14:textId="6A711F42" w:rsidR="00F424DA" w:rsidRPr="000B7901" w:rsidRDefault="00F424DA" w:rsidP="001A2AF7">
            <w:pPr>
              <w:pStyle w:val="TableCenterText"/>
              <w:cnfStyle w:val="000000010000" w:firstRow="0" w:lastRow="0" w:firstColumn="0" w:lastColumn="0" w:oddVBand="0" w:evenVBand="0" w:oddHBand="0" w:evenHBand="1" w:firstRowFirstColumn="0" w:firstRowLastColumn="0" w:lastRowFirstColumn="0" w:lastRowLastColumn="0"/>
            </w:pPr>
            <w:r w:rsidRPr="00F424DA">
              <w:t>523,767</w:t>
            </w:r>
          </w:p>
        </w:tc>
      </w:tr>
      <w:tr w:rsidR="00F424DA" w14:paraId="4B4BA0B0" w14:textId="77777777" w:rsidTr="00DE136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32A291" w14:textId="59468F65" w:rsidR="00F424DA" w:rsidRPr="00625570" w:rsidRDefault="00F424DA" w:rsidP="001A2AF7">
            <w:pPr>
              <w:pStyle w:val="TableLeftText"/>
            </w:pPr>
            <w:r w:rsidRPr="00F424DA">
              <w:t>Realization Rate</w:t>
            </w:r>
          </w:p>
        </w:tc>
        <w:tc>
          <w:tcPr>
            <w:tcW w:w="1644" w:type="dxa"/>
          </w:tcPr>
          <w:p w14:paraId="2B9372F0" w14:textId="1E8DBAF4" w:rsidR="00F424DA" w:rsidRPr="000B7901" w:rsidRDefault="00F424DA" w:rsidP="001A2AF7">
            <w:pPr>
              <w:pStyle w:val="TableCenterText"/>
              <w:cnfStyle w:val="000000100000" w:firstRow="0" w:lastRow="0" w:firstColumn="0" w:lastColumn="0" w:oddVBand="0" w:evenVBand="0" w:oddHBand="1" w:evenHBand="0" w:firstRowFirstColumn="0" w:firstRowLastColumn="0" w:lastRowFirstColumn="0" w:lastRowLastColumn="0"/>
            </w:pPr>
            <w:r w:rsidRPr="00F424DA">
              <w:t>62%</w:t>
            </w:r>
          </w:p>
        </w:tc>
        <w:tc>
          <w:tcPr>
            <w:tcW w:w="1644" w:type="dxa"/>
          </w:tcPr>
          <w:p w14:paraId="52AD27FE" w14:textId="0D9EC3CA" w:rsidR="00F424DA" w:rsidRPr="000B7901" w:rsidRDefault="00F424DA" w:rsidP="001A2AF7">
            <w:pPr>
              <w:pStyle w:val="TableCenterText"/>
              <w:cnfStyle w:val="000000100000" w:firstRow="0" w:lastRow="0" w:firstColumn="0" w:lastColumn="0" w:oddVBand="0" w:evenVBand="0" w:oddHBand="1" w:evenHBand="0" w:firstRowFirstColumn="0" w:firstRowLastColumn="0" w:lastRowFirstColumn="0" w:lastRowLastColumn="0"/>
            </w:pPr>
            <w:r w:rsidRPr="00F424DA">
              <w:t>66%</w:t>
            </w:r>
          </w:p>
        </w:tc>
      </w:tr>
    </w:tbl>
    <w:p w14:paraId="3809DD61" w14:textId="7C9D23E4" w:rsidR="00E45BD7" w:rsidRDefault="00E45BD7" w:rsidP="00E45BD7">
      <w:pPr>
        <w:pStyle w:val="Heading3"/>
        <w:numPr>
          <w:ilvl w:val="0"/>
          <w:numId w:val="0"/>
        </w:numPr>
      </w:pPr>
      <w:bookmarkStart w:id="9" w:name="_Toc192679530"/>
      <w:r>
        <w:t xml:space="preserve">Summary of the </w:t>
      </w:r>
      <w:proofErr w:type="gramStart"/>
      <w:r>
        <w:t>Ex Ante</w:t>
      </w:r>
      <w:proofErr w:type="gramEnd"/>
      <w:r>
        <w:t xml:space="preserve"> Calculations</w:t>
      </w:r>
      <w:bookmarkEnd w:id="9"/>
    </w:p>
    <w:p w14:paraId="13DDEB3C" w14:textId="6DA6DCA0" w:rsidR="00F424DA" w:rsidRDefault="00F424DA" w:rsidP="00F424DA">
      <w:pPr>
        <w:rPr>
          <w:rFonts w:eastAsia="Franklin Gothic Book"/>
        </w:rPr>
      </w:pPr>
      <w:r w:rsidRPr="23B587DC">
        <w:rPr>
          <w:rFonts w:eastAsia="Franklin Gothic Book"/>
        </w:rPr>
        <w:t xml:space="preserve">The implementation team calculated the savings using building simulations provided by the contractor. The simulations were completed using DOE-2.1E software with an interface called NEO, which </w:t>
      </w:r>
      <w:r w:rsidR="00CD2F4E">
        <w:rPr>
          <w:rFonts w:eastAsia="Franklin Gothic Book"/>
        </w:rPr>
        <w:t>the trade partner developed in-house. Since the customer could not provide any information about the model, the evaluation team is unaware of most of the calculations' inputs and baseline values</w:t>
      </w:r>
      <w:r w:rsidRPr="23B587DC">
        <w:rPr>
          <w:rFonts w:eastAsia="Franklin Gothic Book"/>
        </w:rPr>
        <w:t xml:space="preserve">. </w:t>
      </w:r>
    </w:p>
    <w:p w14:paraId="439625B4" w14:textId="170046C5" w:rsidR="00F424DA" w:rsidRDefault="00F424DA" w:rsidP="00F424DA">
      <w:pPr>
        <w:rPr>
          <w:rFonts w:eastAsia="Franklin Gothic Book"/>
        </w:rPr>
      </w:pPr>
      <w:r w:rsidRPr="23B587DC">
        <w:rPr>
          <w:rFonts w:eastAsia="Franklin Gothic Book"/>
        </w:rPr>
        <w:t xml:space="preserve">The process </w:t>
      </w:r>
      <w:r w:rsidR="00055510">
        <w:rPr>
          <w:rFonts w:eastAsia="Franklin Gothic Book"/>
        </w:rPr>
        <w:t xml:space="preserve">of developing the </w:t>
      </w:r>
      <w:proofErr w:type="spellStart"/>
      <w:proofErr w:type="gramStart"/>
      <w:r w:rsidR="00055510">
        <w:rPr>
          <w:rFonts w:eastAsia="Franklin Gothic Book"/>
        </w:rPr>
        <w:t>ex ante</w:t>
      </w:r>
      <w:proofErr w:type="spellEnd"/>
      <w:proofErr w:type="gramEnd"/>
      <w:r w:rsidR="00055510">
        <w:rPr>
          <w:rFonts w:eastAsia="Franklin Gothic Book"/>
        </w:rPr>
        <w:t xml:space="preserve"> savings </w:t>
      </w:r>
      <w:r w:rsidRPr="23B587DC">
        <w:rPr>
          <w:rFonts w:eastAsia="Franklin Gothic Book"/>
        </w:rPr>
        <w:t>followed a three-step approach. First, the contractor estimate</w:t>
      </w:r>
      <w:r w:rsidR="00055510">
        <w:rPr>
          <w:rFonts w:eastAsia="Franklin Gothic Book"/>
        </w:rPr>
        <w:t>d</w:t>
      </w:r>
      <w:r w:rsidRPr="23B587DC">
        <w:rPr>
          <w:rFonts w:eastAsia="Franklin Gothic Book"/>
        </w:rPr>
        <w:t xml:space="preserve"> the project savings </w:t>
      </w:r>
      <w:proofErr w:type="gramStart"/>
      <w:r w:rsidRPr="23B587DC">
        <w:rPr>
          <w:rFonts w:eastAsia="Franklin Gothic Book"/>
        </w:rPr>
        <w:t>given</w:t>
      </w:r>
      <w:proofErr w:type="gramEnd"/>
      <w:r w:rsidRPr="23B587DC">
        <w:rPr>
          <w:rFonts w:eastAsia="Franklin Gothic Book"/>
        </w:rPr>
        <w:t xml:space="preserve"> the initial design documents. Before the project </w:t>
      </w:r>
      <w:r w:rsidR="00055510">
        <w:rPr>
          <w:rFonts w:eastAsia="Franklin Gothic Book"/>
        </w:rPr>
        <w:t>was</w:t>
      </w:r>
      <w:r w:rsidR="00055510" w:rsidRPr="23B587DC">
        <w:rPr>
          <w:rFonts w:eastAsia="Franklin Gothic Book"/>
        </w:rPr>
        <w:t xml:space="preserve"> </w:t>
      </w:r>
      <w:r w:rsidRPr="23B587DC">
        <w:rPr>
          <w:rFonts w:eastAsia="Franklin Gothic Book"/>
        </w:rPr>
        <w:t>completed, the contractor review</w:t>
      </w:r>
      <w:r w:rsidR="00055510">
        <w:rPr>
          <w:rFonts w:eastAsia="Franklin Gothic Book"/>
        </w:rPr>
        <w:t>ed</w:t>
      </w:r>
      <w:r w:rsidRPr="23B587DC">
        <w:rPr>
          <w:rFonts w:eastAsia="Franklin Gothic Book"/>
        </w:rPr>
        <w:t xml:space="preserve"> the most recent version of the construction documents and </w:t>
      </w:r>
      <w:r w:rsidR="00055510" w:rsidRPr="23B587DC">
        <w:rPr>
          <w:rFonts w:eastAsia="Franklin Gothic Book"/>
        </w:rPr>
        <w:t>ma</w:t>
      </w:r>
      <w:r w:rsidR="00055510">
        <w:rPr>
          <w:rFonts w:eastAsia="Franklin Gothic Book"/>
        </w:rPr>
        <w:t>de</w:t>
      </w:r>
      <w:r w:rsidR="00055510" w:rsidRPr="23B587DC">
        <w:rPr>
          <w:rFonts w:eastAsia="Franklin Gothic Book"/>
        </w:rPr>
        <w:t xml:space="preserve"> </w:t>
      </w:r>
      <w:r w:rsidRPr="23B587DC">
        <w:rPr>
          <w:rFonts w:eastAsia="Franklin Gothic Book"/>
        </w:rPr>
        <w:t xml:space="preserve">any necessary adjustments to their estimated savings. Once the project </w:t>
      </w:r>
      <w:r w:rsidR="00055510">
        <w:rPr>
          <w:rFonts w:eastAsia="Franklin Gothic Book"/>
        </w:rPr>
        <w:t>was</w:t>
      </w:r>
      <w:r w:rsidR="00055510" w:rsidRPr="23B587DC">
        <w:rPr>
          <w:rFonts w:eastAsia="Franklin Gothic Book"/>
        </w:rPr>
        <w:t xml:space="preserve"> </w:t>
      </w:r>
      <w:r w:rsidRPr="23B587DC">
        <w:rPr>
          <w:rFonts w:eastAsia="Franklin Gothic Book"/>
        </w:rPr>
        <w:t xml:space="preserve">completed and the building </w:t>
      </w:r>
      <w:r w:rsidR="00055510">
        <w:rPr>
          <w:rFonts w:eastAsia="Franklin Gothic Book"/>
        </w:rPr>
        <w:t>was</w:t>
      </w:r>
      <w:r w:rsidR="00055510" w:rsidRPr="23B587DC">
        <w:rPr>
          <w:rFonts w:eastAsia="Franklin Gothic Book"/>
        </w:rPr>
        <w:t xml:space="preserve"> </w:t>
      </w:r>
      <w:r w:rsidRPr="23B587DC">
        <w:rPr>
          <w:rFonts w:eastAsia="Franklin Gothic Book"/>
        </w:rPr>
        <w:t xml:space="preserve">occupied, the contractor </w:t>
      </w:r>
      <w:r w:rsidR="00055510" w:rsidRPr="23B587DC">
        <w:rPr>
          <w:rFonts w:eastAsia="Franklin Gothic Book"/>
        </w:rPr>
        <w:t>verifie</w:t>
      </w:r>
      <w:r w:rsidR="00055510">
        <w:rPr>
          <w:rFonts w:eastAsia="Franklin Gothic Book"/>
        </w:rPr>
        <w:t>d</w:t>
      </w:r>
      <w:r w:rsidR="00055510" w:rsidRPr="23B587DC">
        <w:rPr>
          <w:rFonts w:eastAsia="Franklin Gothic Book"/>
        </w:rPr>
        <w:t xml:space="preserve"> </w:t>
      </w:r>
      <w:r w:rsidRPr="23B587DC">
        <w:rPr>
          <w:rFonts w:eastAsia="Franklin Gothic Book"/>
        </w:rPr>
        <w:t>all inputs and adjust</w:t>
      </w:r>
      <w:r w:rsidR="00055510">
        <w:rPr>
          <w:rFonts w:eastAsia="Franklin Gothic Book"/>
        </w:rPr>
        <w:t>ed</w:t>
      </w:r>
      <w:r w:rsidRPr="23B587DC">
        <w:rPr>
          <w:rFonts w:eastAsia="Franklin Gothic Book"/>
        </w:rPr>
        <w:t xml:space="preserve"> their simulations as necessary to produce a final savings value. Specific baseline values were not provided</w:t>
      </w:r>
      <w:r w:rsidR="00055510">
        <w:rPr>
          <w:rFonts w:eastAsia="Franklin Gothic Book"/>
        </w:rPr>
        <w:t xml:space="preserve"> to the evaluation team</w:t>
      </w:r>
      <w:r w:rsidRPr="23B587DC">
        <w:rPr>
          <w:rFonts w:eastAsia="Franklin Gothic Book"/>
        </w:rPr>
        <w:t xml:space="preserve">, but </w:t>
      </w:r>
      <w:r>
        <w:rPr>
          <w:rFonts w:eastAsia="Franklin Gothic Book"/>
        </w:rPr>
        <w:fldChar w:fldCharType="begin"/>
      </w:r>
      <w:r>
        <w:rPr>
          <w:rFonts w:eastAsia="Franklin Gothic Book"/>
        </w:rPr>
        <w:instrText xml:space="preserve"> REF _Ref191270925 \h </w:instrText>
      </w:r>
      <w:r>
        <w:rPr>
          <w:rFonts w:eastAsia="Franklin Gothic Book"/>
        </w:rPr>
      </w:r>
      <w:r>
        <w:rPr>
          <w:rFonts w:eastAsia="Franklin Gothic Book"/>
        </w:rPr>
        <w:fldChar w:fldCharType="separate"/>
      </w:r>
      <w:r w:rsidR="005732C5" w:rsidRPr="00D05C49">
        <w:t xml:space="preserve">Table </w:t>
      </w:r>
      <w:r w:rsidR="005732C5">
        <w:rPr>
          <w:noProof/>
        </w:rPr>
        <w:t>2</w:t>
      </w:r>
      <w:r>
        <w:rPr>
          <w:rFonts w:eastAsia="Franklin Gothic Book"/>
        </w:rPr>
        <w:fldChar w:fldCharType="end"/>
      </w:r>
      <w:r w:rsidRPr="23B587DC">
        <w:rPr>
          <w:rFonts w:eastAsia="Franklin Gothic Book"/>
        </w:rPr>
        <w:t xml:space="preserve"> summarizes the</w:t>
      </w:r>
      <w:r w:rsidR="00055510">
        <w:rPr>
          <w:rFonts w:eastAsia="Franklin Gothic Book"/>
        </w:rPr>
        <w:t xml:space="preserve"> most impactful</w:t>
      </w:r>
      <w:r w:rsidRPr="23B587DC">
        <w:rPr>
          <w:rFonts w:eastAsia="Franklin Gothic Book"/>
        </w:rPr>
        <w:t xml:space="preserve"> </w:t>
      </w:r>
      <w:r w:rsidR="00055510">
        <w:rPr>
          <w:rFonts w:eastAsia="Franklin Gothic Book"/>
        </w:rPr>
        <w:t>energy-saving</w:t>
      </w:r>
      <w:r w:rsidRPr="23B587DC">
        <w:rPr>
          <w:rFonts w:eastAsia="Franklin Gothic Book"/>
        </w:rPr>
        <w:t xml:space="preserve"> strategies </w:t>
      </w:r>
      <w:r w:rsidR="00055510">
        <w:rPr>
          <w:rFonts w:eastAsia="Franklin Gothic Book"/>
        </w:rPr>
        <w:t xml:space="preserve">that were </w:t>
      </w:r>
      <w:r w:rsidRPr="23B587DC">
        <w:rPr>
          <w:rFonts w:eastAsia="Franklin Gothic Book"/>
        </w:rPr>
        <w:t>implemented</w:t>
      </w:r>
      <w:r>
        <w:rPr>
          <w:rFonts w:eastAsia="Franklin Gothic Book"/>
        </w:rPr>
        <w:t>; strategies resulting in lesser savings are not included in the table</w:t>
      </w:r>
      <w:r w:rsidRPr="23B587DC">
        <w:rPr>
          <w:rFonts w:eastAsia="Franklin Gothic Book"/>
        </w:rPr>
        <w:t>.</w:t>
      </w:r>
    </w:p>
    <w:p w14:paraId="72313A1D" w14:textId="2DE6819D" w:rsidR="00F424DA" w:rsidRPr="00D05C49" w:rsidRDefault="00F424DA" w:rsidP="004033C2">
      <w:pPr>
        <w:pStyle w:val="Caption"/>
      </w:pPr>
      <w:bookmarkStart w:id="10" w:name="_Ref191270925"/>
      <w:bookmarkStart w:id="11" w:name="_Toc192679604"/>
      <w:bookmarkStart w:id="12" w:name="_Toc192680990"/>
      <w:r w:rsidRPr="00D05C49">
        <w:t xml:space="preserve">Table </w:t>
      </w:r>
      <w:r w:rsidRPr="00D05C49">
        <w:fldChar w:fldCharType="begin"/>
      </w:r>
      <w:r w:rsidRPr="00D05C49">
        <w:instrText xml:space="preserve"> SEQ Table \* ARABIC </w:instrText>
      </w:r>
      <w:r w:rsidRPr="00D05C49">
        <w:fldChar w:fldCharType="separate"/>
      </w:r>
      <w:r w:rsidR="005732C5">
        <w:rPr>
          <w:noProof/>
        </w:rPr>
        <w:t>2</w:t>
      </w:r>
      <w:r w:rsidRPr="00D05C49">
        <w:fldChar w:fldCharType="end"/>
      </w:r>
      <w:bookmarkEnd w:id="10"/>
      <w:r w:rsidRPr="00D05C49">
        <w:t>. Summary of Implemented Energy Savings Strategies</w:t>
      </w:r>
      <w:bookmarkEnd w:id="11"/>
      <w:bookmarkEnd w:id="12"/>
    </w:p>
    <w:tbl>
      <w:tblPr>
        <w:tblStyle w:val="ODCBasic-1"/>
        <w:tblW w:w="0" w:type="auto"/>
        <w:tblLayout w:type="fixed"/>
        <w:tblLook w:val="04A0" w:firstRow="1" w:lastRow="0" w:firstColumn="1" w:lastColumn="0" w:noHBand="0" w:noVBand="1"/>
      </w:tblPr>
      <w:tblGrid>
        <w:gridCol w:w="1345"/>
        <w:gridCol w:w="6210"/>
        <w:gridCol w:w="1620"/>
      </w:tblGrid>
      <w:tr w:rsidR="00F424DA" w14:paraId="495596F1" w14:textId="77777777" w:rsidTr="00450F7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345" w:type="dxa"/>
          </w:tcPr>
          <w:p w14:paraId="658F4E90" w14:textId="4AA4F410" w:rsidR="00F424DA" w:rsidRDefault="00F424DA" w:rsidP="0073525B">
            <w:pPr>
              <w:pStyle w:val="TableHeadingCentered"/>
              <w:jc w:val="left"/>
              <w:rPr>
                <w:rFonts w:eastAsia="Franklin Gothic Medium"/>
              </w:rPr>
            </w:pPr>
            <w:r w:rsidRPr="23B587DC">
              <w:rPr>
                <w:rFonts w:eastAsia="Franklin Gothic Medium"/>
              </w:rPr>
              <w:t>Space/</w:t>
            </w:r>
            <w:r w:rsidR="00450F79">
              <w:rPr>
                <w:rFonts w:eastAsia="Franklin Gothic Medium"/>
              </w:rPr>
              <w:t>A</w:t>
            </w:r>
            <w:r w:rsidRPr="23B587DC">
              <w:rPr>
                <w:rFonts w:eastAsia="Franklin Gothic Medium"/>
              </w:rPr>
              <w:t>rea</w:t>
            </w:r>
          </w:p>
        </w:tc>
        <w:tc>
          <w:tcPr>
            <w:tcW w:w="6210" w:type="dxa"/>
          </w:tcPr>
          <w:p w14:paraId="45C5D709" w14:textId="77777777" w:rsidR="00F424DA" w:rsidRDefault="00F424DA" w:rsidP="0073525B">
            <w:pPr>
              <w:pStyle w:val="TableHeadingCentered"/>
              <w:jc w:val="left"/>
              <w:cnfStyle w:val="100000000000" w:firstRow="1" w:lastRow="0" w:firstColumn="0" w:lastColumn="0" w:oddVBand="0" w:evenVBand="0" w:oddHBand="0" w:evenHBand="0" w:firstRowFirstColumn="0" w:firstRowLastColumn="0" w:lastRowFirstColumn="0" w:lastRowLastColumn="0"/>
              <w:rPr>
                <w:rFonts w:eastAsia="Franklin Gothic Medium"/>
              </w:rPr>
            </w:pPr>
            <w:r w:rsidRPr="23B587DC">
              <w:rPr>
                <w:rFonts w:eastAsia="Franklin Gothic Medium"/>
              </w:rPr>
              <w:t>Strategy</w:t>
            </w:r>
          </w:p>
        </w:tc>
        <w:tc>
          <w:tcPr>
            <w:tcW w:w="1620" w:type="dxa"/>
          </w:tcPr>
          <w:p w14:paraId="51D73D40" w14:textId="77777777" w:rsidR="00F424DA"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rPr>
                <w:rFonts w:eastAsia="Franklin Gothic Medium"/>
              </w:rPr>
            </w:pPr>
            <w:r w:rsidRPr="23B587DC">
              <w:rPr>
                <w:rFonts w:eastAsia="Franklin Gothic Medium"/>
              </w:rPr>
              <w:t>Savings (kWh)</w:t>
            </w:r>
          </w:p>
        </w:tc>
      </w:tr>
      <w:tr w:rsidR="00F424DA" w14:paraId="5035E6EC" w14:textId="77777777" w:rsidTr="007352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45" w:type="dxa"/>
          </w:tcPr>
          <w:p w14:paraId="738C7B75" w14:textId="77777777" w:rsidR="00F424DA" w:rsidRDefault="00F424DA" w:rsidP="0073525B">
            <w:pPr>
              <w:pStyle w:val="TableLeftText"/>
              <w:rPr>
                <w:rFonts w:eastAsia="Franklin Gothic Book"/>
              </w:rPr>
            </w:pPr>
            <w:r w:rsidRPr="23B587DC">
              <w:rPr>
                <w:rFonts w:eastAsia="Franklin Gothic Book"/>
              </w:rPr>
              <w:t xml:space="preserve">RTU </w:t>
            </w:r>
          </w:p>
        </w:tc>
        <w:tc>
          <w:tcPr>
            <w:tcW w:w="6210" w:type="dxa"/>
          </w:tcPr>
          <w:p w14:paraId="6F692486" w14:textId="77777777" w:rsidR="00F424DA" w:rsidRDefault="00F424DA" w:rsidP="0073525B">
            <w:pPr>
              <w:pStyle w:val="TableLeftText"/>
              <w:cnfStyle w:val="000000100000" w:firstRow="0" w:lastRow="0" w:firstColumn="0" w:lastColumn="0" w:oddVBand="0" w:evenVBand="0" w:oddHBand="1" w:evenHBand="0" w:firstRowFirstColumn="0" w:firstRowLastColumn="0" w:lastRowFirstColumn="0" w:lastRowLastColumn="0"/>
              <w:rPr>
                <w:rFonts w:eastAsia="Franklin Gothic Book"/>
              </w:rPr>
            </w:pPr>
            <w:r w:rsidRPr="23B587DC">
              <w:rPr>
                <w:rFonts w:eastAsia="Franklin Gothic Book"/>
              </w:rPr>
              <w:t>Achieve variable air flow down to 30% of design flow</w:t>
            </w:r>
          </w:p>
        </w:tc>
        <w:tc>
          <w:tcPr>
            <w:tcW w:w="0" w:type="dxa"/>
          </w:tcPr>
          <w:p w14:paraId="2FAB0D9C" w14:textId="77777777" w:rsidR="00F424DA" w:rsidRDefault="00F424DA" w:rsidP="0073525B">
            <w:pPr>
              <w:pStyle w:val="TableLeftText"/>
              <w:jc w:val="center"/>
              <w:cnfStyle w:val="000000100000" w:firstRow="0" w:lastRow="0" w:firstColumn="0" w:lastColumn="0" w:oddVBand="0" w:evenVBand="0" w:oddHBand="1" w:evenHBand="0" w:firstRowFirstColumn="0" w:firstRowLastColumn="0" w:lastRowFirstColumn="0" w:lastRowLastColumn="0"/>
            </w:pPr>
            <w:r w:rsidRPr="23B587DC">
              <w:rPr>
                <w:rFonts w:eastAsia="Franklin Gothic Book"/>
              </w:rPr>
              <w:t>110,914</w:t>
            </w:r>
          </w:p>
        </w:tc>
      </w:tr>
      <w:tr w:rsidR="00F424DA" w14:paraId="71AC7BA7" w14:textId="77777777" w:rsidTr="0073525B">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45" w:type="dxa"/>
          </w:tcPr>
          <w:p w14:paraId="3EE8CFFD" w14:textId="77777777" w:rsidR="00F424DA" w:rsidRDefault="00F424DA" w:rsidP="0073525B">
            <w:pPr>
              <w:pStyle w:val="TableLeftText"/>
            </w:pPr>
            <w:r w:rsidRPr="23B587DC">
              <w:rPr>
                <w:rFonts w:eastAsia="Franklin Gothic Book"/>
              </w:rPr>
              <w:t>RTU</w:t>
            </w:r>
          </w:p>
        </w:tc>
        <w:tc>
          <w:tcPr>
            <w:tcW w:w="6210" w:type="dxa"/>
          </w:tcPr>
          <w:p w14:paraId="047FF81A" w14:textId="77777777" w:rsidR="00F424DA" w:rsidRDefault="00F424DA" w:rsidP="0073525B">
            <w:pPr>
              <w:pStyle w:val="TableLeftText"/>
              <w:cnfStyle w:val="000000010000" w:firstRow="0" w:lastRow="0" w:firstColumn="0" w:lastColumn="0" w:oddVBand="0" w:evenVBand="0" w:oddHBand="0" w:evenHBand="1" w:firstRowFirstColumn="0" w:firstRowLastColumn="0" w:lastRowFirstColumn="0" w:lastRowLastColumn="0"/>
            </w:pPr>
            <w:r w:rsidRPr="23B587DC">
              <w:rPr>
                <w:rFonts w:eastAsia="Franklin Gothic Book"/>
              </w:rPr>
              <w:t>Reduce the fan power baseline allowance by 50%</w:t>
            </w:r>
          </w:p>
        </w:tc>
        <w:tc>
          <w:tcPr>
            <w:tcW w:w="0" w:type="dxa"/>
          </w:tcPr>
          <w:p w14:paraId="3C5DB318" w14:textId="77777777" w:rsidR="00F424DA" w:rsidRDefault="00F424DA" w:rsidP="0073525B">
            <w:pPr>
              <w:pStyle w:val="TableLeftText"/>
              <w:jc w:val="center"/>
              <w:cnfStyle w:val="000000010000" w:firstRow="0" w:lastRow="0" w:firstColumn="0" w:lastColumn="0" w:oddVBand="0" w:evenVBand="0" w:oddHBand="0" w:evenHBand="1" w:firstRowFirstColumn="0" w:firstRowLastColumn="0" w:lastRowFirstColumn="0" w:lastRowLastColumn="0"/>
              <w:rPr>
                <w:rFonts w:eastAsia="Franklin Gothic Book"/>
              </w:rPr>
            </w:pPr>
            <w:r w:rsidRPr="23B587DC">
              <w:rPr>
                <w:rFonts w:eastAsia="Franklin Gothic Book"/>
              </w:rPr>
              <w:t>116,679</w:t>
            </w:r>
          </w:p>
        </w:tc>
      </w:tr>
      <w:tr w:rsidR="00F424DA" w14:paraId="4A908319" w14:textId="77777777" w:rsidTr="007352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345" w:type="dxa"/>
          </w:tcPr>
          <w:p w14:paraId="0110B101" w14:textId="77777777" w:rsidR="00F424DA" w:rsidRDefault="00F424DA" w:rsidP="0073525B">
            <w:pPr>
              <w:pStyle w:val="TableLeftText"/>
              <w:rPr>
                <w:rFonts w:eastAsia="Franklin Gothic Book"/>
              </w:rPr>
            </w:pPr>
            <w:r w:rsidRPr="23B587DC">
              <w:rPr>
                <w:rFonts w:eastAsia="Franklin Gothic Book"/>
              </w:rPr>
              <w:t xml:space="preserve">RTU </w:t>
            </w:r>
          </w:p>
        </w:tc>
        <w:tc>
          <w:tcPr>
            <w:tcW w:w="6210" w:type="dxa"/>
          </w:tcPr>
          <w:p w14:paraId="7863263D" w14:textId="77777777" w:rsidR="00F424DA" w:rsidRDefault="00F424DA" w:rsidP="0073525B">
            <w:pPr>
              <w:pStyle w:val="TableLeftText"/>
              <w:cnfStyle w:val="000000100000" w:firstRow="0" w:lastRow="0" w:firstColumn="0" w:lastColumn="0" w:oddVBand="0" w:evenVBand="0" w:oddHBand="1" w:evenHBand="0" w:firstRowFirstColumn="0" w:firstRowLastColumn="0" w:lastRowFirstColumn="0" w:lastRowLastColumn="0"/>
            </w:pPr>
            <w:r w:rsidRPr="23B587DC">
              <w:rPr>
                <w:rFonts w:eastAsia="Franklin Gothic Book"/>
              </w:rPr>
              <w:t>Reduce cooling efficiency by 10% beyond baseline requirement</w:t>
            </w:r>
          </w:p>
        </w:tc>
        <w:tc>
          <w:tcPr>
            <w:tcW w:w="0" w:type="dxa"/>
          </w:tcPr>
          <w:p w14:paraId="0EBED8D1" w14:textId="77777777" w:rsidR="00F424DA" w:rsidRDefault="00F424DA" w:rsidP="0073525B">
            <w:pPr>
              <w:pStyle w:val="TableLeftText"/>
              <w:jc w:val="center"/>
              <w:cnfStyle w:val="000000100000" w:firstRow="0" w:lastRow="0" w:firstColumn="0" w:lastColumn="0" w:oddVBand="0" w:evenVBand="0" w:oddHBand="1" w:evenHBand="0" w:firstRowFirstColumn="0" w:firstRowLastColumn="0" w:lastRowFirstColumn="0" w:lastRowLastColumn="0"/>
              <w:rPr>
                <w:rFonts w:eastAsia="Franklin Gothic Book"/>
              </w:rPr>
            </w:pPr>
            <w:r w:rsidRPr="23B587DC">
              <w:rPr>
                <w:rFonts w:eastAsia="Franklin Gothic Book"/>
              </w:rPr>
              <w:t>3,006</w:t>
            </w:r>
          </w:p>
        </w:tc>
      </w:tr>
      <w:tr w:rsidR="00F424DA" w14:paraId="22DF10D5" w14:textId="77777777" w:rsidTr="0073525B">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45" w:type="dxa"/>
            <w:vAlign w:val="top"/>
          </w:tcPr>
          <w:p w14:paraId="25022043" w14:textId="77777777" w:rsidR="00F424DA" w:rsidRDefault="00F424DA" w:rsidP="0073525B">
            <w:pPr>
              <w:pStyle w:val="TableLeftText"/>
              <w:rPr>
                <w:rFonts w:eastAsia="Franklin Gothic Book"/>
              </w:rPr>
            </w:pPr>
            <w:r w:rsidRPr="00D772B2">
              <w:rPr>
                <w:rFonts w:eastAsia="Franklin Gothic Book"/>
              </w:rPr>
              <w:t xml:space="preserve">RTU </w:t>
            </w:r>
          </w:p>
        </w:tc>
        <w:tc>
          <w:tcPr>
            <w:tcW w:w="6210" w:type="dxa"/>
          </w:tcPr>
          <w:p w14:paraId="5D9C7D6F" w14:textId="77777777" w:rsidR="00F424DA" w:rsidRDefault="00F424DA" w:rsidP="0073525B">
            <w:pPr>
              <w:pStyle w:val="TableLeftText"/>
              <w:cnfStyle w:val="000000010000" w:firstRow="0" w:lastRow="0" w:firstColumn="0" w:lastColumn="0" w:oddVBand="0" w:evenVBand="0" w:oddHBand="0" w:evenHBand="1" w:firstRowFirstColumn="0" w:firstRowLastColumn="0" w:lastRowFirstColumn="0" w:lastRowLastColumn="0"/>
              <w:rPr>
                <w:rFonts w:eastAsia="Franklin Gothic Book"/>
              </w:rPr>
            </w:pPr>
            <w:r w:rsidRPr="23B587DC">
              <w:rPr>
                <w:rFonts w:eastAsia="Franklin Gothic Book"/>
              </w:rPr>
              <w:t>Premium efficiency DX part load performance</w:t>
            </w:r>
          </w:p>
        </w:tc>
        <w:tc>
          <w:tcPr>
            <w:tcW w:w="1620" w:type="dxa"/>
          </w:tcPr>
          <w:p w14:paraId="5784F605" w14:textId="77777777" w:rsidR="00F424DA" w:rsidRDefault="00F424DA" w:rsidP="0073525B">
            <w:pPr>
              <w:pStyle w:val="TableLeftText"/>
              <w:jc w:val="center"/>
              <w:cnfStyle w:val="000000010000" w:firstRow="0" w:lastRow="0" w:firstColumn="0" w:lastColumn="0" w:oddVBand="0" w:evenVBand="0" w:oddHBand="0" w:evenHBand="1" w:firstRowFirstColumn="0" w:firstRowLastColumn="0" w:lastRowFirstColumn="0" w:lastRowLastColumn="0"/>
              <w:rPr>
                <w:rFonts w:eastAsia="Franklin Gothic Book"/>
              </w:rPr>
            </w:pPr>
            <w:r w:rsidRPr="23B587DC">
              <w:rPr>
                <w:rFonts w:eastAsia="Franklin Gothic Book"/>
              </w:rPr>
              <w:t>74,003</w:t>
            </w:r>
          </w:p>
        </w:tc>
      </w:tr>
      <w:tr w:rsidR="00F424DA" w14:paraId="0A1BC2D7" w14:textId="77777777" w:rsidTr="007352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45" w:type="dxa"/>
            <w:vAlign w:val="top"/>
          </w:tcPr>
          <w:p w14:paraId="62958E3F" w14:textId="77777777" w:rsidR="00F424DA" w:rsidRDefault="00F424DA" w:rsidP="0073525B">
            <w:pPr>
              <w:pStyle w:val="TableLeftText"/>
              <w:rPr>
                <w:rFonts w:eastAsia="Franklin Gothic Book"/>
              </w:rPr>
            </w:pPr>
            <w:r w:rsidRPr="00D772B2">
              <w:rPr>
                <w:rFonts w:eastAsia="Franklin Gothic Book"/>
              </w:rPr>
              <w:t xml:space="preserve">RTU </w:t>
            </w:r>
          </w:p>
        </w:tc>
        <w:tc>
          <w:tcPr>
            <w:tcW w:w="6210" w:type="dxa"/>
          </w:tcPr>
          <w:p w14:paraId="1E7F030C" w14:textId="77777777" w:rsidR="00F424DA" w:rsidRDefault="00F424DA" w:rsidP="0073525B">
            <w:pPr>
              <w:pStyle w:val="TableLeftText"/>
              <w:cnfStyle w:val="000000100000" w:firstRow="0" w:lastRow="0" w:firstColumn="0" w:lastColumn="0" w:oddVBand="0" w:evenVBand="0" w:oddHBand="1" w:evenHBand="0" w:firstRowFirstColumn="0" w:firstRowLastColumn="0" w:lastRowFirstColumn="0" w:lastRowLastColumn="0"/>
            </w:pPr>
            <w:r w:rsidRPr="23B587DC">
              <w:rPr>
                <w:rFonts w:eastAsia="Franklin Gothic Book"/>
              </w:rPr>
              <w:t>Demand control ventilation for showrooms</w:t>
            </w:r>
          </w:p>
        </w:tc>
        <w:tc>
          <w:tcPr>
            <w:tcW w:w="1620" w:type="dxa"/>
          </w:tcPr>
          <w:p w14:paraId="09A49604" w14:textId="77777777" w:rsidR="00F424DA" w:rsidRDefault="00F424DA" w:rsidP="0073525B">
            <w:pPr>
              <w:pStyle w:val="TableLeftText"/>
              <w:jc w:val="center"/>
              <w:cnfStyle w:val="000000100000" w:firstRow="0" w:lastRow="0" w:firstColumn="0" w:lastColumn="0" w:oddVBand="0" w:evenVBand="0" w:oddHBand="1" w:evenHBand="0" w:firstRowFirstColumn="0" w:firstRowLastColumn="0" w:lastRowFirstColumn="0" w:lastRowLastColumn="0"/>
              <w:rPr>
                <w:rFonts w:eastAsia="Franklin Gothic Book"/>
              </w:rPr>
            </w:pPr>
            <w:r w:rsidRPr="23B587DC">
              <w:rPr>
                <w:rFonts w:eastAsia="Franklin Gothic Book"/>
              </w:rPr>
              <w:t>17,561</w:t>
            </w:r>
          </w:p>
        </w:tc>
      </w:tr>
      <w:tr w:rsidR="00F424DA" w14:paraId="688FE126" w14:textId="77777777" w:rsidTr="0073525B">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45" w:type="dxa"/>
          </w:tcPr>
          <w:p w14:paraId="660E6C19" w14:textId="77777777" w:rsidR="00F424DA" w:rsidRDefault="00F424DA" w:rsidP="0073525B">
            <w:pPr>
              <w:pStyle w:val="TableLeftText"/>
              <w:rPr>
                <w:rFonts w:eastAsia="Franklin Gothic Book"/>
              </w:rPr>
            </w:pPr>
            <w:r w:rsidRPr="23B587DC">
              <w:rPr>
                <w:rFonts w:eastAsia="Franklin Gothic Book"/>
              </w:rPr>
              <w:t>Showrooms</w:t>
            </w:r>
          </w:p>
        </w:tc>
        <w:tc>
          <w:tcPr>
            <w:tcW w:w="6210" w:type="dxa"/>
          </w:tcPr>
          <w:p w14:paraId="5255EB8C" w14:textId="77777777" w:rsidR="00F424DA" w:rsidRDefault="00F424DA" w:rsidP="0073525B">
            <w:pPr>
              <w:pStyle w:val="TableLeftText"/>
              <w:cnfStyle w:val="000000010000" w:firstRow="0" w:lastRow="0" w:firstColumn="0" w:lastColumn="0" w:oddVBand="0" w:evenVBand="0" w:oddHBand="0" w:evenHBand="1" w:firstRowFirstColumn="0" w:firstRowLastColumn="0" w:lastRowFirstColumn="0" w:lastRowLastColumn="0"/>
            </w:pPr>
            <w:r w:rsidRPr="23B587DC">
              <w:rPr>
                <w:rFonts w:eastAsia="Franklin Gothic Book"/>
              </w:rPr>
              <w:t>Occupancy sensor control of 50% of the space</w:t>
            </w:r>
          </w:p>
        </w:tc>
        <w:tc>
          <w:tcPr>
            <w:tcW w:w="0" w:type="dxa"/>
          </w:tcPr>
          <w:p w14:paraId="453A4C5A" w14:textId="77777777" w:rsidR="00F424DA" w:rsidRDefault="00F424DA" w:rsidP="0073525B">
            <w:pPr>
              <w:pStyle w:val="TableLeftText"/>
              <w:jc w:val="center"/>
              <w:cnfStyle w:val="000000010000" w:firstRow="0" w:lastRow="0" w:firstColumn="0" w:lastColumn="0" w:oddVBand="0" w:evenVBand="0" w:oddHBand="0" w:evenHBand="1" w:firstRowFirstColumn="0" w:firstRowLastColumn="0" w:lastRowFirstColumn="0" w:lastRowLastColumn="0"/>
              <w:rPr>
                <w:rFonts w:eastAsia="Franklin Gothic Book"/>
              </w:rPr>
            </w:pPr>
            <w:r w:rsidRPr="23B587DC">
              <w:rPr>
                <w:rFonts w:eastAsia="Franklin Gothic Book"/>
              </w:rPr>
              <w:t>51,408</w:t>
            </w:r>
          </w:p>
        </w:tc>
      </w:tr>
      <w:tr w:rsidR="00F424DA" w14:paraId="544E21CF" w14:textId="77777777" w:rsidTr="0073525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45" w:type="dxa"/>
          </w:tcPr>
          <w:p w14:paraId="72BD6171" w14:textId="77777777" w:rsidR="00F424DA" w:rsidRDefault="00F424DA" w:rsidP="0073525B">
            <w:pPr>
              <w:pStyle w:val="TableLeftText"/>
              <w:rPr>
                <w:rFonts w:eastAsia="Franklin Gothic Book"/>
              </w:rPr>
            </w:pPr>
            <w:r w:rsidRPr="23B587DC">
              <w:rPr>
                <w:rFonts w:eastAsia="Franklin Gothic Book"/>
              </w:rPr>
              <w:t>Showrooms</w:t>
            </w:r>
          </w:p>
        </w:tc>
        <w:tc>
          <w:tcPr>
            <w:tcW w:w="6210" w:type="dxa"/>
          </w:tcPr>
          <w:p w14:paraId="665028CE" w14:textId="77777777" w:rsidR="00F424DA" w:rsidRDefault="00F424DA" w:rsidP="0073525B">
            <w:pPr>
              <w:pStyle w:val="TableLeftText"/>
              <w:cnfStyle w:val="000000100000" w:firstRow="0" w:lastRow="0" w:firstColumn="0" w:lastColumn="0" w:oddVBand="0" w:evenVBand="0" w:oddHBand="1" w:evenHBand="0" w:firstRowFirstColumn="0" w:firstRowLastColumn="0" w:lastRowFirstColumn="0" w:lastRowLastColumn="0"/>
              <w:rPr>
                <w:rFonts w:eastAsia="Franklin Gothic Book"/>
              </w:rPr>
            </w:pPr>
            <w:r w:rsidRPr="23B587DC">
              <w:rPr>
                <w:rFonts w:eastAsia="Franklin Gothic Book"/>
              </w:rPr>
              <w:t>Lighting power reduced to 0.32 W/square foot</w:t>
            </w:r>
          </w:p>
        </w:tc>
        <w:tc>
          <w:tcPr>
            <w:tcW w:w="0" w:type="dxa"/>
          </w:tcPr>
          <w:p w14:paraId="2C3A5150" w14:textId="77777777" w:rsidR="00F424DA" w:rsidRDefault="00F424DA" w:rsidP="0073525B">
            <w:pPr>
              <w:pStyle w:val="TableLeftText"/>
              <w:jc w:val="center"/>
              <w:cnfStyle w:val="000000100000" w:firstRow="0" w:lastRow="0" w:firstColumn="0" w:lastColumn="0" w:oddVBand="0" w:evenVBand="0" w:oddHBand="1" w:evenHBand="0" w:firstRowFirstColumn="0" w:firstRowLastColumn="0" w:lastRowFirstColumn="0" w:lastRowLastColumn="0"/>
            </w:pPr>
            <w:r w:rsidRPr="23B587DC">
              <w:rPr>
                <w:rFonts w:eastAsia="Franklin Gothic Book"/>
              </w:rPr>
              <w:t>535,354</w:t>
            </w:r>
          </w:p>
        </w:tc>
      </w:tr>
    </w:tbl>
    <w:p w14:paraId="6F89C881" w14:textId="516AA4DA" w:rsidR="00F424DA" w:rsidRPr="00F424DA" w:rsidRDefault="00F424DA" w:rsidP="00D05C49">
      <w:pPr>
        <w:spacing w:before="240"/>
      </w:pPr>
      <w:r>
        <w:t xml:space="preserve">When added up, the energy savings </w:t>
      </w:r>
      <w:r w:rsidR="00055510">
        <w:t xml:space="preserve">total 908,943 kWh rather than the claimed 795,427 kWh. A breakdown of the final savings by measure was not available to determine the source of the </w:t>
      </w:r>
      <w:r>
        <w:t>difference.</w:t>
      </w:r>
    </w:p>
    <w:p w14:paraId="1295EFB4" w14:textId="061D95D6" w:rsidR="00E45BD7" w:rsidRDefault="00E45BD7" w:rsidP="00E45BD7">
      <w:pPr>
        <w:pStyle w:val="Heading3"/>
        <w:numPr>
          <w:ilvl w:val="0"/>
          <w:numId w:val="0"/>
        </w:numPr>
      </w:pPr>
      <w:bookmarkStart w:id="13" w:name="_Toc192679531"/>
      <w:r>
        <w:t>Early Review Notes</w:t>
      </w:r>
      <w:bookmarkEnd w:id="13"/>
    </w:p>
    <w:p w14:paraId="6AE4EA18" w14:textId="198A3674" w:rsidR="00F424DA" w:rsidRDefault="00F424DA" w:rsidP="00F424DA">
      <w:pPr>
        <w:rPr>
          <w:rFonts w:eastAsia="Franklin Gothic Book"/>
          <w:caps/>
        </w:rPr>
      </w:pPr>
      <w:r>
        <w:rPr>
          <w:rFonts w:eastAsia="Franklin Gothic Book"/>
        </w:rPr>
        <w:t xml:space="preserve">This project was subject to an early review prior to authorization. </w:t>
      </w:r>
      <w:r w:rsidRPr="23B587DC">
        <w:rPr>
          <w:rFonts w:eastAsia="Franklin Gothic Book"/>
        </w:rPr>
        <w:t>The following comments highlight the evaluation team’s early review recommendations</w:t>
      </w:r>
      <w:r>
        <w:rPr>
          <w:rFonts w:eastAsia="Franklin Gothic Book"/>
        </w:rPr>
        <w:t xml:space="preserve"> as well as findings during </w:t>
      </w:r>
      <w:r w:rsidR="009C2500">
        <w:rPr>
          <w:rFonts w:eastAsia="Franklin Gothic Book"/>
        </w:rPr>
        <w:t xml:space="preserve">the </w:t>
      </w:r>
      <w:r>
        <w:rPr>
          <w:rFonts w:eastAsia="Franklin Gothic Book"/>
        </w:rPr>
        <w:t>evaluation</w:t>
      </w:r>
      <w:r w:rsidRPr="23B587DC">
        <w:rPr>
          <w:rFonts w:eastAsia="Franklin Gothic Book"/>
        </w:rPr>
        <w:t>:</w:t>
      </w:r>
    </w:p>
    <w:p w14:paraId="6AF59454" w14:textId="77777777" w:rsidR="00F424DA" w:rsidRPr="00B45126" w:rsidRDefault="00F424DA" w:rsidP="00F424DA">
      <w:pPr>
        <w:pStyle w:val="ListBullet"/>
        <w:ind w:left="450" w:hanging="263"/>
      </w:pPr>
      <w:r w:rsidRPr="00B45126">
        <w:t xml:space="preserve">Many of the measures included in the Bundle Requirements Document (the “bundle”) do not provide the specifications for the equipment in the baseline and proposed systems. </w:t>
      </w:r>
      <w:r>
        <w:t>The</w:t>
      </w:r>
      <w:r w:rsidRPr="00B45126">
        <w:t xml:space="preserve"> evaluation team suggests invoices and/or specification sheets for the various equipment purchased for this redevelopment be obtained to support the claimed equipment efficiencies and savings. </w:t>
      </w:r>
    </w:p>
    <w:p w14:paraId="6A4843CA" w14:textId="77777777" w:rsidR="00F424DA" w:rsidRDefault="00F424DA" w:rsidP="00F424DA">
      <w:pPr>
        <w:pStyle w:val="ListBullet2"/>
      </w:pPr>
      <w:r w:rsidRPr="23B587DC">
        <w:t xml:space="preserve">This was done </w:t>
      </w:r>
      <w:r w:rsidRPr="00512A87">
        <w:t>for</w:t>
      </w:r>
      <w:r w:rsidRPr="23B587DC">
        <w:t xml:space="preserve"> the new light fixtures but not f</w:t>
      </w:r>
      <w:r>
        <w:t>ully f</w:t>
      </w:r>
      <w:r w:rsidRPr="23B587DC">
        <w:t>or the RTU</w:t>
      </w:r>
      <w:r>
        <w:t>s</w:t>
      </w:r>
      <w:r w:rsidRPr="23B587DC">
        <w:t>.</w:t>
      </w:r>
    </w:p>
    <w:p w14:paraId="715D7E29" w14:textId="77777777" w:rsidR="00F424DA" w:rsidRDefault="00F424DA" w:rsidP="00F424DA">
      <w:pPr>
        <w:pStyle w:val="ListBullet"/>
        <w:ind w:left="450" w:hanging="263"/>
      </w:pPr>
      <w:r w:rsidRPr="23B587DC">
        <w:lastRenderedPageBreak/>
        <w:t xml:space="preserve">The bundle states, "one month before completion, Wildan will request Construction Documents and Specifications (electronic format).” Assuming no construction delays have occurred, this work's projected completion </w:t>
      </w:r>
      <w:r w:rsidRPr="00512A87">
        <w:t>date</w:t>
      </w:r>
      <w:r w:rsidRPr="23B587DC">
        <w:t xml:space="preserve"> is 1/31/2024. Thus, these documents should be received by Wildan on 12/31/2023. If this project is evaluated in the future, this documentation will be vital to the evaluation efforts.</w:t>
      </w:r>
    </w:p>
    <w:p w14:paraId="2ABDECAC" w14:textId="77777777" w:rsidR="00F424DA" w:rsidRDefault="00F424DA" w:rsidP="00F424DA">
      <w:pPr>
        <w:pStyle w:val="ListBullet2"/>
      </w:pPr>
      <w:r>
        <w:t>The documentation was not fully available.</w:t>
      </w:r>
    </w:p>
    <w:p w14:paraId="532D4D0A" w14:textId="77777777" w:rsidR="00F424DA" w:rsidRDefault="00F424DA" w:rsidP="00F424DA">
      <w:pPr>
        <w:pStyle w:val="ListBullet"/>
        <w:ind w:left="450" w:hanging="263"/>
      </w:pPr>
      <w:r w:rsidRPr="23B587DC">
        <w:t xml:space="preserve">For the lighting measures, the redevelopment’s electrical plans and lighting controls schedule should be obtained. If this </w:t>
      </w:r>
      <w:r w:rsidRPr="00512A87">
        <w:t>project</w:t>
      </w:r>
      <w:r w:rsidRPr="23B587DC">
        <w:t xml:space="preserve"> is evaluated after completion, these plans will allow the evaluation team to perform an internal LPD analysis to ensure that the desired LPD of 0.32 W/ft</w:t>
      </w:r>
      <w:r w:rsidRPr="23B587DC">
        <w:rPr>
          <w:vertAlign w:val="superscript"/>
        </w:rPr>
        <w:t>2</w:t>
      </w:r>
      <w:r w:rsidRPr="23B587DC">
        <w:t xml:space="preserve"> is realized. Furthermore, these plans (or other proof of controls installation) will provide evidence that the controls intended for the space were installed.</w:t>
      </w:r>
    </w:p>
    <w:p w14:paraId="0BF14836" w14:textId="77777777" w:rsidR="00F424DA" w:rsidRDefault="00F424DA" w:rsidP="00F424DA">
      <w:pPr>
        <w:pStyle w:val="ListBullet2"/>
      </w:pPr>
      <w:r w:rsidRPr="23B587DC">
        <w:t>A spec</w:t>
      </w:r>
      <w:r>
        <w:t>ification</w:t>
      </w:r>
      <w:r w:rsidRPr="23B587DC">
        <w:t xml:space="preserve"> sheet </w:t>
      </w:r>
      <w:r w:rsidRPr="00512A87">
        <w:t>and</w:t>
      </w:r>
      <w:r w:rsidRPr="23B587DC">
        <w:t xml:space="preserve"> a rough drawing of the building were provided. </w:t>
      </w:r>
    </w:p>
    <w:p w14:paraId="426BEF59" w14:textId="77777777" w:rsidR="00F424DA" w:rsidRDefault="00F424DA" w:rsidP="00F424DA">
      <w:pPr>
        <w:rPr>
          <w:rFonts w:eastAsia="Franklin Gothic Book"/>
        </w:rPr>
      </w:pPr>
      <w:r w:rsidRPr="23B587DC">
        <w:rPr>
          <w:rFonts w:eastAsia="Franklin Gothic Book"/>
        </w:rPr>
        <w:t>For the mechanical measures, the following equipment-specific documentation should be obtained:</w:t>
      </w:r>
    </w:p>
    <w:p w14:paraId="41C9F7DB" w14:textId="77777777" w:rsidR="00F424DA" w:rsidRDefault="00F424DA" w:rsidP="00F424DA">
      <w:pPr>
        <w:pStyle w:val="ListBullet"/>
        <w:ind w:left="450" w:hanging="263"/>
      </w:pPr>
      <w:r w:rsidRPr="23B587DC">
        <w:t>An invoice for—or proof of installation of—the VFD/ECM referenced in the “Variable speed supply air fan” measure.</w:t>
      </w:r>
    </w:p>
    <w:p w14:paraId="7C36742E" w14:textId="77777777" w:rsidR="00F424DA" w:rsidRPr="008E19BF" w:rsidRDefault="00F424DA" w:rsidP="00F424DA">
      <w:pPr>
        <w:pStyle w:val="ListBullet2"/>
      </w:pPr>
      <w:r w:rsidRPr="23B587DC">
        <w:t xml:space="preserve">This was not </w:t>
      </w:r>
      <w:r>
        <w:t>available.</w:t>
      </w:r>
    </w:p>
    <w:p w14:paraId="501410EE" w14:textId="797E1639" w:rsidR="00F424DA" w:rsidRDefault="00F424DA" w:rsidP="00F424DA">
      <w:pPr>
        <w:pStyle w:val="ListBullet"/>
        <w:ind w:left="450" w:hanging="263"/>
      </w:pPr>
      <w:r w:rsidRPr="23B587DC">
        <w:t xml:space="preserve">An invoice for the “efficient fan/motor,” or proof of “thoughtful duct design” referenced for the fan system power measure. Information and/or documentation verifying the power of the as-built fan system is 0.47 BHP/1000 </w:t>
      </w:r>
      <w:r w:rsidR="005732C5">
        <w:t>cubic feet per minute (CFM)</w:t>
      </w:r>
      <w:r w:rsidRPr="23B587DC">
        <w:t xml:space="preserve"> or lower.</w:t>
      </w:r>
    </w:p>
    <w:p w14:paraId="2CDA5CFE" w14:textId="77777777" w:rsidR="00F424DA" w:rsidRDefault="00F424DA" w:rsidP="00F424DA">
      <w:pPr>
        <w:pStyle w:val="ListBullet2"/>
      </w:pPr>
      <w:r w:rsidRPr="23B587DC">
        <w:t xml:space="preserve">This was not </w:t>
      </w:r>
      <w:r>
        <w:t>available.</w:t>
      </w:r>
    </w:p>
    <w:p w14:paraId="502E50A4" w14:textId="77777777" w:rsidR="00F424DA" w:rsidRDefault="00F424DA" w:rsidP="00F424DA">
      <w:pPr>
        <w:pStyle w:val="ListBullet"/>
        <w:ind w:left="450" w:hanging="263"/>
      </w:pPr>
      <w:r w:rsidRPr="23B587DC">
        <w:t>Specification sheets for the installed cooling equipment to ensure that they comply with the efficiency ratings (in EER).</w:t>
      </w:r>
    </w:p>
    <w:p w14:paraId="1BD891A6" w14:textId="77777777" w:rsidR="00F424DA" w:rsidRDefault="00F424DA" w:rsidP="00F424DA">
      <w:pPr>
        <w:pStyle w:val="ListBullet2"/>
      </w:pPr>
      <w:r w:rsidRPr="23B587DC">
        <w:t xml:space="preserve">This was not </w:t>
      </w:r>
      <w:r>
        <w:t>available.</w:t>
      </w:r>
    </w:p>
    <w:p w14:paraId="5E5860A0" w14:textId="77777777" w:rsidR="00F424DA" w:rsidRDefault="00F424DA" w:rsidP="00F424DA">
      <w:pPr>
        <w:pStyle w:val="ListBullet"/>
        <w:ind w:left="450" w:hanging="263"/>
      </w:pPr>
      <w:r w:rsidRPr="23B587DC">
        <w:t>An invoice for—or proof of installation of—the VFD/ECM referenced in the “Premium efficiency DX cooling compressor” measure.</w:t>
      </w:r>
    </w:p>
    <w:p w14:paraId="7F7FB35C" w14:textId="77777777" w:rsidR="00F424DA" w:rsidRDefault="00F424DA" w:rsidP="00F424DA">
      <w:pPr>
        <w:pStyle w:val="ListBullet2"/>
      </w:pPr>
      <w:r w:rsidRPr="23B587DC">
        <w:t xml:space="preserve">This was not </w:t>
      </w:r>
      <w:r>
        <w:t>available.</w:t>
      </w:r>
    </w:p>
    <w:p w14:paraId="6110DD6F" w14:textId="77777777" w:rsidR="00F424DA" w:rsidRDefault="00F424DA" w:rsidP="00F424DA">
      <w:pPr>
        <w:pStyle w:val="ListBullet"/>
        <w:ind w:left="450" w:hanging="263"/>
      </w:pPr>
      <w:r w:rsidRPr="23B587DC">
        <w:t>An invoice—or proof of installation—for the destratification fans referenced in the “Destratification fans” measure.</w:t>
      </w:r>
    </w:p>
    <w:p w14:paraId="5F0BE5D5" w14:textId="77777777" w:rsidR="00F424DA" w:rsidRPr="00CF7865" w:rsidRDefault="00F424DA" w:rsidP="00F424DA">
      <w:pPr>
        <w:pStyle w:val="ListBullet2"/>
      </w:pPr>
      <w:r w:rsidRPr="23B587DC">
        <w:t xml:space="preserve">This was not </w:t>
      </w:r>
      <w:r>
        <w:t>available.</w:t>
      </w:r>
    </w:p>
    <w:p w14:paraId="667CF58B" w14:textId="77777777" w:rsidR="00F424DA" w:rsidRDefault="00F424DA" w:rsidP="00F424DA">
      <w:pPr>
        <w:pStyle w:val="ListBullet"/>
        <w:ind w:left="450" w:hanging="263"/>
      </w:pPr>
      <w:r w:rsidRPr="6CF7E779">
        <w:t>Wildan should ensure that all applicable energy efficiency codes are accounted for in the baseline model. For instance, demand control ventilation may be required for some of the areas. Also, for most systems, variable or two-stage fan capacity control is generally required for most air handling units with cooling.</w:t>
      </w:r>
    </w:p>
    <w:p w14:paraId="62E4B52D" w14:textId="77777777" w:rsidR="00F424DA" w:rsidRDefault="00F424DA" w:rsidP="00F424DA">
      <w:pPr>
        <w:pStyle w:val="ListBullet2"/>
      </w:pPr>
      <w:r>
        <w:t>This could not be verified by the evaluation team</w:t>
      </w:r>
      <w:r w:rsidRPr="6CF7E779">
        <w:t>.</w:t>
      </w:r>
    </w:p>
    <w:p w14:paraId="7B077DD3" w14:textId="614D10F2" w:rsidR="00F424DA" w:rsidRDefault="00F424DA" w:rsidP="00F424DA">
      <w:pPr>
        <w:pStyle w:val="ListBullet"/>
        <w:ind w:left="450" w:hanging="263"/>
      </w:pPr>
      <w:r w:rsidRPr="23B587DC">
        <w:t>Since both the baseline and proposed systems were modeled using DOE2.1E, .pdf</w:t>
      </w:r>
      <w:r w:rsidR="009C2500">
        <w:t>,</w:t>
      </w:r>
      <w:r w:rsidRPr="23B587DC">
        <w:t xml:space="preserve"> documents of both the input and output parameters should be included in future submissions for evaluation(s). This allows the evaluation team greater insight into possible sources of error in energy model(s) instead of strictly providing before-and-after values.</w:t>
      </w:r>
    </w:p>
    <w:p w14:paraId="6972F8DE" w14:textId="77777777" w:rsidR="00F424DA" w:rsidRDefault="00F424DA" w:rsidP="00F424DA">
      <w:pPr>
        <w:pStyle w:val="ListBullet2"/>
      </w:pPr>
      <w:r w:rsidRPr="23B587DC">
        <w:t xml:space="preserve">This was not </w:t>
      </w:r>
      <w:r>
        <w:t>available.</w:t>
      </w:r>
    </w:p>
    <w:p w14:paraId="7AC2482B" w14:textId="77777777" w:rsidR="00F424DA" w:rsidRPr="00512502" w:rsidRDefault="00F424DA" w:rsidP="00F424DA">
      <w:pPr>
        <w:pStyle w:val="ListBullet"/>
        <w:ind w:left="450" w:hanging="263"/>
      </w:pPr>
      <w:r w:rsidRPr="23B587DC">
        <w:t>With the proposed energy-saving measures, the resulting energy use intensity (EUI) of the redevelopment is expected to be lower than a typical mercantile building. Based on the building area and modeled usage, the electrical EUI of the baseline case is 8.78 kWh/ft</w:t>
      </w:r>
      <w:r w:rsidRPr="23B587DC">
        <w:rPr>
          <w:vertAlign w:val="superscript"/>
        </w:rPr>
        <w:t>2</w:t>
      </w:r>
      <w:r w:rsidRPr="23B587DC">
        <w:t xml:space="preserve"> per year, and the proposed case is 2.78 kWh/ft</w:t>
      </w:r>
      <w:r w:rsidRPr="23B587DC">
        <w:rPr>
          <w:vertAlign w:val="superscript"/>
        </w:rPr>
        <w:t>2</w:t>
      </w:r>
      <w:r w:rsidRPr="23B587DC">
        <w:t xml:space="preserve"> per year. Based on CBECS 2018 data, a typical shopping mall with electric cooling and gas heating in this part of the country consumes between 17.7 and 20.1 kWh/ft</w:t>
      </w:r>
      <w:r w:rsidRPr="23B587DC">
        <w:rPr>
          <w:vertAlign w:val="superscript"/>
        </w:rPr>
        <w:t>2</w:t>
      </w:r>
      <w:r w:rsidRPr="23B587DC">
        <w:t xml:space="preserve"> per year (as seen in Table 6), so the evaluation team has concerns </w:t>
      </w:r>
      <w:r w:rsidRPr="23B587DC">
        <w:lastRenderedPageBreak/>
        <w:t>regarding the accuracy of the developed models, as the proposed model possesses an electrical EUI that is 85% lower than typical shopping malls.</w:t>
      </w:r>
    </w:p>
    <w:p w14:paraId="0A578C91" w14:textId="77777777" w:rsidR="00F424DA" w:rsidRDefault="00F424DA" w:rsidP="00F424DA">
      <w:pPr>
        <w:pStyle w:val="ListBullet2"/>
      </w:pPr>
      <w:r w:rsidRPr="23B587DC">
        <w:t>It does not appear that this was addressed</w:t>
      </w:r>
      <w:r>
        <w:t>.</w:t>
      </w:r>
    </w:p>
    <w:p w14:paraId="5BB83C5D" w14:textId="77777777" w:rsidR="00F424DA" w:rsidRPr="006773B3" w:rsidRDefault="00F424DA" w:rsidP="00F424DA">
      <w:pPr>
        <w:pStyle w:val="ListBullet"/>
        <w:ind w:left="450" w:hanging="263"/>
      </w:pPr>
      <w:r w:rsidRPr="23B587DC">
        <w:t>The evaluation team recommends that after the project is completed, the energy model be calibrated to billed usage data such that the modeled post-case usage aligns with the actual energy consumption of the facility, following ASHRAE 90.1 Appendix G guidelines.</w:t>
      </w:r>
    </w:p>
    <w:p w14:paraId="45F0A3A3" w14:textId="77777777" w:rsidR="00F424DA" w:rsidRDefault="00F424DA" w:rsidP="00F424DA">
      <w:pPr>
        <w:pStyle w:val="ListBullet2"/>
      </w:pPr>
      <w:r w:rsidRPr="23B587DC">
        <w:t>It does not appear that this was done</w:t>
      </w:r>
      <w:r>
        <w:t>.</w:t>
      </w:r>
    </w:p>
    <w:p w14:paraId="3BC2749D" w14:textId="1B69A1E3" w:rsidR="00F424DA" w:rsidRPr="006773B3" w:rsidRDefault="00F424DA" w:rsidP="00F424DA">
      <w:pPr>
        <w:pStyle w:val="ListBullet"/>
        <w:ind w:left="450" w:hanging="263"/>
      </w:pPr>
      <w:r w:rsidRPr="23B587DC">
        <w:t xml:space="preserve">Several strategies are being employed to reduce the energy consumption of the rooftop units, including variable speed fans, DCV, reduced fan system power, improved DX cooling efficiency, and premium efficiency DX compressors with improved part-load performance. The collective savings for these strategies is </w:t>
      </w:r>
      <w:r w:rsidR="009C2500">
        <w:t>one-third</w:t>
      </w:r>
      <w:r w:rsidRPr="23B587DC">
        <w:t xml:space="preserve"> of the modeled savings (11.4% for variable speed fans, 1.8% for DCV, 10.8% for the fan efficiency, 2.2% for improved DX cooling efficiency, and 7.6% for the premium efficiency DX compressors with part load capabilities). </w:t>
      </w:r>
      <w:r w:rsidR="009C2500">
        <w:t>One-third</w:t>
      </w:r>
      <w:r w:rsidRPr="23B587DC">
        <w:t xml:space="preserve"> of the claimed savings for this project (834,784 kWh) is just over 281,000 kWh. Using </w:t>
      </w:r>
      <w:proofErr w:type="gramStart"/>
      <w:r w:rsidRPr="23B587DC">
        <w:t>the baseline</w:t>
      </w:r>
      <w:proofErr w:type="gramEnd"/>
      <w:r w:rsidRPr="23B587DC">
        <w:t xml:space="preserve"> modeled energy consumption and details about the other energy-using systems in the baseline building (the baseline LPD of 1.06 W/ ft</w:t>
      </w:r>
      <w:r w:rsidRPr="23B587DC">
        <w:rPr>
          <w:vertAlign w:val="superscript"/>
        </w:rPr>
        <w:t>2</w:t>
      </w:r>
      <w:r w:rsidRPr="23B587DC">
        <w:t>, expected operating hours</w:t>
      </w:r>
      <w:r w:rsidR="009C2500">
        <w:t xml:space="preserve"> of</w:t>
      </w:r>
      <w:r w:rsidR="00800913">
        <w:t xml:space="preserve"> </w:t>
      </w:r>
      <w:r w:rsidRPr="23B587DC">
        <w:t>4,099 hours per year per the IL</w:t>
      </w:r>
      <w:r w:rsidR="009C2500">
        <w:t>-</w:t>
      </w:r>
      <w:r w:rsidRPr="23B587DC">
        <w:t>TRM, plus an assumed plug/process load of 0.3 W/ft</w:t>
      </w:r>
      <w:r w:rsidRPr="23B587DC">
        <w:rPr>
          <w:vertAlign w:val="superscript"/>
        </w:rPr>
        <w:t>2</w:t>
      </w:r>
      <w:r w:rsidRPr="23B587DC">
        <w:t xml:space="preserve">), the baseline energy use of the RTUs is deduced to be approximately 450,000 kWh/year. Therefore, the expected savings for the RTUs </w:t>
      </w:r>
      <w:r w:rsidR="009C2500" w:rsidRPr="23B587DC">
        <w:t>are</w:t>
      </w:r>
      <w:r w:rsidRPr="23B587DC">
        <w:t xml:space="preserve"> over half of the estimated baseline </w:t>
      </w:r>
      <w:r w:rsidRPr="00512A87">
        <w:t>consumption</w:t>
      </w:r>
      <w:r w:rsidRPr="23B587DC">
        <w:t xml:space="preserve"> for this equipment. To achieve this magnitude of savings, the enumerated mechanical measures in this project are essentially claiming to more than double the operational efficiency of the RTUs. The evaluation team is concerned that this magnitude of savings from primarily equipment efficiency improvements is unrealistic. It is possible that some of the reported </w:t>
      </w:r>
      <w:proofErr w:type="gramStart"/>
      <w:r w:rsidRPr="23B587DC">
        <w:t>savings</w:t>
      </w:r>
      <w:proofErr w:type="gramEnd"/>
      <w:r w:rsidRPr="23B587DC">
        <w:t xml:space="preserve"> metrics for equipment efficiency are bolstered by interactive effect savings, but it is also possible that the model may be unrealistically inflating the efficiency improvements that are feasible for a project of this kind.</w:t>
      </w:r>
    </w:p>
    <w:p w14:paraId="2E00810E" w14:textId="77777777" w:rsidR="00F424DA" w:rsidRDefault="00F424DA" w:rsidP="00F424DA">
      <w:pPr>
        <w:pStyle w:val="ListBullet2"/>
      </w:pPr>
      <w:r w:rsidRPr="23B587DC">
        <w:t xml:space="preserve">It does not appear that this was </w:t>
      </w:r>
      <w:r>
        <w:t xml:space="preserve">fully </w:t>
      </w:r>
      <w:r w:rsidRPr="23B587DC">
        <w:t>addressed</w:t>
      </w:r>
      <w:r>
        <w:t>. T</w:t>
      </w:r>
      <w:r w:rsidRPr="23B587DC">
        <w:t>he savings were reduced</w:t>
      </w:r>
      <w:r>
        <w:t xml:space="preserve"> only </w:t>
      </w:r>
      <w:r w:rsidRPr="23B587DC">
        <w:t>slightly</w:t>
      </w:r>
      <w:r>
        <w:t>.</w:t>
      </w:r>
    </w:p>
    <w:p w14:paraId="41AB7B90" w14:textId="70EB6BDD" w:rsidR="00E45BD7" w:rsidRDefault="00E45BD7" w:rsidP="00E45BD7">
      <w:pPr>
        <w:pStyle w:val="Heading3"/>
        <w:numPr>
          <w:ilvl w:val="0"/>
          <w:numId w:val="0"/>
        </w:numPr>
      </w:pPr>
      <w:bookmarkStart w:id="14" w:name="_Toc192679532"/>
      <w:r>
        <w:t>Summary of the Verified Calculations</w:t>
      </w:r>
      <w:bookmarkEnd w:id="14"/>
    </w:p>
    <w:p w14:paraId="16DF3045" w14:textId="3CB2B399" w:rsidR="00F424DA" w:rsidRDefault="00F424DA" w:rsidP="00F424DA">
      <w:r>
        <w:t xml:space="preserve">Because the evaluation team was given limited information about the </w:t>
      </w:r>
      <w:r w:rsidR="009C2500">
        <w:t xml:space="preserve">model </w:t>
      </w:r>
      <w:r>
        <w:t>inputs, assumptions</w:t>
      </w:r>
      <w:r w:rsidR="009C2500">
        <w:t>,</w:t>
      </w:r>
      <w:r>
        <w:t xml:space="preserve"> and calculations for the project, </w:t>
      </w:r>
      <w:r w:rsidR="009C2500">
        <w:t xml:space="preserve">we performed </w:t>
      </w:r>
      <w:r>
        <w:t xml:space="preserve">prescriptive savings calculations based </w:t>
      </w:r>
      <w:r w:rsidR="009C2500">
        <w:t>on IL-TRM V</w:t>
      </w:r>
      <w:r>
        <w:t xml:space="preserve">12.0 as a gut check of the claimed savings. Overall, it was found that many of the </w:t>
      </w:r>
      <w:proofErr w:type="spellStart"/>
      <w:proofErr w:type="gramStart"/>
      <w:r>
        <w:t>ex ante</w:t>
      </w:r>
      <w:proofErr w:type="spellEnd"/>
      <w:proofErr w:type="gramEnd"/>
      <w:r>
        <w:t xml:space="preserve"> savings differ significantly from expectations based on the evaluation team’s analysis. Given the data limitations, the evaluation team was unable to pinpoint exactly where the differences between </w:t>
      </w:r>
      <w:r w:rsidR="00CB07D1">
        <w:t xml:space="preserve">the verified </w:t>
      </w:r>
      <w:r>
        <w:t xml:space="preserve">and ex ante </w:t>
      </w:r>
      <w:r w:rsidR="00CB07D1">
        <w:t xml:space="preserve">estimates </w:t>
      </w:r>
      <w:r>
        <w:t>occur</w:t>
      </w:r>
      <w:r w:rsidR="00CB07D1">
        <w:t>red</w:t>
      </w:r>
      <w:r>
        <w:t xml:space="preserve">. </w:t>
      </w:r>
    </w:p>
    <w:p w14:paraId="0B4B7A79" w14:textId="6CA910BE" w:rsidR="00F424DA" w:rsidRDefault="00D05C49" w:rsidP="00F424DA">
      <w:r>
        <w:fldChar w:fldCharType="begin"/>
      </w:r>
      <w:r>
        <w:instrText xml:space="preserve"> REF _Ref191270943 \h </w:instrText>
      </w:r>
      <w:r>
        <w:fldChar w:fldCharType="separate"/>
      </w:r>
      <w:r w:rsidR="005732C5" w:rsidRPr="00402777">
        <w:t xml:space="preserve">Equation </w:t>
      </w:r>
      <w:r w:rsidR="005732C5">
        <w:rPr>
          <w:noProof/>
        </w:rPr>
        <w:t>1</w:t>
      </w:r>
      <w:r>
        <w:fldChar w:fldCharType="end"/>
      </w:r>
      <w:r w:rsidR="00F424DA">
        <w:t xml:space="preserve"> from section 4.4.26 of the </w:t>
      </w:r>
      <w:r w:rsidR="00CB07D1">
        <w:t>IL-</w:t>
      </w:r>
      <w:r w:rsidR="00F424DA">
        <w:t>TRM was used to evaluate the savings associated with achieving variable airflow down to 30% of the design flow.</w:t>
      </w:r>
    </w:p>
    <w:p w14:paraId="69A6184C" w14:textId="15B742B9" w:rsidR="00F424DA" w:rsidRPr="00402777" w:rsidRDefault="00F424DA" w:rsidP="004033C2">
      <w:pPr>
        <w:pStyle w:val="Caption"/>
      </w:pPr>
      <w:bookmarkStart w:id="15" w:name="_Ref191270943"/>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1</w:t>
      </w:r>
      <w:r w:rsidRPr="00402777">
        <w:fldChar w:fldCharType="end"/>
      </w:r>
      <w:bookmarkEnd w:id="15"/>
      <w:r w:rsidRPr="00402777">
        <w:t>. Energy Savings from the Reduction of Minimum Airflow</w:t>
      </w:r>
    </w:p>
    <w:p w14:paraId="23FEF91F" w14:textId="77777777" w:rsidR="00F424DA" w:rsidRDefault="00F424DA" w:rsidP="00F424DA">
      <w:pPr>
        <w:jc w:val="center"/>
      </w:pPr>
      <m:oMathPara>
        <m:oMath>
          <m:r>
            <w:rPr>
              <w:rFonts w:ascii="Cambria Math" w:hAnsi="Cambria Math"/>
            </w:rPr>
            <m:t>kWh = </m:t>
          </m:r>
          <m:d>
            <m:dPr>
              <m:ctrlPr>
                <w:rPr>
                  <w:rFonts w:ascii="Cambria Math" w:hAnsi="Cambria Math"/>
                </w:rPr>
              </m:ctrlPr>
            </m:dPr>
            <m:e>
              <m:r>
                <w:rPr>
                  <w:rFonts w:ascii="Cambria Math" w:hAnsi="Cambria Math"/>
                </w:rPr>
                <m:t>0.746×HP×</m:t>
              </m:r>
              <m:f>
                <m:fPr>
                  <m:ctrlPr>
                    <w:rPr>
                      <w:rFonts w:ascii="Cambria Math" w:hAnsi="Cambria Math"/>
                    </w:rPr>
                  </m:ctrlPr>
                </m:fPr>
                <m:num>
                  <m:r>
                    <w:rPr>
                      <w:rFonts w:ascii="Cambria Math" w:hAnsi="Cambria Math"/>
                    </w:rPr>
                    <m:t>LF</m:t>
                  </m:r>
                </m:num>
                <m:den>
                  <m:r>
                    <w:rPr>
                      <w:rFonts w:ascii="Cambria Math" w:hAnsi="Cambria Math"/>
                    </w:rPr>
                    <m:t>Eff</m:t>
                  </m:r>
                </m:den>
              </m:f>
            </m:e>
          </m:d>
          <m:r>
            <w:rPr>
              <w:rFonts w:ascii="Cambria Math" w:hAnsi="Cambria Math"/>
            </w:rPr>
            <m:t>×Hours×</m:t>
          </m:r>
          <m:nary>
            <m:naryPr>
              <m:chr m:val="∑"/>
              <m:ctrlPr>
                <w:rPr>
                  <w:rFonts w:ascii="Cambria Math" w:hAnsi="Cambria Math"/>
                </w:rPr>
              </m:ctrlPr>
            </m:naryPr>
            <m:sub>
              <m:r>
                <w:rPr>
                  <w:rFonts w:ascii="Cambria Math" w:hAnsi="Cambria Math"/>
                </w:rPr>
                <m:t>0%</m:t>
              </m:r>
            </m:sub>
            <m:sup>
              <m:r>
                <w:rPr>
                  <w:rFonts w:ascii="Cambria Math" w:hAnsi="Cambria Math"/>
                </w:rPr>
                <m:t>100%</m:t>
              </m:r>
            </m:sup>
            <m:e>
              <m:d>
                <m:dPr>
                  <m:ctrlPr>
                    <w:rPr>
                      <w:rFonts w:ascii="Cambria Math" w:hAnsi="Cambria Math"/>
                    </w:rPr>
                  </m:ctrlPr>
                </m:dPr>
                <m:e>
                  <m:r>
                    <w:rPr>
                      <w:rFonts w:ascii="Cambria Math" w:hAnsi="Cambria Math"/>
                    </w:rPr>
                    <m:t>%FF×PLR</m:t>
                  </m:r>
                </m:e>
              </m:d>
            </m:e>
          </m:nary>
          <m:r>
            <w:rPr>
              <w:rFonts w:ascii="Cambria Math" w:hAnsi="Cambria Math"/>
            </w:rPr>
            <m:t>×Quantity</m:t>
          </m:r>
        </m:oMath>
      </m:oMathPara>
    </w:p>
    <w:p w14:paraId="07A7E81E" w14:textId="1572B270" w:rsidR="00F424DA" w:rsidRDefault="00F424DA" w:rsidP="00F424DA">
      <w:r>
        <w:t xml:space="preserve">In this algorithm, HP represents the motor horsepower (5 hp for both units), LF is the load factor, the hours are the annual total fan run hours (TRM value of 6,921 for </w:t>
      </w:r>
      <w:proofErr w:type="gramStart"/>
      <w:r>
        <w:t>a retail</w:t>
      </w:r>
      <w:proofErr w:type="gramEnd"/>
      <w:r>
        <w:t xml:space="preserve"> space), and the summation represents a typical fan loading and flow fraction profile. </w:t>
      </w:r>
      <w:r w:rsidR="00CB07D1">
        <w:t xml:space="preserve">The </w:t>
      </w:r>
      <w:r>
        <w:t xml:space="preserve">%FF is the percentage of run-time spent within a given flow fraction and PLR is the part load ratio for a given flow fraction range based on the flow control type. </w:t>
      </w:r>
      <w:r>
        <w:fldChar w:fldCharType="begin"/>
      </w:r>
      <w:r>
        <w:instrText xml:space="preserve"> REF _Ref192073733 \h </w:instrText>
      </w:r>
      <w:r>
        <w:fldChar w:fldCharType="separate"/>
      </w:r>
      <w:r w:rsidR="005732C5">
        <w:t xml:space="preserve">Table </w:t>
      </w:r>
      <w:r w:rsidR="005732C5">
        <w:rPr>
          <w:noProof/>
        </w:rPr>
        <w:t>3</w:t>
      </w:r>
      <w:r>
        <w:fldChar w:fldCharType="end"/>
      </w:r>
      <w:r>
        <w:t xml:space="preserve"> shows a flow fraction table that puts limits on the baseline to reflect the </w:t>
      </w:r>
      <w:proofErr w:type="gramStart"/>
      <w:r>
        <w:t>code minimum flow</w:t>
      </w:r>
      <w:proofErr w:type="gramEnd"/>
      <w:r>
        <w:t xml:space="preserve"> (66%) as well as the </w:t>
      </w:r>
      <w:r w:rsidR="00CB07D1">
        <w:t>energy-efficient</w:t>
      </w:r>
      <w:r>
        <w:t xml:space="preserve"> minimum (30%). These are based on the flow fraction tables in the TRM, adjusted to reflect the code-minimum and installed controls.</w:t>
      </w:r>
    </w:p>
    <w:p w14:paraId="34730A26" w14:textId="4E355323" w:rsidR="00F424DA" w:rsidRDefault="00F424DA" w:rsidP="004033C2">
      <w:pPr>
        <w:pStyle w:val="Caption"/>
      </w:pPr>
      <w:bookmarkStart w:id="16" w:name="_Ref192073733"/>
      <w:bookmarkStart w:id="17" w:name="_Toc192679605"/>
      <w:bookmarkStart w:id="18" w:name="_Toc192680991"/>
      <w:r>
        <w:lastRenderedPageBreak/>
        <w:t xml:space="preserve">Table </w:t>
      </w:r>
      <w:r w:rsidR="00D04AC9">
        <w:fldChar w:fldCharType="begin"/>
      </w:r>
      <w:r w:rsidR="00D04AC9">
        <w:instrText xml:space="preserve"> SEQ Table \* ARABIC </w:instrText>
      </w:r>
      <w:r w:rsidR="00D04AC9">
        <w:fldChar w:fldCharType="separate"/>
      </w:r>
      <w:r w:rsidR="005732C5">
        <w:rPr>
          <w:noProof/>
        </w:rPr>
        <w:t>3</w:t>
      </w:r>
      <w:r w:rsidR="00D04AC9">
        <w:rPr>
          <w:noProof/>
        </w:rPr>
        <w:fldChar w:fldCharType="end"/>
      </w:r>
      <w:bookmarkEnd w:id="16"/>
      <w:r>
        <w:t xml:space="preserve">. </w:t>
      </w:r>
      <w:r w:rsidRPr="00F424DA">
        <w:t>Flow Fraction and Part Load Ratio</w:t>
      </w:r>
      <w:bookmarkEnd w:id="17"/>
      <w:bookmarkEnd w:id="18"/>
      <w:r w:rsidRPr="00F424DA">
        <w:t xml:space="preserve"> </w:t>
      </w:r>
    </w:p>
    <w:tbl>
      <w:tblPr>
        <w:tblStyle w:val="ODCBasic-1"/>
        <w:tblW w:w="0" w:type="auto"/>
        <w:tblLook w:val="04A0" w:firstRow="1" w:lastRow="0" w:firstColumn="1" w:lastColumn="0" w:noHBand="0" w:noVBand="1"/>
      </w:tblPr>
      <w:tblGrid>
        <w:gridCol w:w="1890"/>
        <w:gridCol w:w="3555"/>
        <w:gridCol w:w="2165"/>
        <w:gridCol w:w="2238"/>
      </w:tblGrid>
      <w:tr w:rsidR="00F424DA" w:rsidRPr="009718A5" w14:paraId="07B44A9D" w14:textId="77777777" w:rsidTr="00450F7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Pr>
          <w:p w14:paraId="3EE66083" w14:textId="77777777" w:rsidR="00F424DA" w:rsidRPr="004A09BC" w:rsidRDefault="00F424DA" w:rsidP="0073525B">
            <w:pPr>
              <w:pStyle w:val="TableTextLeftMedium"/>
              <w:rPr>
                <w:b/>
                <w:color w:val="FFFFFF" w:themeColor="background1"/>
              </w:rPr>
            </w:pPr>
            <w:r w:rsidRPr="004A09BC">
              <w:rPr>
                <w:color w:val="FFFFFF" w:themeColor="background1"/>
              </w:rPr>
              <w:t>Flow Fraction Range</w:t>
            </w:r>
          </w:p>
        </w:tc>
        <w:tc>
          <w:tcPr>
            <w:tcW w:w="0" w:type="auto"/>
          </w:tcPr>
          <w:p w14:paraId="271157AF" w14:textId="77777777" w:rsidR="00F424DA" w:rsidRPr="004A09BC" w:rsidRDefault="00F424DA" w:rsidP="0073525B">
            <w:pPr>
              <w:pStyle w:val="TableTextLeftMedium"/>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4A09BC">
              <w:rPr>
                <w:color w:val="FFFFFF" w:themeColor="background1"/>
              </w:rPr>
              <w:t>PLR – VFD (low/no duct static pressure)</w:t>
            </w:r>
          </w:p>
        </w:tc>
        <w:tc>
          <w:tcPr>
            <w:tcW w:w="0" w:type="auto"/>
          </w:tcPr>
          <w:p w14:paraId="5F5DA319" w14:textId="77777777" w:rsidR="00F424DA" w:rsidRPr="004A09BC" w:rsidRDefault="00F424DA" w:rsidP="0073525B">
            <w:pPr>
              <w:pStyle w:val="TableTextLeftMedium"/>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4A09BC">
              <w:rPr>
                <w:color w:val="FFFFFF" w:themeColor="background1"/>
              </w:rPr>
              <w:t>Percent Time - Baseline</w:t>
            </w:r>
          </w:p>
        </w:tc>
        <w:tc>
          <w:tcPr>
            <w:tcW w:w="0" w:type="auto"/>
          </w:tcPr>
          <w:p w14:paraId="2646DDB6" w14:textId="77777777" w:rsidR="00F424DA" w:rsidRPr="004A09BC" w:rsidRDefault="00F424DA" w:rsidP="0073525B">
            <w:pPr>
              <w:pStyle w:val="TableTextLeftMedium"/>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4A09BC">
              <w:rPr>
                <w:color w:val="FFFFFF" w:themeColor="background1"/>
              </w:rPr>
              <w:t>Percent Time - Proposed</w:t>
            </w:r>
          </w:p>
        </w:tc>
      </w:tr>
      <w:tr w:rsidR="00F424DA" w14:paraId="7E3332B6" w14:textId="77777777" w:rsidTr="0045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9F250E"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10%</w:t>
            </w:r>
          </w:p>
        </w:tc>
        <w:tc>
          <w:tcPr>
            <w:tcW w:w="0" w:type="auto"/>
          </w:tcPr>
          <w:p w14:paraId="365D5085"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0.05</w:t>
            </w:r>
          </w:p>
        </w:tc>
        <w:tc>
          <w:tcPr>
            <w:tcW w:w="0" w:type="auto"/>
          </w:tcPr>
          <w:p w14:paraId="34E6CE44"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w:t>
            </w:r>
          </w:p>
        </w:tc>
        <w:tc>
          <w:tcPr>
            <w:tcW w:w="0" w:type="auto"/>
          </w:tcPr>
          <w:p w14:paraId="1583D947"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w:t>
            </w:r>
          </w:p>
        </w:tc>
      </w:tr>
      <w:tr w:rsidR="00F424DA" w14:paraId="357F16D7" w14:textId="77777777" w:rsidTr="0045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D599F"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20%</w:t>
            </w:r>
          </w:p>
        </w:tc>
        <w:tc>
          <w:tcPr>
            <w:tcW w:w="0" w:type="auto"/>
          </w:tcPr>
          <w:p w14:paraId="1FD3D2A6"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0.06</w:t>
            </w:r>
          </w:p>
        </w:tc>
        <w:tc>
          <w:tcPr>
            <w:tcW w:w="0" w:type="auto"/>
          </w:tcPr>
          <w:p w14:paraId="1C44F263"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w:t>
            </w:r>
          </w:p>
        </w:tc>
        <w:tc>
          <w:tcPr>
            <w:tcW w:w="0" w:type="auto"/>
          </w:tcPr>
          <w:p w14:paraId="1C138FC4"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w:t>
            </w:r>
          </w:p>
        </w:tc>
      </w:tr>
      <w:tr w:rsidR="00F424DA" w14:paraId="79DDD8AA" w14:textId="77777777" w:rsidTr="0045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BF844"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30%</w:t>
            </w:r>
          </w:p>
        </w:tc>
        <w:tc>
          <w:tcPr>
            <w:tcW w:w="0" w:type="auto"/>
          </w:tcPr>
          <w:p w14:paraId="65903173"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0.09</w:t>
            </w:r>
          </w:p>
        </w:tc>
        <w:tc>
          <w:tcPr>
            <w:tcW w:w="0" w:type="auto"/>
          </w:tcPr>
          <w:p w14:paraId="67C6066E"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w:t>
            </w:r>
          </w:p>
        </w:tc>
        <w:tc>
          <w:tcPr>
            <w:tcW w:w="0" w:type="auto"/>
          </w:tcPr>
          <w:p w14:paraId="32F19B41"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7%</w:t>
            </w:r>
          </w:p>
        </w:tc>
      </w:tr>
      <w:tr w:rsidR="00F424DA" w14:paraId="38F80804" w14:textId="77777777" w:rsidTr="0045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DD99C"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40%</w:t>
            </w:r>
          </w:p>
        </w:tc>
        <w:tc>
          <w:tcPr>
            <w:tcW w:w="0" w:type="auto"/>
          </w:tcPr>
          <w:p w14:paraId="4A220638"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0.12</w:t>
            </w:r>
          </w:p>
        </w:tc>
        <w:tc>
          <w:tcPr>
            <w:tcW w:w="0" w:type="auto"/>
          </w:tcPr>
          <w:p w14:paraId="1655764D"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w:t>
            </w:r>
          </w:p>
        </w:tc>
        <w:tc>
          <w:tcPr>
            <w:tcW w:w="0" w:type="auto"/>
          </w:tcPr>
          <w:p w14:paraId="67A82749"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16%</w:t>
            </w:r>
          </w:p>
        </w:tc>
      </w:tr>
      <w:tr w:rsidR="00F424DA" w14:paraId="3F18BEE1" w14:textId="77777777" w:rsidTr="0045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85BE5"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50%</w:t>
            </w:r>
          </w:p>
        </w:tc>
        <w:tc>
          <w:tcPr>
            <w:tcW w:w="0" w:type="auto"/>
          </w:tcPr>
          <w:p w14:paraId="3ECA1CE2"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0.18</w:t>
            </w:r>
          </w:p>
        </w:tc>
        <w:tc>
          <w:tcPr>
            <w:tcW w:w="0" w:type="auto"/>
          </w:tcPr>
          <w:p w14:paraId="6AC2E8E2"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w:t>
            </w:r>
          </w:p>
        </w:tc>
        <w:tc>
          <w:tcPr>
            <w:tcW w:w="0" w:type="auto"/>
          </w:tcPr>
          <w:p w14:paraId="526D1DB0"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22%</w:t>
            </w:r>
          </w:p>
        </w:tc>
      </w:tr>
      <w:tr w:rsidR="00F424DA" w14:paraId="2BCED41A" w14:textId="77777777" w:rsidTr="0045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FA4B1"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60%</w:t>
            </w:r>
          </w:p>
        </w:tc>
        <w:tc>
          <w:tcPr>
            <w:tcW w:w="0" w:type="auto"/>
          </w:tcPr>
          <w:p w14:paraId="773DE3CD"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0.27</w:t>
            </w:r>
          </w:p>
        </w:tc>
        <w:tc>
          <w:tcPr>
            <w:tcW w:w="0" w:type="auto"/>
          </w:tcPr>
          <w:p w14:paraId="1C5936F2"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w:t>
            </w:r>
          </w:p>
        </w:tc>
        <w:tc>
          <w:tcPr>
            <w:tcW w:w="0" w:type="auto"/>
          </w:tcPr>
          <w:p w14:paraId="259DA4FA"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25%</w:t>
            </w:r>
          </w:p>
        </w:tc>
      </w:tr>
      <w:tr w:rsidR="00F424DA" w14:paraId="2F67FF24" w14:textId="77777777" w:rsidTr="0045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BB5A6"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66%</w:t>
            </w:r>
          </w:p>
        </w:tc>
        <w:tc>
          <w:tcPr>
            <w:tcW w:w="0" w:type="auto"/>
          </w:tcPr>
          <w:p w14:paraId="2E6470BB"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0.39</w:t>
            </w:r>
          </w:p>
        </w:tc>
        <w:tc>
          <w:tcPr>
            <w:tcW w:w="0" w:type="auto"/>
          </w:tcPr>
          <w:p w14:paraId="5E457E17"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80%</w:t>
            </w:r>
          </w:p>
        </w:tc>
        <w:tc>
          <w:tcPr>
            <w:tcW w:w="0" w:type="auto"/>
          </w:tcPr>
          <w:p w14:paraId="2B030F20"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11%</w:t>
            </w:r>
          </w:p>
        </w:tc>
      </w:tr>
      <w:tr w:rsidR="00F424DA" w14:paraId="738FA8DE" w14:textId="77777777" w:rsidTr="0045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3CA9D"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70%</w:t>
            </w:r>
          </w:p>
        </w:tc>
        <w:tc>
          <w:tcPr>
            <w:tcW w:w="0" w:type="auto"/>
          </w:tcPr>
          <w:p w14:paraId="6370CE43"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0.39</w:t>
            </w:r>
          </w:p>
        </w:tc>
        <w:tc>
          <w:tcPr>
            <w:tcW w:w="0" w:type="auto"/>
          </w:tcPr>
          <w:p w14:paraId="79A5C963"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8%</w:t>
            </w:r>
          </w:p>
        </w:tc>
        <w:tc>
          <w:tcPr>
            <w:tcW w:w="0" w:type="auto"/>
          </w:tcPr>
          <w:p w14:paraId="682BCE21"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8%</w:t>
            </w:r>
          </w:p>
        </w:tc>
      </w:tr>
      <w:tr w:rsidR="00F424DA" w14:paraId="3BD6C738" w14:textId="77777777" w:rsidTr="0045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E4787"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80%</w:t>
            </w:r>
          </w:p>
        </w:tc>
        <w:tc>
          <w:tcPr>
            <w:tcW w:w="0" w:type="auto"/>
          </w:tcPr>
          <w:p w14:paraId="7B1B020C"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0.55</w:t>
            </w:r>
          </w:p>
        </w:tc>
        <w:tc>
          <w:tcPr>
            <w:tcW w:w="0" w:type="auto"/>
          </w:tcPr>
          <w:p w14:paraId="562A77CD"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9%</w:t>
            </w:r>
          </w:p>
        </w:tc>
        <w:tc>
          <w:tcPr>
            <w:tcW w:w="0" w:type="auto"/>
          </w:tcPr>
          <w:p w14:paraId="3642CD9D"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9%</w:t>
            </w:r>
          </w:p>
        </w:tc>
      </w:tr>
      <w:tr w:rsidR="00F424DA" w14:paraId="160D15AE" w14:textId="77777777" w:rsidTr="0045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A57840"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90%</w:t>
            </w:r>
          </w:p>
        </w:tc>
        <w:tc>
          <w:tcPr>
            <w:tcW w:w="0" w:type="auto"/>
          </w:tcPr>
          <w:p w14:paraId="1C02FEFA"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0.75</w:t>
            </w:r>
          </w:p>
        </w:tc>
        <w:tc>
          <w:tcPr>
            <w:tcW w:w="0" w:type="auto"/>
          </w:tcPr>
          <w:p w14:paraId="39FC7A7D"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3%</w:t>
            </w:r>
          </w:p>
        </w:tc>
        <w:tc>
          <w:tcPr>
            <w:tcW w:w="0" w:type="auto"/>
          </w:tcPr>
          <w:p w14:paraId="25F3D3B2" w14:textId="77777777" w:rsidR="00F424DA" w:rsidRPr="004A09BC" w:rsidRDefault="00F424DA" w:rsidP="0073525B">
            <w:pPr>
              <w:pStyle w:val="TableTextLeftMedium"/>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rPr>
            </w:pPr>
            <w:r w:rsidRPr="004A09BC">
              <w:rPr>
                <w:rFonts w:asciiTheme="minorHAnsi" w:hAnsiTheme="minorHAnsi"/>
              </w:rPr>
              <w:t>3%</w:t>
            </w:r>
          </w:p>
        </w:tc>
      </w:tr>
      <w:tr w:rsidR="00F424DA" w14:paraId="34A0B52F" w14:textId="77777777" w:rsidTr="0045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0568AA" w14:textId="77777777" w:rsidR="00F424DA" w:rsidRPr="004A09BC" w:rsidRDefault="00F424DA" w:rsidP="0073525B">
            <w:pPr>
              <w:pStyle w:val="TableTextLeftMedium"/>
              <w:rPr>
                <w:rFonts w:asciiTheme="minorHAnsi" w:hAnsiTheme="minorHAnsi"/>
                <w:b/>
                <w:bCs/>
              </w:rPr>
            </w:pPr>
            <w:r w:rsidRPr="004A09BC">
              <w:rPr>
                <w:rFonts w:asciiTheme="minorHAnsi" w:hAnsiTheme="minorHAnsi"/>
              </w:rPr>
              <w:t>100%</w:t>
            </w:r>
          </w:p>
        </w:tc>
        <w:tc>
          <w:tcPr>
            <w:tcW w:w="0" w:type="auto"/>
          </w:tcPr>
          <w:p w14:paraId="5D8CFAED"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1.00</w:t>
            </w:r>
          </w:p>
        </w:tc>
        <w:tc>
          <w:tcPr>
            <w:tcW w:w="0" w:type="auto"/>
          </w:tcPr>
          <w:p w14:paraId="048346A5"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1%</w:t>
            </w:r>
          </w:p>
        </w:tc>
        <w:tc>
          <w:tcPr>
            <w:tcW w:w="0" w:type="auto"/>
          </w:tcPr>
          <w:p w14:paraId="3B39D4AD" w14:textId="77777777" w:rsidR="00F424DA" w:rsidRPr="004A09BC" w:rsidRDefault="00F424DA" w:rsidP="0073525B">
            <w:pPr>
              <w:pStyle w:val="TableTextLeftMedium"/>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4A09BC">
              <w:rPr>
                <w:rFonts w:asciiTheme="minorHAnsi" w:hAnsiTheme="minorHAnsi"/>
              </w:rPr>
              <w:t>1%</w:t>
            </w:r>
          </w:p>
        </w:tc>
      </w:tr>
    </w:tbl>
    <w:p w14:paraId="4BF715EF" w14:textId="5D9B0552" w:rsidR="00F424DA" w:rsidRDefault="00F424DA" w:rsidP="00F424DA">
      <w:pPr>
        <w:spacing w:before="240"/>
      </w:pPr>
      <w:r>
        <w:t>In the baseline case, the flow fraction ranges from 66% to 100%</w:t>
      </w:r>
      <w:r w:rsidR="005444FC">
        <w:t>, and the PLR ranges from 0.39 to 1. Here, the summation is 42%. The same equation is used for the proposed case; however, the flow fraction now ranges from 30% to 100%, and the PLR ranges from 0.09 to 1. In this case, the summation is</w:t>
      </w:r>
      <w:r>
        <w:t xml:space="preserve"> 28%.</w:t>
      </w:r>
    </w:p>
    <w:p w14:paraId="61114465" w14:textId="2DC9C7FE" w:rsidR="00F424DA" w:rsidRDefault="00F424DA" w:rsidP="00F424DA">
      <w:r>
        <w:t xml:space="preserve">By subtracting the baseline from the proposed energy usage, the resulting energy savings are 5,158 kWh. Because systems are expected to operate at high loading during peak periods, there are no peak demand savings for the RTUs having a reduced minimum speed. Energy savings come from ramping down the fan to lower speeds during periods of low loads, which will generally occur during shoulder season months and unoccupied hours. The </w:t>
      </w:r>
      <w:r w:rsidR="005444FC">
        <w:t xml:space="preserve">resulting </w:t>
      </w:r>
      <w:r>
        <w:t xml:space="preserve">energy savings </w:t>
      </w:r>
      <w:r w:rsidR="005444FC">
        <w:t>are</w:t>
      </w:r>
      <w:r>
        <w:t xml:space="preserve"> only 3% of what was claimed for this measure in the </w:t>
      </w:r>
      <w:proofErr w:type="spellStart"/>
      <w:proofErr w:type="gramStart"/>
      <w:r>
        <w:t>ex ante</w:t>
      </w:r>
      <w:proofErr w:type="spellEnd"/>
      <w:proofErr w:type="gramEnd"/>
      <w:r>
        <w:t xml:space="preserve"> </w:t>
      </w:r>
      <w:r w:rsidR="005444FC">
        <w:t>savings</w:t>
      </w:r>
      <w:r>
        <w:t xml:space="preserve">. </w:t>
      </w:r>
    </w:p>
    <w:p w14:paraId="6E79B6F9" w14:textId="1F493CF7" w:rsidR="00F424DA" w:rsidRDefault="005444FC" w:rsidP="00F424DA">
      <w:r>
        <w:t>Next, t</w:t>
      </w:r>
      <w:r w:rsidR="00F424DA">
        <w:t xml:space="preserve">he evaluation team determined the savings resulting from reducing the specific fan power to 50% of code allowances. This was done with the fan power allowance in IECC 2016 (0.94 bhp per 1,000 CFM), the rated flow rates of the installed RTUs, and the rated fan brake horsepower values of the installed units. </w:t>
      </w:r>
      <w:r w:rsidR="00D05C49">
        <w:fldChar w:fldCharType="begin"/>
      </w:r>
      <w:r w:rsidR="00D05C49">
        <w:instrText xml:space="preserve"> REF _Ref191271142 \h </w:instrText>
      </w:r>
      <w:r w:rsidR="00D05C49">
        <w:fldChar w:fldCharType="separate"/>
      </w:r>
      <w:r w:rsidR="005732C5" w:rsidRPr="00402777">
        <w:t xml:space="preserve">Equation </w:t>
      </w:r>
      <w:r w:rsidR="005732C5">
        <w:rPr>
          <w:noProof/>
        </w:rPr>
        <w:t>2</w:t>
      </w:r>
      <w:r w:rsidR="00D05C49">
        <w:fldChar w:fldCharType="end"/>
      </w:r>
      <w:r w:rsidR="00F424DA">
        <w:t xml:space="preserve"> shows the equation used to </w:t>
      </w:r>
      <w:r>
        <w:t xml:space="preserve">calculate </w:t>
      </w:r>
      <w:proofErr w:type="gramStart"/>
      <w:r w:rsidR="00F424DA">
        <w:t>the energy</w:t>
      </w:r>
      <w:proofErr w:type="gramEnd"/>
      <w:r w:rsidR="00F424DA">
        <w:t xml:space="preserve"> savings for this measure. </w:t>
      </w:r>
    </w:p>
    <w:p w14:paraId="4E6D57F5" w14:textId="576D4CAB" w:rsidR="00F424DA" w:rsidRPr="00402777" w:rsidRDefault="00F424DA" w:rsidP="004033C2">
      <w:pPr>
        <w:pStyle w:val="Caption"/>
      </w:pPr>
      <w:bookmarkStart w:id="19" w:name="_Ref191271142"/>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2</w:t>
      </w:r>
      <w:r w:rsidRPr="00402777">
        <w:fldChar w:fldCharType="end"/>
      </w:r>
      <w:bookmarkEnd w:id="19"/>
      <w:r w:rsidRPr="00402777">
        <w:t>. Energy Savings from the Reduction of Fan Power Baseline Allowance</w:t>
      </w:r>
    </w:p>
    <w:p w14:paraId="53D42240" w14:textId="77777777" w:rsidR="00F424DA" w:rsidRDefault="00F424DA" w:rsidP="00F424DA">
      <m:oMathPara>
        <m:oMath>
          <m:r>
            <m:rPr>
              <m:sty m:val="p"/>
            </m:rPr>
            <w:rPr>
              <w:rFonts w:ascii="Cambria Math" w:hAnsi="Cambria Math"/>
            </w:rPr>
            <m:t>Δ</m:t>
          </m:r>
          <m:r>
            <w:rPr>
              <w:rFonts w:ascii="Cambria Math" w:hAnsi="Cambria Math"/>
            </w:rPr>
            <m:t>kWh = Quantity×Hours×</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kW</m:t>
                      </m:r>
                    </m:num>
                    <m:den>
                      <m:r>
                        <w:rPr>
                          <w:rFonts w:ascii="Cambria Math" w:hAnsi="Cambria Math"/>
                        </w:rPr>
                        <m:t>1000 CFM</m:t>
                      </m:r>
                    </m:den>
                  </m:f>
                  <m:d>
                    <m:dPr>
                      <m:ctrlPr>
                        <w:rPr>
                          <w:rFonts w:ascii="Cambria Math" w:hAnsi="Cambria Math"/>
                        </w:rPr>
                      </m:ctrlPr>
                    </m:dPr>
                    <m:e>
                      <m:r>
                        <w:rPr>
                          <w:rFonts w:ascii="Cambria Math" w:hAnsi="Cambria Math"/>
                        </w:rPr>
                        <m:t>base</m:t>
                      </m:r>
                    </m:e>
                  </m:d>
                  <m:r>
                    <w:rPr>
                      <w:rFonts w:ascii="Cambria Math" w:hAnsi="Cambria Math"/>
                    </w:rPr>
                    <m:t>-</m:t>
                  </m:r>
                  <m:f>
                    <m:fPr>
                      <m:ctrlPr>
                        <w:rPr>
                          <w:rFonts w:ascii="Cambria Math" w:hAnsi="Cambria Math"/>
                        </w:rPr>
                      </m:ctrlPr>
                    </m:fPr>
                    <m:num>
                      <m:r>
                        <w:rPr>
                          <w:rFonts w:ascii="Cambria Math" w:hAnsi="Cambria Math"/>
                        </w:rPr>
                        <m:t>kW</m:t>
                      </m:r>
                    </m:num>
                    <m:den>
                      <m:r>
                        <w:rPr>
                          <w:rFonts w:ascii="Cambria Math" w:hAnsi="Cambria Math"/>
                        </w:rPr>
                        <m:t>1000 CFM</m:t>
                      </m:r>
                    </m:den>
                  </m:f>
                  <m:d>
                    <m:dPr>
                      <m:ctrlPr>
                        <w:rPr>
                          <w:rFonts w:ascii="Cambria Math" w:hAnsi="Cambria Math"/>
                        </w:rPr>
                      </m:ctrlPr>
                    </m:dPr>
                    <m:e>
                      <m:r>
                        <w:rPr>
                          <w:rFonts w:ascii="Cambria Math" w:hAnsi="Cambria Math"/>
                        </w:rPr>
                        <m:t>EE</m:t>
                      </m:r>
                    </m:e>
                  </m:d>
                </m:e>
              </m:d>
            </m:num>
            <m:den>
              <m:r>
                <w:rPr>
                  <w:rFonts w:ascii="Cambria Math" w:hAnsi="Cambria Math"/>
                </w:rPr>
                <m:t>1000</m:t>
              </m:r>
            </m:den>
          </m:f>
          <m:r>
            <w:rPr>
              <w:rFonts w:ascii="Cambria Math" w:hAnsi="Cambria Math"/>
            </w:rPr>
            <m:t>×CFM</m:t>
          </m:r>
        </m:oMath>
      </m:oMathPara>
    </w:p>
    <w:p w14:paraId="0C32DFB3" w14:textId="70388135" w:rsidR="00F424DA" w:rsidRDefault="00F424DA" w:rsidP="00F424DA">
      <w:r>
        <w:t>In this algorithm, the CFM from the RTU specification sheets is 5,250, the baseline kW/1000 CFM is given to us as 0.7</w:t>
      </w:r>
      <w:r w:rsidR="005444FC">
        <w:t>,</w:t>
      </w:r>
      <w:r>
        <w:t xml:space="preserve"> and the energy efficient value is given to us as 0.313. Hours were </w:t>
      </w:r>
      <w:proofErr w:type="gramStart"/>
      <w:r>
        <w:t>back-calculated</w:t>
      </w:r>
      <w:proofErr w:type="gramEnd"/>
      <w:r>
        <w:t xml:space="preserve"> by setting the equation equal to the proposed energy usage from the previous measure (10,495 kWh). The EFLH came out to be 1,425. The resulting energy savings are 5,806 kWh. Dividing by the EFLH, multiplying by one plus the demand interactive effects (0.157), and multiplying by the peak part load ratio at the average flow fraction (0.75)</w:t>
      </w:r>
      <w:r w:rsidR="005444FC">
        <w:t>,</w:t>
      </w:r>
      <w:r>
        <w:t xml:space="preserve"> yields demand savings of 3.53 kW. The </w:t>
      </w:r>
      <w:r w:rsidR="005444FC">
        <w:t xml:space="preserve">resulting </w:t>
      </w:r>
      <w:r>
        <w:t xml:space="preserve">energy savings </w:t>
      </w:r>
      <w:r w:rsidR="005444FC">
        <w:t>are just</w:t>
      </w:r>
      <w:r>
        <w:t xml:space="preserve"> 5% of the claimed value </w:t>
      </w:r>
      <w:r w:rsidR="005444FC">
        <w:t>for</w:t>
      </w:r>
      <w:r>
        <w:t xml:space="preserve"> the same reasons </w:t>
      </w:r>
      <w:r w:rsidR="005444FC">
        <w:t xml:space="preserve">cited for </w:t>
      </w:r>
      <w:r>
        <w:t xml:space="preserve">the first measure. </w:t>
      </w:r>
    </w:p>
    <w:p w14:paraId="16BC7F77" w14:textId="2D8BDC2E" w:rsidR="00F424DA" w:rsidRDefault="00F424DA" w:rsidP="00F424DA">
      <w:r>
        <w:t xml:space="preserve">For the RTU measure of adding demand control ventilation (DCV) to the showrooms, </w:t>
      </w:r>
      <w:r w:rsidR="00D05C49">
        <w:fldChar w:fldCharType="begin"/>
      </w:r>
      <w:r w:rsidR="00D05C49">
        <w:instrText xml:space="preserve"> REF _Ref192074632 \h </w:instrText>
      </w:r>
      <w:r w:rsidR="00D05C49">
        <w:fldChar w:fldCharType="separate"/>
      </w:r>
      <w:r w:rsidR="005732C5" w:rsidRPr="00402777">
        <w:t xml:space="preserve">Equation </w:t>
      </w:r>
      <w:r w:rsidR="005732C5">
        <w:rPr>
          <w:noProof/>
        </w:rPr>
        <w:t>3</w:t>
      </w:r>
      <w:r w:rsidR="00D05C49">
        <w:fldChar w:fldCharType="end"/>
      </w:r>
      <w:r>
        <w:t xml:space="preserve"> from section 4.4.19 of the </w:t>
      </w:r>
      <w:r w:rsidR="00444BB7">
        <w:t>IL-</w:t>
      </w:r>
      <w:r>
        <w:t xml:space="preserve">TRM was applied. </w:t>
      </w:r>
    </w:p>
    <w:p w14:paraId="5872BCDD" w14:textId="5F754D57" w:rsidR="00F424DA" w:rsidRPr="00402777" w:rsidRDefault="00F424DA" w:rsidP="004033C2">
      <w:pPr>
        <w:pStyle w:val="Caption"/>
      </w:pPr>
      <w:bookmarkStart w:id="20" w:name="_Ref192074632"/>
      <w:r w:rsidRPr="00402777">
        <w:lastRenderedPageBreak/>
        <w:t xml:space="preserve">Equation </w:t>
      </w:r>
      <w:r w:rsidRPr="00402777">
        <w:fldChar w:fldCharType="begin"/>
      </w:r>
      <w:r w:rsidRPr="00402777">
        <w:instrText xml:space="preserve"> SEQ Equation \* ARABIC </w:instrText>
      </w:r>
      <w:r w:rsidRPr="00402777">
        <w:fldChar w:fldCharType="separate"/>
      </w:r>
      <w:r w:rsidR="005732C5">
        <w:rPr>
          <w:noProof/>
        </w:rPr>
        <w:t>3</w:t>
      </w:r>
      <w:r w:rsidRPr="00402777">
        <w:fldChar w:fldCharType="end"/>
      </w:r>
      <w:bookmarkEnd w:id="20"/>
      <w:r w:rsidRPr="00402777">
        <w:t>. Energy Savings from DCV</w:t>
      </w:r>
    </w:p>
    <w:p w14:paraId="44C452CF" w14:textId="77777777" w:rsidR="00F424DA" w:rsidRDefault="00F424DA" w:rsidP="00F424DA">
      <m:oMathPara>
        <m:oMath>
          <m:r>
            <m:rPr>
              <m:sty m:val="p"/>
            </m:rPr>
            <w:rPr>
              <w:rFonts w:ascii="Cambria Math" w:hAnsi="Cambria Math"/>
            </w:rPr>
            <m:t>Δ</m:t>
          </m:r>
          <m:r>
            <w:rPr>
              <w:rFonts w:ascii="Cambria Math" w:hAnsi="Cambria Math"/>
            </w:rPr>
            <m:t>kWh = </m:t>
          </m:r>
          <m:f>
            <m:fPr>
              <m:ctrlPr>
                <w:rPr>
                  <w:rFonts w:ascii="Cambria Math" w:hAnsi="Cambria Math"/>
                </w:rPr>
              </m:ctrlPr>
            </m:fPr>
            <m:num>
              <m:r>
                <w:rPr>
                  <w:rFonts w:ascii="Cambria Math" w:hAnsi="Cambria Math"/>
                </w:rPr>
                <m:t>Area</m:t>
              </m:r>
            </m:num>
            <m:den>
              <m:r>
                <w:rPr>
                  <w:rFonts w:ascii="Cambria Math" w:hAnsi="Cambria Math"/>
                </w:rPr>
                <m:t>1000</m:t>
              </m:r>
            </m:den>
          </m:f>
          <m:r>
            <w:rPr>
              <w:rFonts w:ascii="Cambria Math" w:hAnsi="Cambria Math"/>
            </w:rPr>
            <m:t>×S</m:t>
          </m:r>
          <m:sSub>
            <m:sSubPr>
              <m:ctrlPr>
                <w:rPr>
                  <w:rFonts w:ascii="Cambria Math" w:hAnsi="Cambria Math"/>
                </w:rPr>
              </m:ctrlPr>
            </m:sSubPr>
            <m:e>
              <m:r>
                <w:rPr>
                  <w:rFonts w:ascii="Cambria Math" w:hAnsi="Cambria Math"/>
                </w:rPr>
                <m:t>F</m:t>
              </m:r>
            </m:e>
            <m:sub>
              <m:r>
                <w:rPr>
                  <w:rFonts w:ascii="Cambria Math" w:hAnsi="Cambria Math"/>
                </w:rPr>
                <m:t>cooling</m:t>
              </m:r>
            </m:sub>
          </m:sSub>
        </m:oMath>
      </m:oMathPara>
    </w:p>
    <w:p w14:paraId="3AA9B7F3" w14:textId="63E00A4A" w:rsidR="00F424DA" w:rsidRDefault="00444BB7" w:rsidP="00F424DA">
      <w:r>
        <w:t>The project documentation specifies the area as 138,941 ft2,</w:t>
      </w:r>
      <w:r w:rsidR="00F424DA">
        <w:t xml:space="preserve"> and the </w:t>
      </w:r>
      <w:proofErr w:type="spellStart"/>
      <w:r w:rsidR="00F424DA">
        <w:t>SF_cooling</w:t>
      </w:r>
      <w:proofErr w:type="spellEnd"/>
      <w:r w:rsidR="00F424DA">
        <w:t xml:space="preserve"> is the cooling savings factor from the </w:t>
      </w:r>
      <w:r>
        <w:t>IL-</w:t>
      </w:r>
      <w:r w:rsidR="00F424DA">
        <w:t>TRM (290 kWh/1000 sf). The resulting energy savings are 40,293 kWh</w:t>
      </w:r>
      <w:r>
        <w:t>;</w:t>
      </w:r>
      <w:r w:rsidR="00383FD3">
        <w:t xml:space="preserve"> </w:t>
      </w:r>
      <w:r w:rsidR="00F424DA">
        <w:t xml:space="preserve">dividing by the operating hours (2,704 annual hours, determined </w:t>
      </w:r>
      <w:proofErr w:type="gramStart"/>
      <w:r w:rsidR="00F424DA">
        <w:t>from</w:t>
      </w:r>
      <w:proofErr w:type="gramEnd"/>
      <w:r w:rsidR="00F424DA">
        <w:t xml:space="preserve"> the store’s operating hours) gives us demand savings of 14.9 kW. The energy savings are 229% of the </w:t>
      </w:r>
      <w:proofErr w:type="spellStart"/>
      <w:proofErr w:type="gramStart"/>
      <w:r w:rsidR="00F424DA">
        <w:t>ex ante</w:t>
      </w:r>
      <w:proofErr w:type="spellEnd"/>
      <w:proofErr w:type="gramEnd"/>
      <w:r w:rsidR="00F424DA">
        <w:t xml:space="preserve"> claimed savings</w:t>
      </w:r>
      <w:r>
        <w:t xml:space="preserve"> for this measure</w:t>
      </w:r>
      <w:r w:rsidR="00F424DA">
        <w:t xml:space="preserve">. </w:t>
      </w:r>
    </w:p>
    <w:p w14:paraId="1C02BC92" w14:textId="47CE1D0B" w:rsidR="00F424DA" w:rsidRDefault="00F424DA" w:rsidP="00F424DA">
      <w:r>
        <w:t xml:space="preserve">For the RTU measure of reducing the cooling efficiency by 10% beyond the baseline, </w:t>
      </w:r>
      <w:r w:rsidR="00D05C49">
        <w:fldChar w:fldCharType="begin"/>
      </w:r>
      <w:r w:rsidR="00D05C49">
        <w:instrText xml:space="preserve"> REF _Ref191271170 \h </w:instrText>
      </w:r>
      <w:r w:rsidR="00D05C49">
        <w:fldChar w:fldCharType="separate"/>
      </w:r>
      <w:r w:rsidR="005732C5" w:rsidRPr="00402777">
        <w:t xml:space="preserve">Equation </w:t>
      </w:r>
      <w:r w:rsidR="005732C5">
        <w:rPr>
          <w:noProof/>
        </w:rPr>
        <w:t>4</w:t>
      </w:r>
      <w:r w:rsidR="00D05C49">
        <w:fldChar w:fldCharType="end"/>
      </w:r>
      <w:r w:rsidR="00D05C49">
        <w:t xml:space="preserve"> </w:t>
      </w:r>
      <w:r>
        <w:t xml:space="preserve">from section 4.4.0 of the </w:t>
      </w:r>
      <w:r w:rsidR="00C92564">
        <w:t>IL-</w:t>
      </w:r>
      <w:r>
        <w:t xml:space="preserve">TRM was applied. </w:t>
      </w:r>
    </w:p>
    <w:p w14:paraId="3008F7F8" w14:textId="3C21FEC0" w:rsidR="00F424DA" w:rsidRPr="00402777" w:rsidRDefault="00F424DA" w:rsidP="004033C2">
      <w:pPr>
        <w:pStyle w:val="Caption"/>
      </w:pPr>
      <w:bookmarkStart w:id="21" w:name="_Ref191271170"/>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4</w:t>
      </w:r>
      <w:r w:rsidRPr="00402777">
        <w:fldChar w:fldCharType="end"/>
      </w:r>
      <w:bookmarkEnd w:id="21"/>
      <w:r w:rsidRPr="00402777">
        <w:t>. Energy Savings from the Reduction of DX Cooling Efficiency</w:t>
      </w:r>
    </w:p>
    <w:p w14:paraId="631DB125" w14:textId="77777777" w:rsidR="00F424DA" w:rsidRDefault="00F424DA" w:rsidP="00F424DA">
      <m:oMathPara>
        <m:oMath>
          <m:r>
            <m:rPr>
              <m:sty m:val="p"/>
            </m:rPr>
            <w:rPr>
              <w:rFonts w:ascii="Cambria Math" w:hAnsi="Cambria Math"/>
            </w:rPr>
            <m:t>Δ</m:t>
          </m:r>
          <m:r>
            <w:rPr>
              <w:rFonts w:ascii="Cambria Math" w:hAnsi="Cambria Math"/>
            </w:rPr>
            <m:t>kWh = FL</m:t>
          </m:r>
          <m:sSub>
            <m:sSubPr>
              <m:ctrlPr>
                <w:rPr>
                  <w:rFonts w:ascii="Cambria Math" w:hAnsi="Cambria Math"/>
                </w:rPr>
              </m:ctrlPr>
            </m:sSubPr>
            <m:e>
              <m:r>
                <w:rPr>
                  <w:rFonts w:ascii="Cambria Math" w:hAnsi="Cambria Math"/>
                </w:rPr>
                <m:t>H</m:t>
              </m:r>
            </m:e>
            <m:sub>
              <m:r>
                <w:rPr>
                  <w:rFonts w:ascii="Cambria Math" w:hAnsi="Cambria Math"/>
                </w:rPr>
                <m:t>cool</m:t>
              </m:r>
            </m:sub>
          </m:sSub>
          <m:r>
            <w:rPr>
              <w:rFonts w:ascii="Cambria Math" w:hAnsi="Cambria Math"/>
            </w:rPr>
            <m:t>×Capacity×</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EE</m:t>
                      </m:r>
                      <m:sSub>
                        <m:sSubPr>
                          <m:ctrlPr>
                            <w:rPr>
                              <w:rFonts w:ascii="Cambria Math" w:hAnsi="Cambria Math"/>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EE</m:t>
                      </m:r>
                      <m:sSub>
                        <m:sSubPr>
                          <m:ctrlPr>
                            <w:rPr>
                              <w:rFonts w:ascii="Cambria Math" w:hAnsi="Cambria Math"/>
                            </w:rPr>
                          </m:ctrlPr>
                        </m:sSubPr>
                        <m:e>
                          <m:r>
                            <w:rPr>
                              <w:rFonts w:ascii="Cambria Math" w:hAnsi="Cambria Math"/>
                            </w:rPr>
                            <m:t>R</m:t>
                          </m:r>
                        </m:e>
                        <m:sub>
                          <m:r>
                            <w:rPr>
                              <w:rFonts w:ascii="Cambria Math" w:hAnsi="Cambria Math"/>
                            </w:rPr>
                            <m:t>EE</m:t>
                          </m:r>
                        </m:sub>
                      </m:sSub>
                    </m:den>
                  </m:f>
                </m:e>
              </m:d>
            </m:num>
            <m:den>
              <m:r>
                <w:rPr>
                  <w:rFonts w:ascii="Cambria Math" w:hAnsi="Cambria Math"/>
                </w:rPr>
                <m:t>1000</m:t>
              </m:r>
            </m:den>
          </m:f>
          <m:r>
            <w:rPr>
              <w:rFonts w:ascii="Cambria Math" w:hAnsi="Cambria Math"/>
            </w:rPr>
            <m:t>×Quantity</m:t>
          </m:r>
        </m:oMath>
      </m:oMathPara>
    </w:p>
    <w:p w14:paraId="0521C04C" w14:textId="344D22D0" w:rsidR="00F424DA" w:rsidRDefault="00F424DA" w:rsidP="00F424DA">
      <w:r>
        <w:t xml:space="preserve">The </w:t>
      </w:r>
      <w:proofErr w:type="spellStart"/>
      <w:r>
        <w:t>FLH_cool</w:t>
      </w:r>
      <w:proofErr w:type="spellEnd"/>
      <w:r>
        <w:t xml:space="preserve"> </w:t>
      </w:r>
      <w:proofErr w:type="gramStart"/>
      <w:r>
        <w:t>is</w:t>
      </w:r>
      <w:proofErr w:type="gramEnd"/>
      <w:r>
        <w:t xml:space="preserve"> the full load cooling hours (930 from the TRM), capacity is 180,000 Btu/</w:t>
      </w:r>
      <w:proofErr w:type="spellStart"/>
      <w:r>
        <w:t>hr</w:t>
      </w:r>
      <w:proofErr w:type="spellEnd"/>
      <w:r>
        <w:t xml:space="preserve">, </w:t>
      </w:r>
      <w:proofErr w:type="spellStart"/>
      <w:r>
        <w:t>EER_base</w:t>
      </w:r>
      <w:proofErr w:type="spellEnd"/>
      <w:r>
        <w:t xml:space="preserve"> is a code minimum value of 10.8, and EER_EE is 10.94 from the project documents. The resulting energy savings are 398 kWh (13% of what was claimed in the </w:t>
      </w:r>
      <w:proofErr w:type="spellStart"/>
      <w:proofErr w:type="gramStart"/>
      <w:r>
        <w:t>ex ante</w:t>
      </w:r>
      <w:proofErr w:type="spellEnd"/>
      <w:proofErr w:type="gramEnd"/>
      <w:r>
        <w:t xml:space="preserve"> </w:t>
      </w:r>
      <w:r w:rsidR="00C92564">
        <w:t>savings</w:t>
      </w:r>
      <w:r>
        <w:t xml:space="preserve">). Dividing by the </w:t>
      </w:r>
      <w:r w:rsidR="00C92564">
        <w:t>EFLH</w:t>
      </w:r>
      <w:r>
        <w:t xml:space="preserve"> and multiplying by the summer system peak coincidence factor (0.466) results in demand savings of 0.20 kW. </w:t>
      </w:r>
    </w:p>
    <w:p w14:paraId="7ADACDA4" w14:textId="13D12ED9" w:rsidR="00F424DA" w:rsidRDefault="00F424DA" w:rsidP="00F424DA">
      <w:r>
        <w:t xml:space="preserve">For the premium efficiency DX part load performance RTU measure, </w:t>
      </w:r>
      <w:r w:rsidR="00D05C49">
        <w:fldChar w:fldCharType="begin"/>
      </w:r>
      <w:r w:rsidR="00D05C49">
        <w:instrText xml:space="preserve"> REF _Ref192074651 \h </w:instrText>
      </w:r>
      <w:r w:rsidR="00D05C49">
        <w:fldChar w:fldCharType="separate"/>
      </w:r>
      <w:r w:rsidR="005732C5" w:rsidRPr="00402777">
        <w:t xml:space="preserve">Equation </w:t>
      </w:r>
      <w:r w:rsidR="005732C5">
        <w:rPr>
          <w:noProof/>
        </w:rPr>
        <w:t>5</w:t>
      </w:r>
      <w:r w:rsidR="00D05C49">
        <w:fldChar w:fldCharType="end"/>
      </w:r>
      <w:r>
        <w:t xml:space="preserve"> from section 4.4.15 of the </w:t>
      </w:r>
      <w:r w:rsidR="00C92564">
        <w:t>IL-</w:t>
      </w:r>
      <w:r>
        <w:t xml:space="preserve">TRM was applied. </w:t>
      </w:r>
    </w:p>
    <w:p w14:paraId="371008F6" w14:textId="1F60258D" w:rsidR="00F424DA" w:rsidRPr="00402777" w:rsidRDefault="00F424DA" w:rsidP="004033C2">
      <w:pPr>
        <w:pStyle w:val="Caption"/>
      </w:pPr>
      <w:bookmarkStart w:id="22" w:name="_Ref192074651"/>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5</w:t>
      </w:r>
      <w:r w:rsidRPr="00402777">
        <w:fldChar w:fldCharType="end"/>
      </w:r>
      <w:bookmarkEnd w:id="22"/>
      <w:r w:rsidRPr="00402777">
        <w:t>. Energy Savings from Premium Part Load Efficiency</w:t>
      </w:r>
    </w:p>
    <w:p w14:paraId="7D348CEC" w14:textId="77777777" w:rsidR="00F424DA" w:rsidRDefault="00F424DA" w:rsidP="00F424DA">
      <m:oMathPara>
        <m:oMath>
          <m:r>
            <m:rPr>
              <m:sty m:val="p"/>
            </m:rPr>
            <w:rPr>
              <w:rFonts w:ascii="Cambria Math" w:hAnsi="Cambria Math"/>
            </w:rPr>
            <m:t>Δ</m:t>
          </m:r>
          <m:r>
            <w:rPr>
              <w:rFonts w:ascii="Cambria Math" w:hAnsi="Cambria Math"/>
            </w:rPr>
            <m:t>kWh = Capacity×</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IEE</m:t>
                  </m:r>
                  <m:sSub>
                    <m:sSubPr>
                      <m:ctrlPr>
                        <w:rPr>
                          <w:rFonts w:ascii="Cambria Math" w:hAnsi="Cambria Math"/>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IEE</m:t>
                  </m:r>
                  <m:sSub>
                    <m:sSubPr>
                      <m:ctrlPr>
                        <w:rPr>
                          <w:rFonts w:ascii="Cambria Math" w:hAnsi="Cambria Math"/>
                        </w:rPr>
                      </m:ctrlPr>
                    </m:sSubPr>
                    <m:e>
                      <m:r>
                        <w:rPr>
                          <w:rFonts w:ascii="Cambria Math" w:hAnsi="Cambria Math"/>
                        </w:rPr>
                        <m:t>R</m:t>
                      </m:r>
                    </m:e>
                    <m:sub>
                      <m:r>
                        <w:rPr>
                          <w:rFonts w:ascii="Cambria Math" w:hAnsi="Cambria Math"/>
                        </w:rPr>
                        <m:t>EE</m:t>
                      </m:r>
                    </m:sub>
                  </m:sSub>
                </m:den>
              </m:f>
            </m:e>
          </m:d>
          <m:r>
            <w:rPr>
              <w:rFonts w:ascii="Cambria Math" w:hAnsi="Cambria Math"/>
            </w:rPr>
            <m:t>×EFLH×Quantity</m:t>
          </m:r>
        </m:oMath>
      </m:oMathPara>
    </w:p>
    <w:p w14:paraId="640F257B" w14:textId="39689BE0" w:rsidR="00F424DA" w:rsidRDefault="00F424DA" w:rsidP="00F424DA">
      <w:r>
        <w:t xml:space="preserve">Capacity is 180 </w:t>
      </w:r>
      <w:proofErr w:type="spellStart"/>
      <w:r>
        <w:t>kBtu</w:t>
      </w:r>
      <w:proofErr w:type="spellEnd"/>
      <w:r>
        <w:t>/</w:t>
      </w:r>
      <w:proofErr w:type="spellStart"/>
      <w:r>
        <w:t>hr</w:t>
      </w:r>
      <w:proofErr w:type="spellEnd"/>
      <w:r>
        <w:t xml:space="preserve">, IEER base is a code minimum 12.2, IEER_EE is 14.5 (from the equipment spec sheet), and EFLH is 930 (from the TRM). The resulting energy savings are 4,352 kWh (6% of </w:t>
      </w:r>
      <w:r w:rsidR="00C92564">
        <w:t xml:space="preserve">the </w:t>
      </w:r>
      <w:proofErr w:type="spellStart"/>
      <w:proofErr w:type="gramStart"/>
      <w:r w:rsidR="00C92564">
        <w:t>ex ante</w:t>
      </w:r>
      <w:proofErr w:type="spellEnd"/>
      <w:proofErr w:type="gramEnd"/>
      <w:r>
        <w:t xml:space="preserve"> claim)</w:t>
      </w:r>
      <w:r w:rsidR="00C92564">
        <w:t>;</w:t>
      </w:r>
      <w:r w:rsidR="00383FD3">
        <w:t xml:space="preserve"> </w:t>
      </w:r>
      <w:proofErr w:type="gramStart"/>
      <w:r>
        <w:t>dividing</w:t>
      </w:r>
      <w:proofErr w:type="gramEnd"/>
      <w:r>
        <w:t xml:space="preserve"> by </w:t>
      </w:r>
      <w:r w:rsidR="00C92564">
        <w:t>EFLH</w:t>
      </w:r>
      <w:r>
        <w:t xml:space="preserve"> and multiplying by the summer system peak coincidence factor (0.478) results in demand savings of 2.24 kW. </w:t>
      </w:r>
    </w:p>
    <w:p w14:paraId="341DC151" w14:textId="26E03DCB" w:rsidR="00F424DA" w:rsidRDefault="00F424DA" w:rsidP="00F424DA">
      <w:r>
        <w:t xml:space="preserve">For the lighting measures, </w:t>
      </w:r>
      <w:r w:rsidR="00C92564">
        <w:t xml:space="preserve">we </w:t>
      </w:r>
      <w:r>
        <w:t xml:space="preserve">applied </w:t>
      </w:r>
      <w:r w:rsidR="00D05C49">
        <w:fldChar w:fldCharType="begin"/>
      </w:r>
      <w:r w:rsidR="00D05C49">
        <w:instrText xml:space="preserve"> REF _Ref191271196 \h </w:instrText>
      </w:r>
      <w:r w:rsidR="00D05C49">
        <w:fldChar w:fldCharType="separate"/>
      </w:r>
      <w:r w:rsidR="005732C5" w:rsidRPr="00402777">
        <w:t xml:space="preserve">Equation </w:t>
      </w:r>
      <w:r w:rsidR="005732C5">
        <w:rPr>
          <w:noProof/>
        </w:rPr>
        <w:t>6</w:t>
      </w:r>
      <w:r w:rsidR="00D05C49">
        <w:fldChar w:fldCharType="end"/>
      </w:r>
      <w:r w:rsidR="00C92564">
        <w:t xml:space="preserve"> to estimate the savings for the reduction of the LPD</w:t>
      </w:r>
      <w:r>
        <w:t xml:space="preserve">.  </w:t>
      </w:r>
    </w:p>
    <w:p w14:paraId="748E0DE6" w14:textId="5BC239F7" w:rsidR="00F424DA" w:rsidRPr="00402777" w:rsidRDefault="00F424DA" w:rsidP="004033C2">
      <w:pPr>
        <w:pStyle w:val="Caption"/>
      </w:pPr>
      <w:bookmarkStart w:id="23" w:name="_Ref191271196"/>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6</w:t>
      </w:r>
      <w:r w:rsidRPr="00402777">
        <w:fldChar w:fldCharType="end"/>
      </w:r>
      <w:bookmarkEnd w:id="23"/>
      <w:r w:rsidRPr="00402777">
        <w:t>. Energy Savings from a Reduced LPD</w:t>
      </w:r>
    </w:p>
    <w:p w14:paraId="08B829B8" w14:textId="77777777" w:rsidR="00F424DA" w:rsidRPr="006312AF" w:rsidRDefault="00F424DA" w:rsidP="00F424DA">
      <m:oMathPara>
        <m:oMath>
          <m:r>
            <w:rPr>
              <w:rFonts w:ascii="Cambria Math" w:hAnsi="Cambria Math"/>
            </w:rPr>
            <m:t>∆kWh=(</m:t>
          </m:r>
          <m:sSub>
            <m:sSubPr>
              <m:ctrlPr>
                <w:rPr>
                  <w:rFonts w:ascii="Cambria Math" w:hAnsi="Cambria Math"/>
                  <w:i/>
                </w:rPr>
              </m:ctrlPr>
            </m:sSubPr>
            <m:e>
              <m:r>
                <w:rPr>
                  <w:rFonts w:ascii="Cambria Math" w:hAnsi="Cambria Math"/>
                </w:rPr>
                <m:t>WSF</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WSF</m:t>
              </m:r>
            </m:e>
            <m:sub>
              <m:r>
                <w:rPr>
                  <w:rFonts w:ascii="Cambria Math" w:hAnsi="Cambria Math"/>
                </w:rPr>
                <m:t>EE</m:t>
              </m:r>
            </m:sub>
          </m:sSub>
          <m:r>
            <w:rPr>
              <w:rFonts w:ascii="Cambria Math" w:hAnsi="Cambria Math"/>
            </w:rPr>
            <m:t>)/1000×SF×Hours×</m:t>
          </m:r>
          <m:sSub>
            <m:sSubPr>
              <m:ctrlPr>
                <w:rPr>
                  <w:rFonts w:ascii="Cambria Math" w:hAnsi="Cambria Math"/>
                  <w:i/>
                </w:rPr>
              </m:ctrlPr>
            </m:sSubPr>
            <m:e>
              <m:r>
                <w:rPr>
                  <w:rFonts w:ascii="Cambria Math" w:hAnsi="Cambria Math"/>
                </w:rPr>
                <m:t>WHF</m:t>
              </m:r>
            </m:e>
            <m:sub>
              <m:r>
                <w:rPr>
                  <w:rFonts w:ascii="Cambria Math" w:hAnsi="Cambria Math"/>
                </w:rPr>
                <m:t>E</m:t>
              </m:r>
            </m:sub>
          </m:sSub>
        </m:oMath>
      </m:oMathPara>
    </w:p>
    <w:p w14:paraId="1C252062" w14:textId="61EDD560" w:rsidR="00F424DA" w:rsidRDefault="00F424DA" w:rsidP="00F424DA">
      <w:proofErr w:type="spellStart"/>
      <w:r>
        <w:t>WSF_base</w:t>
      </w:r>
      <w:proofErr w:type="spellEnd"/>
      <w:r>
        <w:t xml:space="preserve"> is the baseline LPD (1.06 Watts/sf</w:t>
      </w:r>
      <w:r w:rsidR="00C92564">
        <w:t xml:space="preserve"> -- </w:t>
      </w:r>
      <w:r>
        <w:t>code minimum obtained from the TRM), WSF_EE is the energy efficient LPD (0.37 Watts/sf, value from the final verification report), hours are 4,093 (from the TRM), SF is area (138,941), and the WHF_E is the waste heat factor for energy (1.12, from the TRM).</w:t>
      </w:r>
      <w:r w:rsidR="00C92564">
        <w:t xml:space="preserve"> The evaluation team used the deemed lighting hours from the TRM (4,093). </w:t>
      </w:r>
      <w:r>
        <w:t xml:space="preserve">The resulting energy savings are 439,480 kWh (82% of the </w:t>
      </w:r>
      <w:proofErr w:type="spellStart"/>
      <w:proofErr w:type="gramStart"/>
      <w:r>
        <w:t>ex ante</w:t>
      </w:r>
      <w:proofErr w:type="spellEnd"/>
      <w:proofErr w:type="gramEnd"/>
      <w:r w:rsidR="00C92564">
        <w:t xml:space="preserve"> claim</w:t>
      </w:r>
      <w:r>
        <w:t xml:space="preserve">). Demand savings </w:t>
      </w:r>
      <w:r w:rsidR="00C92564">
        <w:t>were estimated</w:t>
      </w:r>
      <w:r>
        <w:t xml:space="preserve"> using </w:t>
      </w:r>
      <w:r w:rsidR="00D05C49">
        <w:fldChar w:fldCharType="begin"/>
      </w:r>
      <w:r w:rsidR="00D05C49">
        <w:instrText xml:space="preserve"> REF _Ref191376072 \h </w:instrText>
      </w:r>
      <w:r w:rsidR="00D05C49">
        <w:fldChar w:fldCharType="separate"/>
      </w:r>
      <w:r w:rsidR="005732C5" w:rsidRPr="00402777">
        <w:t xml:space="preserve">Equation </w:t>
      </w:r>
      <w:r w:rsidR="005732C5">
        <w:rPr>
          <w:noProof/>
        </w:rPr>
        <w:t>7</w:t>
      </w:r>
      <w:r w:rsidR="00D05C49">
        <w:fldChar w:fldCharType="end"/>
      </w:r>
      <w:r>
        <w:t xml:space="preserve">. </w:t>
      </w:r>
    </w:p>
    <w:p w14:paraId="57580D57" w14:textId="2457CE1A" w:rsidR="00F424DA" w:rsidRPr="00402777" w:rsidRDefault="00F424DA" w:rsidP="004033C2">
      <w:pPr>
        <w:pStyle w:val="Caption"/>
      </w:pPr>
      <w:bookmarkStart w:id="24" w:name="_Ref191376072"/>
      <w:r w:rsidRPr="00402777">
        <w:lastRenderedPageBreak/>
        <w:t xml:space="preserve">Equation </w:t>
      </w:r>
      <w:r w:rsidRPr="00402777">
        <w:fldChar w:fldCharType="begin"/>
      </w:r>
      <w:r w:rsidRPr="00402777">
        <w:instrText xml:space="preserve"> SEQ Equation \* ARABIC </w:instrText>
      </w:r>
      <w:r w:rsidRPr="00402777">
        <w:fldChar w:fldCharType="separate"/>
      </w:r>
      <w:r w:rsidR="005732C5">
        <w:rPr>
          <w:noProof/>
        </w:rPr>
        <w:t>7</w:t>
      </w:r>
      <w:r w:rsidRPr="00402777">
        <w:fldChar w:fldCharType="end"/>
      </w:r>
      <w:bookmarkEnd w:id="24"/>
      <w:r w:rsidRPr="00402777">
        <w:t>. Reduced LPD Demand Savings</w:t>
      </w:r>
    </w:p>
    <w:p w14:paraId="6804B638" w14:textId="43644086" w:rsidR="00F424DA" w:rsidRPr="00D05C49" w:rsidRDefault="00D05C49" w:rsidP="004033C2">
      <w:pPr>
        <w:pStyle w:val="Caption"/>
      </w:pPr>
      <m:oMathPara>
        <m:oMath>
          <m:r>
            <m:rPr>
              <m:sty m:val="p"/>
            </m:rPr>
            <w:rPr>
              <w:rFonts w:ascii="Cambria Math" w:hAnsi="Cambria Math"/>
            </w:rPr>
            <m:t>∆</m:t>
          </m:r>
          <m:r>
            <w:rPr>
              <w:rFonts w:ascii="Cambria Math" w:hAnsi="Cambria Math"/>
            </w:rPr>
            <m:t>kW</m:t>
          </m:r>
          <m:r>
            <m:rPr>
              <m:sty m:val="p"/>
            </m:rPr>
            <w:rPr>
              <w:rFonts w:ascii="Cambria Math" w:hAnsi="Cambria Math"/>
            </w:rPr>
            <m:t>=(</m:t>
          </m:r>
          <m:sSub>
            <m:sSubPr>
              <m:ctrlPr>
                <w:rPr>
                  <w:rFonts w:ascii="Cambria Math" w:hAnsi="Cambria Math"/>
                </w:rPr>
              </m:ctrlPr>
            </m:sSubPr>
            <m:e>
              <m:r>
                <w:rPr>
                  <w:rFonts w:ascii="Cambria Math" w:hAnsi="Cambria Math"/>
                </w:rPr>
                <m:t>WSF</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WSF</m:t>
              </m:r>
            </m:e>
            <m:sub>
              <m:r>
                <w:rPr>
                  <w:rFonts w:ascii="Cambria Math" w:hAnsi="Cambria Math"/>
                </w:rPr>
                <m:t>EE</m:t>
              </m:r>
            </m:sub>
          </m:sSub>
          <m:r>
            <m:rPr>
              <m:sty m:val="p"/>
            </m:rPr>
            <w:rPr>
              <w:rFonts w:ascii="Cambria Math" w:hAnsi="Cambria Math"/>
            </w:rPr>
            <m:t>)/1000×</m:t>
          </m:r>
          <m:r>
            <w:rPr>
              <w:rFonts w:ascii="Cambria Math" w:hAnsi="Cambria Math"/>
            </w:rPr>
            <m:t>SF</m:t>
          </m:r>
          <m:r>
            <m:rPr>
              <m:sty m:val="p"/>
            </m:rPr>
            <w:rPr>
              <w:rFonts w:ascii="Cambria Math" w:hAnsi="Cambria Math"/>
            </w:rPr>
            <m:t>×</m:t>
          </m:r>
          <m:sSub>
            <m:sSubPr>
              <m:ctrlPr>
                <w:rPr>
                  <w:rFonts w:ascii="Cambria Math" w:hAnsi="Cambria Math"/>
                </w:rPr>
              </m:ctrlPr>
            </m:sSubPr>
            <m:e>
              <m:r>
                <w:rPr>
                  <w:rFonts w:ascii="Cambria Math" w:hAnsi="Cambria Math"/>
                </w:rPr>
                <m:t>WHF</m:t>
              </m:r>
            </m:e>
            <m:sub>
              <m:r>
                <w:rPr>
                  <w:rFonts w:ascii="Cambria Math" w:hAnsi="Cambria Math"/>
                </w:rPr>
                <m:t>D</m:t>
              </m:r>
            </m:sub>
          </m:sSub>
          <m:r>
            <m:rPr>
              <m:sty m:val="p"/>
            </m:rPr>
            <w:rPr>
              <w:rFonts w:ascii="Cambria Math" w:hAnsi="Cambria Math"/>
            </w:rPr>
            <m:t>×</m:t>
          </m:r>
          <m:r>
            <w:rPr>
              <w:rFonts w:ascii="Cambria Math" w:hAnsi="Cambria Math"/>
            </w:rPr>
            <m:t>CF</m:t>
          </m:r>
        </m:oMath>
      </m:oMathPara>
    </w:p>
    <w:p w14:paraId="17CF669A" w14:textId="77777777" w:rsidR="00F424DA" w:rsidRDefault="00F424DA" w:rsidP="00F424DA">
      <w:r>
        <w:t>WHF_D is the demand waste heat factor (1.29</w:t>
      </w:r>
      <w:proofErr w:type="gramStart"/>
      <w:r>
        <w:t>)</w:t>
      </w:r>
      <w:proofErr w:type="gramEnd"/>
      <w:r>
        <w:t xml:space="preserve"> and CF is the summer peak coincidence factor (0.71). The resulting demand savings are 87.81 kW. </w:t>
      </w:r>
    </w:p>
    <w:p w14:paraId="0A9FD6C6" w14:textId="79CC6CA8" w:rsidR="00F424DA" w:rsidRDefault="00F424DA" w:rsidP="00F424DA">
      <w:r>
        <w:t xml:space="preserve">The last measure claimed for this facility was occupancy sensor control of 50% of the showroom space. </w:t>
      </w:r>
      <w:r w:rsidR="00D05C49">
        <w:fldChar w:fldCharType="begin"/>
      </w:r>
      <w:r w:rsidR="00D05C49">
        <w:instrText xml:space="preserve"> REF _Ref191271206 \h </w:instrText>
      </w:r>
      <w:r w:rsidR="00D05C49">
        <w:fldChar w:fldCharType="separate"/>
      </w:r>
      <w:r w:rsidR="005732C5" w:rsidRPr="00402777">
        <w:t xml:space="preserve">Equation </w:t>
      </w:r>
      <w:r w:rsidR="005732C5">
        <w:rPr>
          <w:noProof/>
        </w:rPr>
        <w:t>8</w:t>
      </w:r>
      <w:r w:rsidR="00D05C49">
        <w:fldChar w:fldCharType="end"/>
      </w:r>
      <w:r>
        <w:t xml:space="preserve"> shows how these savings were quantified. </w:t>
      </w:r>
    </w:p>
    <w:p w14:paraId="30FF1F94" w14:textId="0AFB3F97" w:rsidR="00F424DA" w:rsidRPr="00402777" w:rsidRDefault="00F424DA" w:rsidP="004033C2">
      <w:pPr>
        <w:pStyle w:val="Caption"/>
      </w:pPr>
      <w:bookmarkStart w:id="25" w:name="_Ref191271206"/>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8</w:t>
      </w:r>
      <w:r w:rsidRPr="00402777">
        <w:fldChar w:fldCharType="end"/>
      </w:r>
      <w:bookmarkEnd w:id="25"/>
      <w:r w:rsidRPr="00402777">
        <w:t xml:space="preserve">. Energy Savings from Occupancy Sensors </w:t>
      </w:r>
    </w:p>
    <w:p w14:paraId="466B4CB4" w14:textId="77777777" w:rsidR="00F424DA" w:rsidRPr="004B36AA" w:rsidRDefault="00F424DA" w:rsidP="00F424DA">
      <m:oMathPara>
        <m:oMath>
          <m:r>
            <w:rPr>
              <w:rFonts w:ascii="Cambria Math" w:hAnsi="Cambria Math"/>
            </w:rPr>
            <m:t>∆kWh=</m:t>
          </m:r>
          <m:sSub>
            <m:sSubPr>
              <m:ctrlPr>
                <w:rPr>
                  <w:rFonts w:ascii="Cambria Math" w:hAnsi="Cambria Math"/>
                  <w:i/>
                </w:rPr>
              </m:ctrlPr>
            </m:sSubPr>
            <m:e>
              <m:r>
                <w:rPr>
                  <w:rFonts w:ascii="Cambria Math" w:hAnsi="Cambria Math"/>
                </w:rPr>
                <m:t>kW</m:t>
              </m:r>
            </m:e>
            <m:sub>
              <m:r>
                <w:rPr>
                  <w:rFonts w:ascii="Cambria Math" w:hAnsi="Cambria Math"/>
                </w:rPr>
                <m:t>Controlled</m:t>
              </m:r>
            </m:sub>
          </m:sSub>
          <m:r>
            <w:rPr>
              <w:rFonts w:ascii="Cambria Math" w:hAnsi="Cambria Math"/>
            </w:rPr>
            <m:t>×Hours×(</m:t>
          </m:r>
          <m:sSub>
            <m:sSubPr>
              <m:ctrlPr>
                <w:rPr>
                  <w:rFonts w:ascii="Cambria Math" w:hAnsi="Cambria Math"/>
                  <w:i/>
                </w:rPr>
              </m:ctrlPr>
            </m:sSubPr>
            <m:e>
              <m:r>
                <w:rPr>
                  <w:rFonts w:ascii="Cambria Math" w:hAnsi="Cambria Math"/>
                </w:rPr>
                <m:t>ESF</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ESF</m:t>
              </m:r>
            </m:e>
            <m:sub>
              <m:r>
                <w:rPr>
                  <w:rFonts w:ascii="Cambria Math" w:hAnsi="Cambria Math"/>
                </w:rPr>
                <m:t>Base</m:t>
              </m:r>
            </m:sub>
          </m:sSub>
          <m:r>
            <w:rPr>
              <w:rFonts w:ascii="Cambria Math" w:hAnsi="Cambria Math"/>
            </w:rPr>
            <m:t>)×WHF_E</m:t>
          </m:r>
        </m:oMath>
      </m:oMathPara>
    </w:p>
    <w:p w14:paraId="1D6A6A5D" w14:textId="52C6F654" w:rsidR="00F424DA" w:rsidRDefault="00F424DA" w:rsidP="00F424DA">
      <w:r>
        <w:t xml:space="preserve">The hours remained the same as the LPD </w:t>
      </w:r>
      <w:proofErr w:type="gramStart"/>
      <w:r>
        <w:t>measure</w:t>
      </w:r>
      <w:proofErr w:type="gramEnd"/>
      <w:r>
        <w:t xml:space="preserve"> at 4,093</w:t>
      </w:r>
      <w:r w:rsidR="00C92564">
        <w:t xml:space="preserve"> hours</w:t>
      </w:r>
      <w:r>
        <w:t xml:space="preserve">, the ESF_EE (energy savings factor) was 0.24, </w:t>
      </w:r>
      <w:proofErr w:type="spellStart"/>
      <w:r>
        <w:t>ESF_Base</w:t>
      </w:r>
      <w:proofErr w:type="spellEnd"/>
      <w:r>
        <w:t xml:space="preserve"> was 0, WFH_E stayed the same at 1.12, and the </w:t>
      </w:r>
      <w:proofErr w:type="spellStart"/>
      <w:r>
        <w:t>kW_Controlled</w:t>
      </w:r>
      <w:proofErr w:type="spellEnd"/>
      <w:r>
        <w:t xml:space="preserve"> per fixture </w:t>
      </w:r>
      <w:r w:rsidR="00C92564">
        <w:t xml:space="preserve">was </w:t>
      </w:r>
      <w:r>
        <w:t xml:space="preserve">0.075. The quantity of fixtures was calculated using </w:t>
      </w:r>
      <w:r w:rsidR="00D05C49">
        <w:fldChar w:fldCharType="begin"/>
      </w:r>
      <w:r w:rsidR="00D05C49">
        <w:instrText xml:space="preserve"> REF _Ref191271216 \h </w:instrText>
      </w:r>
      <w:r w:rsidR="00D05C49">
        <w:fldChar w:fldCharType="separate"/>
      </w:r>
      <w:r w:rsidR="005732C5" w:rsidRPr="00402777">
        <w:t xml:space="preserve">Equation </w:t>
      </w:r>
      <w:r w:rsidR="005732C5">
        <w:rPr>
          <w:noProof/>
        </w:rPr>
        <w:t>9</w:t>
      </w:r>
      <w:r w:rsidR="00D05C49">
        <w:fldChar w:fldCharType="end"/>
      </w:r>
      <w:r>
        <w:t xml:space="preserve">. </w:t>
      </w:r>
    </w:p>
    <w:p w14:paraId="167F2484" w14:textId="241EDFCB" w:rsidR="00F424DA" w:rsidRPr="00402777" w:rsidRDefault="00F424DA" w:rsidP="004033C2">
      <w:pPr>
        <w:pStyle w:val="Caption"/>
      </w:pPr>
      <w:bookmarkStart w:id="26" w:name="_Ref191271216"/>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9</w:t>
      </w:r>
      <w:r w:rsidRPr="00402777">
        <w:fldChar w:fldCharType="end"/>
      </w:r>
      <w:bookmarkEnd w:id="26"/>
      <w:r w:rsidRPr="00402777">
        <w:t>. Quantity of Fixtures in the Showroom</w:t>
      </w:r>
    </w:p>
    <w:p w14:paraId="26A88E4F" w14:textId="77777777" w:rsidR="00F424DA" w:rsidRPr="008B639F" w:rsidRDefault="00F424DA" w:rsidP="00F424DA">
      <m:oMathPara>
        <m:oMath>
          <m:r>
            <w:rPr>
              <w:rFonts w:ascii="Cambria Math" w:hAnsi="Cambria Math"/>
            </w:rPr>
            <m:t xml:space="preserve">Quantity= </m:t>
          </m:r>
          <m:f>
            <m:fPr>
              <m:ctrlPr>
                <w:rPr>
                  <w:rFonts w:ascii="Cambria Math" w:hAnsi="Cambria Math"/>
                  <w:i/>
                </w:rPr>
              </m:ctrlPr>
            </m:fPr>
            <m:num>
              <m:r>
                <w:rPr>
                  <w:rFonts w:ascii="Cambria Math" w:hAnsi="Cambria Math"/>
                </w:rPr>
                <m:t>Area×LPD</m:t>
              </m:r>
            </m:num>
            <m:den>
              <m:r>
                <w:rPr>
                  <w:rFonts w:ascii="Cambria Math" w:hAnsi="Cambria Math"/>
                </w:rPr>
                <m:t>Watts/fixture</m:t>
              </m:r>
            </m:den>
          </m:f>
        </m:oMath>
      </m:oMathPara>
    </w:p>
    <w:p w14:paraId="2B682293" w14:textId="18A1975A" w:rsidR="00F424DA" w:rsidRDefault="00F424DA" w:rsidP="00F424DA">
      <w:r>
        <w:t>Here, the area is the same (138,941 sf), LPD is the claimed energy efficient LPD value of 0.37 (Watts/sf), and the watts/fixture is 150W (</w:t>
      </w:r>
      <w:r w:rsidR="00C92564">
        <w:t>provided by</w:t>
      </w:r>
      <w:r>
        <w:t xml:space="preserve"> the customer). The resulting quantity is 342.74. The resulting energy savings are 28,280 kWh (55% of what was claimed). Demand savings were found using </w:t>
      </w:r>
      <w:r w:rsidR="00D05C49">
        <w:fldChar w:fldCharType="begin"/>
      </w:r>
      <w:r w:rsidR="00D05C49">
        <w:instrText xml:space="preserve"> REF _Ref191376601 \h </w:instrText>
      </w:r>
      <w:r w:rsidR="00D05C49">
        <w:fldChar w:fldCharType="separate"/>
      </w:r>
      <w:r w:rsidR="005732C5" w:rsidRPr="00402777">
        <w:t xml:space="preserve">Equation </w:t>
      </w:r>
      <w:r w:rsidR="005732C5">
        <w:rPr>
          <w:noProof/>
        </w:rPr>
        <w:t>10</w:t>
      </w:r>
      <w:r w:rsidR="00D05C49">
        <w:fldChar w:fldCharType="end"/>
      </w:r>
      <w:r>
        <w:t xml:space="preserve">. </w:t>
      </w:r>
    </w:p>
    <w:p w14:paraId="55032BE1" w14:textId="6143C0B4" w:rsidR="00F424DA" w:rsidRPr="00402777" w:rsidRDefault="00F424DA" w:rsidP="004033C2">
      <w:pPr>
        <w:pStyle w:val="Caption"/>
      </w:pPr>
      <w:bookmarkStart w:id="27" w:name="_Ref191376601"/>
      <w:r w:rsidRPr="00402777">
        <w:t xml:space="preserve">Equation </w:t>
      </w:r>
      <w:r w:rsidRPr="00402777">
        <w:fldChar w:fldCharType="begin"/>
      </w:r>
      <w:r w:rsidRPr="00402777">
        <w:instrText xml:space="preserve"> SEQ Equation \* ARABIC </w:instrText>
      </w:r>
      <w:r w:rsidRPr="00402777">
        <w:fldChar w:fldCharType="separate"/>
      </w:r>
      <w:r w:rsidR="005732C5">
        <w:rPr>
          <w:noProof/>
        </w:rPr>
        <w:t>10</w:t>
      </w:r>
      <w:r w:rsidRPr="00402777">
        <w:fldChar w:fldCharType="end"/>
      </w:r>
      <w:bookmarkEnd w:id="27"/>
      <w:r w:rsidRPr="00402777">
        <w:t>. Occupancy Sensor Demand Savings</w:t>
      </w:r>
    </w:p>
    <w:p w14:paraId="75B745B4" w14:textId="103BB922" w:rsidR="00F424DA" w:rsidRPr="00D05C49" w:rsidRDefault="00D05C49" w:rsidP="004033C2">
      <w:pPr>
        <w:pStyle w:val="Caption"/>
      </w:pPr>
      <m:oMathPara>
        <m:oMath>
          <m:r>
            <m:rPr>
              <m:sty m:val="p"/>
            </m:rPr>
            <w:rPr>
              <w:rFonts w:ascii="Cambria Math" w:hAnsi="Cambria Math"/>
            </w:rPr>
            <m:t>∆</m:t>
          </m:r>
          <m:r>
            <w:rPr>
              <w:rFonts w:ascii="Cambria Math" w:hAnsi="Cambria Math"/>
            </w:rPr>
            <m:t>kW</m:t>
          </m:r>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sSub>
            <m:sSubPr>
              <m:ctrlPr>
                <w:rPr>
                  <w:rFonts w:ascii="Cambria Math" w:hAnsi="Cambria Math"/>
                </w:rPr>
              </m:ctrlPr>
            </m:sSubPr>
            <m:e>
              <m:r>
                <w:rPr>
                  <w:rFonts w:ascii="Cambria Math" w:hAnsi="Cambria Math"/>
                </w:rPr>
                <m:t>WHF</m:t>
              </m:r>
            </m:e>
            <m:sub>
              <m:r>
                <w:rPr>
                  <w:rFonts w:ascii="Cambria Math" w:hAnsi="Cambria Math"/>
                </w:rPr>
                <m:t>D</m:t>
              </m:r>
            </m:sub>
          </m:sSub>
          <m:r>
            <m:rPr>
              <m:sty m:val="p"/>
            </m:rPr>
            <w:rPr>
              <w:rFonts w:ascii="Cambria Math" w:hAnsi="Cambria Math"/>
            </w:rPr>
            <m:t>(</m:t>
          </m:r>
          <m:r>
            <w:rPr>
              <w:rFonts w:ascii="Cambria Math" w:hAnsi="Cambria Math"/>
            </w:rPr>
            <m:t>CF</m:t>
          </m:r>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LLC</m:t>
              </m:r>
            </m:sub>
          </m:sSub>
          <m:r>
            <m:rPr>
              <m:sty m:val="p"/>
            </m:rPr>
            <w:rPr>
              <w:rFonts w:ascii="Cambria Math" w:hAnsi="Cambria Math"/>
            </w:rPr>
            <m:t>)</m:t>
          </m:r>
        </m:oMath>
      </m:oMathPara>
    </w:p>
    <w:p w14:paraId="12FA0AF8" w14:textId="77777777" w:rsidR="00F424DA" w:rsidRDefault="00F424DA" w:rsidP="00F424DA">
      <w:r>
        <w:t xml:space="preserve">Here, </w:t>
      </w:r>
      <w:proofErr w:type="spellStart"/>
      <w:r>
        <w:t>kW_controlled</w:t>
      </w:r>
      <w:proofErr w:type="spellEnd"/>
      <w:r>
        <w:t xml:space="preserve">, </w:t>
      </w:r>
      <w:proofErr w:type="spellStart"/>
      <w:r>
        <w:t>WHF_Demand</w:t>
      </w:r>
      <w:proofErr w:type="spellEnd"/>
      <w:r>
        <w:t>, and CF are the same as what was used in the LPD measure and CF_LLC is the retrofit summer peak coincidence factor for a lighting system with controls (0.15). The resulting demand savings are 18.57 kW.</w:t>
      </w:r>
    </w:p>
    <w:p w14:paraId="6345B9BE" w14:textId="03D91FE8" w:rsidR="005079E9" w:rsidRDefault="005079E9" w:rsidP="005079E9">
      <w:r>
        <w:t xml:space="preserve"> </w:t>
      </w:r>
    </w:p>
    <w:p w14:paraId="2D85F7BD" w14:textId="2FDB8666" w:rsidR="00E45BD7" w:rsidRDefault="00E45BD7" w:rsidP="00450F79">
      <w:pPr>
        <w:pStyle w:val="Heading2"/>
        <w:numPr>
          <w:ilvl w:val="0"/>
          <w:numId w:val="0"/>
        </w:numPr>
      </w:pPr>
      <w:bookmarkStart w:id="28" w:name="_Toc192679533"/>
      <w:bookmarkStart w:id="29" w:name="_Toc192680978"/>
      <w:r>
        <w:lastRenderedPageBreak/>
        <w:t>Project 2400146</w:t>
      </w:r>
      <w:bookmarkEnd w:id="28"/>
      <w:bookmarkEnd w:id="29"/>
    </w:p>
    <w:tbl>
      <w:tblPr>
        <w:tblStyle w:val="ODCBasic-1"/>
        <w:tblW w:w="0" w:type="auto"/>
        <w:tblCellMar>
          <w:top w:w="0" w:type="dxa"/>
          <w:bottom w:w="14" w:type="dxa"/>
        </w:tblCellMar>
        <w:tblLook w:val="04A0" w:firstRow="1" w:lastRow="0" w:firstColumn="1" w:lastColumn="0" w:noHBand="0" w:noVBand="1"/>
      </w:tblPr>
      <w:tblGrid>
        <w:gridCol w:w="1525"/>
        <w:gridCol w:w="2714"/>
      </w:tblGrid>
      <w:tr w:rsidR="00F424DA" w14:paraId="5293F0A2" w14:textId="77777777" w:rsidTr="00296D0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9AE74EE" w14:textId="77777777" w:rsidR="00F424DA" w:rsidRPr="00625570" w:rsidRDefault="00F424DA" w:rsidP="00450F79">
            <w:pPr>
              <w:pStyle w:val="TableHeadingLeft"/>
              <w:keepNext/>
              <w:keepLines/>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74C8B350" w14:textId="13E097E8" w:rsidR="00F424DA" w:rsidRPr="00625570" w:rsidRDefault="00F424DA" w:rsidP="00450F79">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424DA">
              <w:t>2400146</w:t>
            </w:r>
          </w:p>
        </w:tc>
      </w:tr>
      <w:tr w:rsidR="00296D0A" w14:paraId="589EC5B1" w14:textId="77777777" w:rsidTr="00296D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0835856" w14:textId="77777777" w:rsidR="00296D0A" w:rsidRPr="00625570" w:rsidRDefault="00296D0A" w:rsidP="00450F79">
            <w:pPr>
              <w:pStyle w:val="TableLeftText"/>
              <w:keepNext/>
              <w:keepLines/>
            </w:pPr>
            <w:r w:rsidRPr="00F424DA">
              <w:t xml:space="preserve">Measure: </w:t>
            </w:r>
          </w:p>
        </w:tc>
        <w:tc>
          <w:tcPr>
            <w:tcW w:w="0" w:type="auto"/>
            <w:tcBorders>
              <w:top w:val="none" w:sz="0" w:space="0" w:color="auto"/>
            </w:tcBorders>
            <w:vAlign w:val="top"/>
          </w:tcPr>
          <w:p w14:paraId="19E09AC9" w14:textId="7A03B552" w:rsidR="00296D0A" w:rsidRPr="000B7901" w:rsidRDefault="00296D0A" w:rsidP="00450F79">
            <w:pPr>
              <w:pStyle w:val="TableLeftText"/>
              <w:keepNext/>
              <w:keepLines/>
              <w:cnfStyle w:val="000000100000" w:firstRow="0" w:lastRow="0" w:firstColumn="0" w:lastColumn="0" w:oddVBand="0" w:evenVBand="0" w:oddHBand="1" w:evenHBand="0" w:firstRowFirstColumn="0" w:firstRowLastColumn="0" w:lastRowFirstColumn="0" w:lastRowLastColumn="0"/>
            </w:pPr>
            <w:r>
              <w:t>Regenerative Thermal Oxidizer</w:t>
            </w:r>
          </w:p>
        </w:tc>
      </w:tr>
      <w:tr w:rsidR="00296D0A" w14:paraId="383C4D53" w14:textId="77777777" w:rsidTr="00296D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E130BBD" w14:textId="77777777" w:rsidR="00296D0A" w:rsidRPr="00625570" w:rsidRDefault="00296D0A" w:rsidP="00450F79">
            <w:pPr>
              <w:pStyle w:val="TableLeftText"/>
              <w:keepNext/>
              <w:keepLines/>
            </w:pPr>
            <w:r w:rsidRPr="00F424DA">
              <w:t>Ex Ante Savings:</w:t>
            </w:r>
          </w:p>
        </w:tc>
        <w:tc>
          <w:tcPr>
            <w:tcW w:w="0" w:type="auto"/>
            <w:vAlign w:val="top"/>
          </w:tcPr>
          <w:p w14:paraId="1BB635D8" w14:textId="7B500E6F" w:rsidR="00296D0A" w:rsidRPr="000B7901" w:rsidRDefault="00296D0A" w:rsidP="00450F79">
            <w:pPr>
              <w:pStyle w:val="TableLeftText"/>
              <w:keepNext/>
              <w:keepLines/>
              <w:cnfStyle w:val="000000010000" w:firstRow="0" w:lastRow="0" w:firstColumn="0" w:lastColumn="0" w:oddVBand="0" w:evenVBand="0" w:oddHBand="0" w:evenHBand="1" w:firstRowFirstColumn="0" w:firstRowLastColumn="0" w:lastRowFirstColumn="0" w:lastRowLastColumn="0"/>
            </w:pPr>
            <w:r w:rsidRPr="007A0B99">
              <w:t>399</w:t>
            </w:r>
            <w:r>
              <w:t>,</w:t>
            </w:r>
            <w:r w:rsidRPr="007A0B99">
              <w:t>763</w:t>
            </w:r>
            <w:r w:rsidRPr="004D06C2">
              <w:t xml:space="preserve"> </w:t>
            </w:r>
            <w:proofErr w:type="spellStart"/>
            <w:r w:rsidRPr="004D06C2">
              <w:t>therm</w:t>
            </w:r>
            <w:r>
              <w:t>s</w:t>
            </w:r>
            <w:proofErr w:type="spellEnd"/>
          </w:p>
        </w:tc>
      </w:tr>
      <w:tr w:rsidR="00296D0A" w14:paraId="4E426B45" w14:textId="77777777" w:rsidTr="00296D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6F4948" w14:textId="77777777" w:rsidR="00296D0A" w:rsidRPr="00625570" w:rsidRDefault="00296D0A" w:rsidP="00450F79">
            <w:pPr>
              <w:pStyle w:val="TableLeftText"/>
              <w:keepNext/>
              <w:keepLines/>
            </w:pPr>
            <w:r w:rsidRPr="00F424DA">
              <w:t>Facility Type:</w:t>
            </w:r>
          </w:p>
        </w:tc>
        <w:tc>
          <w:tcPr>
            <w:tcW w:w="0" w:type="auto"/>
            <w:vAlign w:val="top"/>
          </w:tcPr>
          <w:p w14:paraId="545B5115" w14:textId="4946BE12" w:rsidR="00296D0A" w:rsidRPr="000B7901" w:rsidRDefault="00296D0A" w:rsidP="00450F79">
            <w:pPr>
              <w:pStyle w:val="TableLeftText"/>
              <w:keepNext/>
              <w:keepLines/>
              <w:cnfStyle w:val="000000100000" w:firstRow="0" w:lastRow="0" w:firstColumn="0" w:lastColumn="0" w:oddVBand="0" w:evenVBand="0" w:oddHBand="1" w:evenHBand="0" w:firstRowFirstColumn="0" w:firstRowLastColumn="0" w:lastRowFirstColumn="0" w:lastRowLastColumn="0"/>
            </w:pPr>
            <w:r>
              <w:t>Manufacturing</w:t>
            </w:r>
          </w:p>
        </w:tc>
      </w:tr>
      <w:tr w:rsidR="00296D0A" w14:paraId="145A16B4" w14:textId="77777777" w:rsidTr="00296D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1A0B55" w14:textId="77777777" w:rsidR="00296D0A" w:rsidRPr="00625570" w:rsidRDefault="00296D0A" w:rsidP="00450F79">
            <w:pPr>
              <w:pStyle w:val="TableLeftText"/>
              <w:keepNext/>
              <w:keepLines/>
            </w:pPr>
            <w:r w:rsidRPr="00F424DA">
              <w:t>End Use:</w:t>
            </w:r>
          </w:p>
        </w:tc>
        <w:tc>
          <w:tcPr>
            <w:tcW w:w="0" w:type="auto"/>
            <w:vAlign w:val="top"/>
          </w:tcPr>
          <w:p w14:paraId="3331B0D8" w14:textId="39F69B38" w:rsidR="00296D0A" w:rsidRPr="000B7901" w:rsidRDefault="00296D0A" w:rsidP="00450F79">
            <w:pPr>
              <w:pStyle w:val="TableLeftText"/>
              <w:keepNext/>
              <w:keepLines/>
              <w:cnfStyle w:val="000000010000" w:firstRow="0" w:lastRow="0" w:firstColumn="0" w:lastColumn="0" w:oddVBand="0" w:evenVBand="0" w:oddHBand="0" w:evenHBand="1" w:firstRowFirstColumn="0" w:firstRowLastColumn="0" w:lastRowFirstColumn="0" w:lastRowLastColumn="0"/>
            </w:pPr>
            <w:r>
              <w:t>Process</w:t>
            </w:r>
          </w:p>
        </w:tc>
      </w:tr>
      <w:tr w:rsidR="00296D0A" w14:paraId="117D1D7F" w14:textId="77777777" w:rsidTr="00296D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25AEC3" w14:textId="77777777" w:rsidR="00296D0A" w:rsidRPr="00625570" w:rsidRDefault="00296D0A" w:rsidP="00450F79">
            <w:pPr>
              <w:pStyle w:val="TableLeftText"/>
              <w:keepNext/>
              <w:keepLines/>
            </w:pPr>
            <w:r w:rsidRPr="00F424DA">
              <w:t>Sampled For:</w:t>
            </w:r>
          </w:p>
        </w:tc>
        <w:tc>
          <w:tcPr>
            <w:tcW w:w="0" w:type="auto"/>
            <w:vAlign w:val="top"/>
          </w:tcPr>
          <w:p w14:paraId="43AE5198" w14:textId="44AD95A6" w:rsidR="00296D0A" w:rsidRPr="000B7901" w:rsidRDefault="00296D0A" w:rsidP="00450F79">
            <w:pPr>
              <w:pStyle w:val="TableLeftText"/>
              <w:keepNext/>
              <w:keepLines/>
              <w:cnfStyle w:val="000000100000" w:firstRow="0" w:lastRow="0" w:firstColumn="0" w:lastColumn="0" w:oddVBand="0" w:evenVBand="0" w:oddHBand="1" w:evenHBand="0" w:firstRowFirstColumn="0" w:firstRowLastColumn="0" w:lastRowFirstColumn="0" w:lastRowLastColumn="0"/>
            </w:pPr>
            <w:r w:rsidRPr="004D06C2">
              <w:t>Gas</w:t>
            </w:r>
          </w:p>
        </w:tc>
      </w:tr>
      <w:tr w:rsidR="00296D0A" w14:paraId="525FC3AA" w14:textId="77777777" w:rsidTr="00296D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7E14C7C" w14:textId="77777777" w:rsidR="00296D0A" w:rsidRPr="00625570" w:rsidRDefault="00296D0A" w:rsidP="00450F79">
            <w:pPr>
              <w:pStyle w:val="TableLeftText"/>
              <w:keepNext/>
              <w:keepLines/>
            </w:pPr>
            <w:r w:rsidRPr="00F424DA">
              <w:t>Wave:</w:t>
            </w:r>
          </w:p>
        </w:tc>
        <w:tc>
          <w:tcPr>
            <w:tcW w:w="0" w:type="auto"/>
            <w:vAlign w:val="top"/>
          </w:tcPr>
          <w:p w14:paraId="693FDF20" w14:textId="013A0BA5" w:rsidR="00296D0A" w:rsidRPr="000B7901" w:rsidRDefault="00296D0A" w:rsidP="00450F79">
            <w:pPr>
              <w:pStyle w:val="TableLeftText"/>
              <w:keepNext/>
              <w:keepLines/>
              <w:cnfStyle w:val="000000010000" w:firstRow="0" w:lastRow="0" w:firstColumn="0" w:lastColumn="0" w:oddVBand="0" w:evenVBand="0" w:oddHBand="0" w:evenHBand="1" w:firstRowFirstColumn="0" w:firstRowLastColumn="0" w:lastRowFirstColumn="0" w:lastRowLastColumn="0"/>
            </w:pPr>
            <w:r>
              <w:t>3</w:t>
            </w:r>
          </w:p>
        </w:tc>
      </w:tr>
    </w:tbl>
    <w:p w14:paraId="789A968F" w14:textId="77777777" w:rsidR="00E45BD7" w:rsidRDefault="00E45BD7" w:rsidP="00E45BD7">
      <w:pPr>
        <w:pStyle w:val="Heading3"/>
        <w:numPr>
          <w:ilvl w:val="0"/>
          <w:numId w:val="0"/>
        </w:numPr>
      </w:pPr>
      <w:bookmarkStart w:id="30" w:name="_Toc192679534"/>
      <w:r>
        <w:t>Measure Description</w:t>
      </w:r>
      <w:bookmarkEnd w:id="30"/>
    </w:p>
    <w:p w14:paraId="531591DA" w14:textId="166E94EE" w:rsidR="00296D0A" w:rsidRDefault="00296D0A" w:rsidP="00296D0A">
      <w:r>
        <w:t xml:space="preserve">The customer relocated </w:t>
      </w:r>
      <w:proofErr w:type="gramStart"/>
      <w:r>
        <w:t>a production</w:t>
      </w:r>
      <w:proofErr w:type="gramEnd"/>
      <w:r>
        <w:t xml:space="preserve"> line from an existing plant in </w:t>
      </w:r>
      <w:r w:rsidR="00666CEF">
        <w:t xml:space="preserve">a different </w:t>
      </w:r>
      <w:r>
        <w:t xml:space="preserve">state and installed the line at an existing plant in Illinois. The new line produces volatile organic compounds (VOCs) and </w:t>
      </w:r>
      <w:proofErr w:type="gramStart"/>
      <w:r>
        <w:t>required</w:t>
      </w:r>
      <w:proofErr w:type="gramEnd"/>
      <w:r>
        <w:t xml:space="preserve"> the installation of equipment to reduce VOC emissions in accordance with state regulatory air quality standards. The new system is a completely refurbished regenerative thermal oxidizer (RTO). The RTO uses a gas-fired burner to raise the temperature of the air to be treated to temperatures from 1,400°F to 1,600°F. The</w:t>
      </w:r>
      <w:r w:rsidRPr="007A38E0">
        <w:t xml:space="preserve"> </w:t>
      </w:r>
      <w:r>
        <w:t>RTO us</w:t>
      </w:r>
      <w:r w:rsidRPr="007A38E0">
        <w:t>es a two-chamber ceramic bed as its heat exchanger system. The exhaust air passes through one bed</w:t>
      </w:r>
      <w:r>
        <w:t xml:space="preserve"> and</w:t>
      </w:r>
      <w:r w:rsidRPr="007A38E0">
        <w:t xml:space="preserve"> heat</w:t>
      </w:r>
      <w:r>
        <w:t xml:space="preserve">s </w:t>
      </w:r>
      <w:r w:rsidRPr="007A38E0">
        <w:t>the ceramic media, while the intake air passes through the other bed, capturing the waste heat from the previous cycle. The flow reverses every few minutes</w:t>
      </w:r>
      <w:r>
        <w:t xml:space="preserve"> where </w:t>
      </w:r>
      <w:r w:rsidRPr="007A38E0">
        <w:t>the intake bed becomes the exhaust bed and vice versa.</w:t>
      </w:r>
      <w:r>
        <w:t xml:space="preserve">   </w:t>
      </w:r>
    </w:p>
    <w:p w14:paraId="5D8EDB37" w14:textId="77777777" w:rsidR="00E45BD7" w:rsidRDefault="00E45BD7" w:rsidP="00E45BD7">
      <w:pPr>
        <w:pStyle w:val="Heading3"/>
        <w:numPr>
          <w:ilvl w:val="0"/>
          <w:numId w:val="0"/>
        </w:numPr>
      </w:pPr>
      <w:bookmarkStart w:id="31" w:name="_Toc192679535"/>
      <w:r>
        <w:t>Key Findings</w:t>
      </w:r>
      <w:bookmarkEnd w:id="31"/>
    </w:p>
    <w:p w14:paraId="3D18FA72" w14:textId="77136A55" w:rsidR="00D04AC9" w:rsidRDefault="00296D0A" w:rsidP="00D04AC9">
      <w:r w:rsidRPr="00296D0A">
        <w:t xml:space="preserve">There were several reasons for the reduction in savings. The primary reason for the reduction in savings is that the evaluation team assumed that it would not be necessary to maintain warm temperature in the baseline recuperative thermal oxidizer when it was in standby mode. We also found that the RTO air flow was only 15,800 CFM compared to the 20,000 CFM value used in the </w:t>
      </w:r>
      <w:proofErr w:type="spellStart"/>
      <w:proofErr w:type="gramStart"/>
      <w:r w:rsidRPr="00296D0A">
        <w:t>ex ante</w:t>
      </w:r>
      <w:proofErr w:type="spellEnd"/>
      <w:proofErr w:type="gramEnd"/>
      <w:r w:rsidRPr="00296D0A">
        <w:t xml:space="preserve"> calculations.  </w:t>
      </w:r>
    </w:p>
    <w:p w14:paraId="5600AE19" w14:textId="5E58B32A" w:rsidR="00D04AC9" w:rsidRDefault="00D04AC9" w:rsidP="00D04AC9">
      <w:r w:rsidRPr="00442329">
        <w:t>The resulting project savings are shown in</w:t>
      </w:r>
      <w:r>
        <w:t xml:space="preserve"> </w:t>
      </w:r>
      <w:r>
        <w:fldChar w:fldCharType="begin"/>
      </w:r>
      <w:r>
        <w:instrText xml:space="preserve"> REF _Ref192075241 \h </w:instrText>
      </w:r>
      <w:r>
        <w:fldChar w:fldCharType="separate"/>
      </w:r>
      <w:r w:rsidR="005732C5">
        <w:t xml:space="preserve">Table </w:t>
      </w:r>
      <w:r w:rsidR="005732C5">
        <w:rPr>
          <w:noProof/>
        </w:rPr>
        <w:t>4</w:t>
      </w:r>
      <w:r>
        <w:fldChar w:fldCharType="end"/>
      </w:r>
      <w:r>
        <w:t xml:space="preserve">. </w:t>
      </w:r>
    </w:p>
    <w:p w14:paraId="7323D97C" w14:textId="5341AF04" w:rsidR="00D04AC9" w:rsidRDefault="00D04AC9" w:rsidP="004033C2">
      <w:pPr>
        <w:pStyle w:val="Caption"/>
      </w:pPr>
      <w:bookmarkStart w:id="32" w:name="_Ref192075241"/>
      <w:bookmarkStart w:id="33" w:name="_Toc192679606"/>
      <w:bookmarkStart w:id="34" w:name="_Toc192680992"/>
      <w:r>
        <w:t xml:space="preserve">Table </w:t>
      </w:r>
      <w:r>
        <w:fldChar w:fldCharType="begin"/>
      </w:r>
      <w:r>
        <w:instrText xml:space="preserve"> SEQ Table \* ARABIC </w:instrText>
      </w:r>
      <w:r>
        <w:fldChar w:fldCharType="separate"/>
      </w:r>
      <w:r w:rsidR="005732C5">
        <w:rPr>
          <w:noProof/>
        </w:rPr>
        <w:t>4</w:t>
      </w:r>
      <w:r>
        <w:rPr>
          <w:noProof/>
        </w:rPr>
        <w:fldChar w:fldCharType="end"/>
      </w:r>
      <w:bookmarkEnd w:id="32"/>
      <w:r>
        <w:t xml:space="preserve">. </w:t>
      </w:r>
      <w:r w:rsidRPr="00D04AC9">
        <w:t>Summary of Project 2400146</w:t>
      </w:r>
      <w:r>
        <w:t xml:space="preserve"> </w:t>
      </w:r>
      <w:r w:rsidRPr="00D04AC9">
        <w:t>Savings</w:t>
      </w:r>
      <w:bookmarkEnd w:id="33"/>
      <w:bookmarkEnd w:id="3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296D0A" w14:paraId="357EFF93" w14:textId="77777777" w:rsidTr="00450F7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15B532C" w14:textId="77777777" w:rsidR="00296D0A" w:rsidRPr="00625570" w:rsidRDefault="00296D0A" w:rsidP="0073525B">
            <w:pPr>
              <w:pStyle w:val="TableHeadingLeft"/>
            </w:pPr>
          </w:p>
        </w:tc>
        <w:tc>
          <w:tcPr>
            <w:tcW w:w="1644" w:type="dxa"/>
            <w:tcBorders>
              <w:bottom w:val="none" w:sz="0" w:space="0" w:color="auto"/>
            </w:tcBorders>
          </w:tcPr>
          <w:p w14:paraId="112E3A4B" w14:textId="77777777" w:rsidR="00296D0A" w:rsidRPr="00625570" w:rsidRDefault="00296D0A" w:rsidP="0073525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296D0A" w14:paraId="1BE85C48" w14:textId="77777777" w:rsidTr="00450F7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41F8A4F" w14:textId="77777777" w:rsidR="00296D0A" w:rsidRPr="00625570" w:rsidRDefault="00296D0A" w:rsidP="00296D0A">
            <w:pPr>
              <w:pStyle w:val="TableLeftText"/>
            </w:pPr>
            <w:r>
              <w:t>Ex Ante</w:t>
            </w:r>
          </w:p>
        </w:tc>
        <w:tc>
          <w:tcPr>
            <w:tcW w:w="1644" w:type="dxa"/>
            <w:tcBorders>
              <w:top w:val="none" w:sz="0" w:space="0" w:color="auto"/>
              <w:left w:val="none" w:sz="0" w:space="0" w:color="auto"/>
              <w:bottom w:val="none" w:sz="0" w:space="0" w:color="auto"/>
              <w:right w:val="none" w:sz="0" w:space="0" w:color="auto"/>
            </w:tcBorders>
          </w:tcPr>
          <w:p w14:paraId="5C5AA13C" w14:textId="12268948" w:rsidR="00296D0A" w:rsidRPr="000B7901" w:rsidRDefault="00296D0A" w:rsidP="00296D0A">
            <w:pPr>
              <w:pStyle w:val="TableRightText"/>
              <w:jc w:val="center"/>
              <w:cnfStyle w:val="000000100000" w:firstRow="0" w:lastRow="0" w:firstColumn="0" w:lastColumn="0" w:oddVBand="0" w:evenVBand="0" w:oddHBand="1" w:evenHBand="0" w:firstRowFirstColumn="0" w:firstRowLastColumn="0" w:lastRowFirstColumn="0" w:lastRowLastColumn="0"/>
            </w:pPr>
            <w:r>
              <w:t>399,763</w:t>
            </w:r>
          </w:p>
        </w:tc>
      </w:tr>
      <w:tr w:rsidR="00296D0A" w14:paraId="1422AC5E" w14:textId="77777777" w:rsidTr="00450F7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C28F5B2" w14:textId="77777777" w:rsidR="00296D0A" w:rsidRPr="00625570" w:rsidRDefault="00296D0A" w:rsidP="00296D0A">
            <w:pPr>
              <w:pStyle w:val="TableLeftText"/>
            </w:pPr>
            <w:r>
              <w:t>Verified</w:t>
            </w:r>
          </w:p>
        </w:tc>
        <w:tc>
          <w:tcPr>
            <w:tcW w:w="1644" w:type="dxa"/>
            <w:tcBorders>
              <w:top w:val="none" w:sz="0" w:space="0" w:color="auto"/>
              <w:left w:val="none" w:sz="0" w:space="0" w:color="auto"/>
              <w:bottom w:val="none" w:sz="0" w:space="0" w:color="auto"/>
              <w:right w:val="none" w:sz="0" w:space="0" w:color="auto"/>
            </w:tcBorders>
          </w:tcPr>
          <w:p w14:paraId="3504CC69" w14:textId="5CF4EC3E" w:rsidR="00296D0A" w:rsidRPr="000B7901" w:rsidRDefault="00296D0A" w:rsidP="00296D0A">
            <w:pPr>
              <w:pStyle w:val="TableRightText"/>
              <w:jc w:val="center"/>
              <w:cnfStyle w:val="000000010000" w:firstRow="0" w:lastRow="0" w:firstColumn="0" w:lastColumn="0" w:oddVBand="0" w:evenVBand="0" w:oddHBand="0" w:evenHBand="1" w:firstRowFirstColumn="0" w:firstRowLastColumn="0" w:lastRowFirstColumn="0" w:lastRowLastColumn="0"/>
            </w:pPr>
            <w:r>
              <w:t>140,632</w:t>
            </w:r>
          </w:p>
        </w:tc>
      </w:tr>
      <w:tr w:rsidR="00296D0A" w14:paraId="3B823152" w14:textId="77777777" w:rsidTr="00450F7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13B4BEC" w14:textId="77777777" w:rsidR="00296D0A" w:rsidRPr="00625570" w:rsidRDefault="00296D0A" w:rsidP="00296D0A">
            <w:pPr>
              <w:pStyle w:val="TableLeftText"/>
            </w:pPr>
            <w:r>
              <w:t>Realization Rate</w:t>
            </w:r>
            <w:r w:rsidRPr="00625570">
              <w:t xml:space="preserve"> </w:t>
            </w:r>
          </w:p>
        </w:tc>
        <w:tc>
          <w:tcPr>
            <w:tcW w:w="1644" w:type="dxa"/>
            <w:tcBorders>
              <w:top w:val="none" w:sz="0" w:space="0" w:color="auto"/>
              <w:left w:val="none" w:sz="0" w:space="0" w:color="auto"/>
              <w:bottom w:val="none" w:sz="0" w:space="0" w:color="auto"/>
              <w:right w:val="none" w:sz="0" w:space="0" w:color="auto"/>
            </w:tcBorders>
          </w:tcPr>
          <w:p w14:paraId="72A4E8C1" w14:textId="4C64FC0B" w:rsidR="00296D0A" w:rsidRPr="000B7901" w:rsidRDefault="00296D0A" w:rsidP="00296D0A">
            <w:pPr>
              <w:pStyle w:val="TableRightText"/>
              <w:jc w:val="center"/>
              <w:cnfStyle w:val="000000100000" w:firstRow="0" w:lastRow="0" w:firstColumn="0" w:lastColumn="0" w:oddVBand="0" w:evenVBand="0" w:oddHBand="1" w:evenHBand="0" w:firstRowFirstColumn="0" w:firstRowLastColumn="0" w:lastRowFirstColumn="0" w:lastRowLastColumn="0"/>
            </w:pPr>
            <w:r>
              <w:t>35%</w:t>
            </w:r>
          </w:p>
        </w:tc>
      </w:tr>
    </w:tbl>
    <w:p w14:paraId="4C7CC324" w14:textId="77777777" w:rsidR="00E45BD7" w:rsidRDefault="00E45BD7" w:rsidP="00E45BD7">
      <w:pPr>
        <w:pStyle w:val="Heading3"/>
        <w:numPr>
          <w:ilvl w:val="0"/>
          <w:numId w:val="0"/>
        </w:numPr>
      </w:pPr>
      <w:bookmarkStart w:id="35" w:name="_Toc192679536"/>
      <w:r>
        <w:t xml:space="preserve">Summary of the </w:t>
      </w:r>
      <w:proofErr w:type="gramStart"/>
      <w:r>
        <w:t>Ex Ante</w:t>
      </w:r>
      <w:proofErr w:type="gramEnd"/>
      <w:r>
        <w:t xml:space="preserve"> Calculations</w:t>
      </w:r>
      <w:bookmarkEnd w:id="35"/>
    </w:p>
    <w:p w14:paraId="5A092125" w14:textId="77777777" w:rsidR="00296D0A" w:rsidRPr="00296D0A" w:rsidRDefault="00296D0A" w:rsidP="00296D0A">
      <w:pPr>
        <w:rPr>
          <w:rFonts w:asciiTheme="minorHAnsi" w:hAnsiTheme="minorHAnsi"/>
        </w:rPr>
      </w:pPr>
      <w:r w:rsidRPr="00296D0A">
        <w:rPr>
          <w:rFonts w:asciiTheme="minorHAnsi" w:hAnsiTheme="minorHAnsi"/>
        </w:rPr>
        <w:t xml:space="preserve">The </w:t>
      </w:r>
      <w:proofErr w:type="spellStart"/>
      <w:proofErr w:type="gramStart"/>
      <w:r w:rsidRPr="00296D0A">
        <w:rPr>
          <w:rFonts w:asciiTheme="minorHAnsi" w:hAnsiTheme="minorHAnsi"/>
        </w:rPr>
        <w:t>ex ante</w:t>
      </w:r>
      <w:proofErr w:type="spellEnd"/>
      <w:proofErr w:type="gramEnd"/>
      <w:r w:rsidRPr="00296D0A">
        <w:rPr>
          <w:rFonts w:asciiTheme="minorHAnsi" w:hAnsiTheme="minorHAnsi"/>
        </w:rPr>
        <w:t xml:space="preserve"> baseline is a recuperative thermal oxidizer. A recuperative thermal oxidizer is a heat exchanger that continuously heats intake air with heated exhaust. The thermal rate efficiency (TRE) of a recuperative oxidizer is typically between 50% and 70%. The implementation team assumed a baseline TRE of 70%. The vendor claims 95% TRE for the proposed RTO.</w:t>
      </w:r>
    </w:p>
    <w:p w14:paraId="2B4962E2" w14:textId="77777777" w:rsidR="00296D0A" w:rsidRPr="00296D0A" w:rsidRDefault="00296D0A" w:rsidP="00296D0A">
      <w:pPr>
        <w:rPr>
          <w:rFonts w:asciiTheme="minorHAnsi" w:hAnsiTheme="minorHAnsi"/>
        </w:rPr>
      </w:pPr>
      <w:r w:rsidRPr="00296D0A">
        <w:rPr>
          <w:rFonts w:asciiTheme="minorHAnsi" w:hAnsiTheme="minorHAnsi"/>
        </w:rPr>
        <w:t>Per the Illinois TRM, RTO savings are calculated using the following algorithm.</w:t>
      </w:r>
    </w:p>
    <w:p w14:paraId="396334CB" w14:textId="2777E45B" w:rsidR="00296D0A" w:rsidRPr="00296D0A" w:rsidRDefault="00296D0A" w:rsidP="00296D0A">
      <w:pPr>
        <w:jc w:val="center"/>
        <w:rPr>
          <w:rFonts w:asciiTheme="minorHAnsi" w:hAnsiTheme="minorHAnsi"/>
        </w:rPr>
      </w:pPr>
      <m:oMathPara>
        <m:oMath>
          <m:r>
            <m:rPr>
              <m:sty m:val="p"/>
            </m:rPr>
            <w:rPr>
              <w:rFonts w:ascii="Cambria Math" w:hAnsi="Cambria Math"/>
            </w:rPr>
            <w:lastRenderedPageBreak/>
            <m:t xml:space="preserve">ΔTherms = ((Baseline </m:t>
          </m:r>
          <m:sSub>
            <m:sSubPr>
              <m:ctrlPr>
                <w:rPr>
                  <w:rFonts w:ascii="Cambria Math" w:hAnsi="Cambria Math"/>
                </w:rPr>
              </m:ctrlPr>
            </m:sSubPr>
            <m:e>
              <m:r>
                <m:rPr>
                  <m:sty m:val="p"/>
                </m:rPr>
                <w:rPr>
                  <w:rFonts w:ascii="Cambria Math" w:hAnsi="Cambria Math"/>
                </w:rPr>
                <m:t>Q</m:t>
              </m:r>
            </m:e>
            <m:sub>
              <m:r>
                <w:rPr>
                  <w:rFonts w:ascii="Cambria Math" w:hAnsi="Cambria Math"/>
                </w:rPr>
                <m:t>T</m:t>
              </m:r>
            </m:sub>
          </m:sSub>
          <m:r>
            <m:rPr>
              <m:sty m:val="p"/>
            </m:rPr>
            <w:rPr>
              <w:rFonts w:ascii="Cambria Math" w:hAnsi="Cambria Math"/>
            </w:rPr>
            <m:t xml:space="preserve">- Proposed </m:t>
          </m:r>
          <m:sSub>
            <m:sSubPr>
              <m:ctrlPr>
                <w:rPr>
                  <w:rFonts w:ascii="Cambria Math" w:hAnsi="Cambria Math"/>
                </w:rPr>
              </m:ctrlPr>
            </m:sSubPr>
            <m:e>
              <m:r>
                <m:rPr>
                  <m:sty m:val="p"/>
                </m:rPr>
                <w:rPr>
                  <w:rFonts w:ascii="Cambria Math" w:hAnsi="Cambria Math"/>
                </w:rPr>
                <m:t>Q</m:t>
              </m:r>
            </m:e>
            <m:sub>
              <m:r>
                <w:rPr>
                  <w:rFonts w:ascii="Cambria Math" w:hAnsi="Cambria Math"/>
                </w:rPr>
                <m:t>T</m:t>
              </m:r>
            </m:sub>
          </m:sSub>
          <m:r>
            <m:rPr>
              <m:sty m:val="p"/>
            </m:rPr>
            <w:rPr>
              <w:rFonts w:ascii="Cambria Math" w:hAnsi="Cambria Math"/>
            </w:rPr>
            <m:t>) x Hours) / LHV</m:t>
          </m:r>
        </m:oMath>
      </m:oMathPara>
    </w:p>
    <w:p w14:paraId="2DED2E88" w14:textId="77777777" w:rsidR="00296D0A" w:rsidRPr="00296D0A" w:rsidRDefault="00296D0A" w:rsidP="00296D0A">
      <w:pPr>
        <w:rPr>
          <w:rFonts w:asciiTheme="minorHAnsi" w:hAnsiTheme="minorHAnsi"/>
        </w:rPr>
      </w:pPr>
      <w:r w:rsidRPr="00296D0A">
        <w:rPr>
          <w:rFonts w:asciiTheme="minorHAnsi" w:hAnsiTheme="minorHAnsi"/>
        </w:rPr>
        <w:t>Where:</w:t>
      </w:r>
    </w:p>
    <w:p w14:paraId="7F1EE8A0" w14:textId="77777777" w:rsidR="00296D0A" w:rsidRPr="00296D0A" w:rsidRDefault="00296D0A" w:rsidP="00450F79">
      <w:r w:rsidRPr="00296D0A">
        <w:t xml:space="preserve">LHV = Latent Heat of Vaporization </w:t>
      </w:r>
    </w:p>
    <w:p w14:paraId="5FCF3E6E" w14:textId="77777777" w:rsidR="00296D0A" w:rsidRPr="00296D0A" w:rsidRDefault="00296D0A" w:rsidP="00450F79">
      <w:r w:rsidRPr="00296D0A">
        <w:t xml:space="preserve">        = If the post is regenerative thermal oxidizer, LHV = 0.953</w:t>
      </w:r>
    </w:p>
    <w:p w14:paraId="2C9AE8FD" w14:textId="77777777" w:rsidR="00296D0A" w:rsidRPr="00296D0A" w:rsidRDefault="00296D0A" w:rsidP="00450F79">
      <w:r w:rsidRPr="00296D0A">
        <w:t>Baseline and Proposed Q</w:t>
      </w:r>
      <w:r w:rsidRPr="00296D0A">
        <w:rPr>
          <w:vertAlign w:val="subscript"/>
        </w:rPr>
        <w:t>T</w:t>
      </w:r>
      <w:r w:rsidRPr="00296D0A">
        <w:t xml:space="preserve"> values are modeled using a similar heat balance equation:</w:t>
      </w:r>
    </w:p>
    <w:p w14:paraId="4DE90262" w14:textId="77777777" w:rsidR="00296D0A" w:rsidRPr="00296D0A" w:rsidRDefault="00A60C6A" w:rsidP="00450F79">
      <w:pPr>
        <w:rPr>
          <w:rFonts w:asciiTheme="minorHAnsi" w:hAnsiTheme="minorHAnsi"/>
        </w:rPr>
      </w:pPr>
      <m:oMathPara>
        <m:oMathParaPr>
          <m:jc m:val="center"/>
        </m:oMathParaPr>
        <m:oMath>
          <m:sSub>
            <m:sSubPr>
              <m:ctrlPr>
                <w:rPr>
                  <w:rFonts w:ascii="Cambria Math" w:hAnsi="Cambria Math"/>
                </w:rPr>
              </m:ctrlPr>
            </m:sSubPr>
            <m:e>
              <m:r>
                <m:rPr>
                  <m:sty m:val="p"/>
                </m:rPr>
                <w:rPr>
                  <w:rFonts w:ascii="Cambria Math" w:hAnsi="Cambria Math"/>
                </w:rPr>
                <m:t>Q</m:t>
              </m:r>
            </m:e>
            <m:sub>
              <m:r>
                <w:rPr>
                  <w:rFonts w:ascii="Cambria Math" w:hAnsi="Cambria Math"/>
                </w:rPr>
                <m:t>T</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btuh</m:t>
              </m:r>
            </m:e>
          </m:d>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Q</m:t>
              </m:r>
            </m:e>
            <m:sub>
              <m:r>
                <w:rPr>
                  <w:rFonts w:ascii="Cambria Math" w:hAnsi="Cambria Math"/>
                </w:rPr>
                <m:t>cc</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Q</m:t>
              </m:r>
            </m:e>
            <m:sub>
              <m:r>
                <w:rPr>
                  <w:rFonts w:ascii="Cambria Math" w:hAnsi="Cambria Math"/>
                </w:rPr>
                <m:t>RL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Q</m:t>
              </m:r>
            </m:e>
            <m:sub>
              <m:r>
                <w:rPr>
                  <w:rFonts w:ascii="Cambria Math" w:hAnsi="Cambria Math"/>
                </w:rPr>
                <m:t>VOC</m:t>
              </m:r>
            </m:sub>
          </m:sSub>
          <m:r>
            <m:rPr>
              <m:sty m:val="p"/>
            </m:rPr>
            <w:rPr>
              <w:rFonts w:ascii="Cambria Math" w:hAnsi="Cambria Math"/>
            </w:rPr>
            <m:t xml:space="preserve"> </m:t>
          </m:r>
        </m:oMath>
      </m:oMathPara>
    </w:p>
    <w:p w14:paraId="7F0D4696" w14:textId="77777777" w:rsidR="00296D0A" w:rsidRPr="00296D0A" w:rsidRDefault="00296D0A" w:rsidP="00450F79"/>
    <w:p w14:paraId="3B59D24B" w14:textId="77777777" w:rsidR="00296D0A" w:rsidRPr="00296D0A" w:rsidRDefault="00296D0A" w:rsidP="00450F79">
      <w:r w:rsidRPr="00296D0A">
        <w:t>Where:</w:t>
      </w:r>
    </w:p>
    <w:p w14:paraId="7FE54D00" w14:textId="77777777" w:rsidR="00296D0A" w:rsidRPr="00296D0A" w:rsidRDefault="00296D0A" w:rsidP="00296D0A">
      <w:pPr>
        <w:pStyle w:val="Default"/>
        <w:spacing w:line="276" w:lineRule="auto"/>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Q</w:t>
      </w:r>
      <w:r w:rsidRPr="00296D0A">
        <w:rPr>
          <w:rFonts w:asciiTheme="minorHAnsi" w:hAnsiTheme="minorHAnsi" w:cs="Times New Roman"/>
          <w:color w:val="4A4D56" w:themeColor="text1"/>
          <w:sz w:val="22"/>
          <w:szCs w:val="22"/>
          <w:vertAlign w:val="subscript"/>
        </w:rPr>
        <w:t>T</w:t>
      </w:r>
      <w:r w:rsidRPr="00296D0A">
        <w:rPr>
          <w:rFonts w:asciiTheme="minorHAnsi" w:hAnsiTheme="minorHAnsi" w:cs="Times New Roman"/>
          <w:color w:val="4A4D56" w:themeColor="text1"/>
          <w:sz w:val="22"/>
          <w:szCs w:val="22"/>
        </w:rPr>
        <w:t xml:space="preserve"> </w:t>
      </w:r>
      <w:r w:rsidRPr="00296D0A">
        <w:rPr>
          <w:rFonts w:asciiTheme="minorHAnsi" w:hAnsiTheme="minorHAnsi" w:cs="Times New Roman"/>
          <w:color w:val="4A4D56" w:themeColor="text1"/>
          <w:sz w:val="22"/>
          <w:szCs w:val="22"/>
        </w:rPr>
        <w:tab/>
        <w:t xml:space="preserve">= Total Energy Input </w:t>
      </w:r>
    </w:p>
    <w:p w14:paraId="1AC7FD53" w14:textId="77777777" w:rsidR="00296D0A" w:rsidRPr="00296D0A" w:rsidRDefault="00296D0A" w:rsidP="00296D0A">
      <w:pPr>
        <w:pStyle w:val="Default"/>
        <w:spacing w:line="276" w:lineRule="auto"/>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Q</w:t>
      </w:r>
      <w:r w:rsidRPr="00296D0A">
        <w:rPr>
          <w:rFonts w:asciiTheme="minorHAnsi" w:hAnsiTheme="minorHAnsi" w:cs="Times New Roman"/>
          <w:color w:val="4A4D56" w:themeColor="text1"/>
          <w:sz w:val="22"/>
          <w:szCs w:val="22"/>
          <w:vertAlign w:val="subscript"/>
        </w:rPr>
        <w:t>I</w:t>
      </w:r>
      <w:r w:rsidRPr="00296D0A">
        <w:rPr>
          <w:rFonts w:asciiTheme="minorHAnsi" w:hAnsiTheme="minorHAnsi" w:cs="Times New Roman"/>
          <w:color w:val="4A4D56" w:themeColor="text1"/>
          <w:sz w:val="22"/>
          <w:szCs w:val="22"/>
        </w:rPr>
        <w:tab/>
        <w:t>= Energy (</w:t>
      </w:r>
      <w:proofErr w:type="spellStart"/>
      <w:r w:rsidRPr="00296D0A">
        <w:rPr>
          <w:rFonts w:asciiTheme="minorHAnsi" w:hAnsiTheme="minorHAnsi" w:cs="Times New Roman"/>
          <w:color w:val="4A4D56" w:themeColor="text1"/>
          <w:sz w:val="22"/>
          <w:szCs w:val="22"/>
        </w:rPr>
        <w:t>btuh</w:t>
      </w:r>
      <w:proofErr w:type="spellEnd"/>
      <w:r w:rsidRPr="00296D0A">
        <w:rPr>
          <w:rFonts w:asciiTheme="minorHAnsi" w:hAnsiTheme="minorHAnsi" w:cs="Times New Roman"/>
          <w:color w:val="4A4D56" w:themeColor="text1"/>
          <w:sz w:val="22"/>
          <w:szCs w:val="22"/>
        </w:rPr>
        <w:t xml:space="preserve">) used to raise the temperature of process air (FI) </w:t>
      </w:r>
    </w:p>
    <w:p w14:paraId="054E2A9A" w14:textId="77777777" w:rsidR="00296D0A" w:rsidRPr="00296D0A" w:rsidRDefault="00296D0A" w:rsidP="00296D0A">
      <w:pPr>
        <w:pStyle w:val="Default"/>
        <w:spacing w:line="276" w:lineRule="auto"/>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 xml:space="preserve"> </w:t>
      </w:r>
      <w:r w:rsidRPr="00296D0A">
        <w:rPr>
          <w:rFonts w:asciiTheme="minorHAnsi" w:hAnsiTheme="minorHAnsi" w:cs="Times New Roman"/>
          <w:color w:val="4A4D56" w:themeColor="text1"/>
          <w:sz w:val="22"/>
          <w:szCs w:val="22"/>
        </w:rPr>
        <w:tab/>
        <w:t>= FI * 1.08 * (TO – TI)</w:t>
      </w:r>
    </w:p>
    <w:p w14:paraId="22C51A6F"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T</w:t>
      </w:r>
      <w:r w:rsidRPr="00296D0A">
        <w:rPr>
          <w:rFonts w:asciiTheme="minorHAnsi" w:hAnsiTheme="minorHAnsi" w:cs="Times New Roman"/>
          <w:color w:val="4A4D56" w:themeColor="text1"/>
          <w:sz w:val="22"/>
          <w:szCs w:val="22"/>
          <w:vertAlign w:val="subscript"/>
        </w:rPr>
        <w:t xml:space="preserve">O </w:t>
      </w:r>
      <w:r w:rsidRPr="00296D0A">
        <w:rPr>
          <w:rFonts w:asciiTheme="minorHAnsi" w:hAnsiTheme="minorHAnsi" w:cs="Times New Roman"/>
          <w:color w:val="4A4D56" w:themeColor="text1"/>
          <w:sz w:val="22"/>
          <w:szCs w:val="22"/>
        </w:rPr>
        <w:tab/>
        <w:t>= Average stack outlet temperature (°F)</w:t>
      </w:r>
    </w:p>
    <w:p w14:paraId="7E93C88C"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T</w:t>
      </w:r>
      <w:r w:rsidRPr="00296D0A">
        <w:rPr>
          <w:rFonts w:asciiTheme="minorHAnsi" w:hAnsiTheme="minorHAnsi" w:cs="Times New Roman"/>
          <w:color w:val="4A4D56" w:themeColor="text1"/>
          <w:sz w:val="22"/>
          <w:szCs w:val="22"/>
          <w:vertAlign w:val="subscript"/>
        </w:rPr>
        <w:t>I</w:t>
      </w:r>
      <w:r w:rsidRPr="00296D0A">
        <w:rPr>
          <w:rFonts w:asciiTheme="minorHAnsi" w:hAnsiTheme="minorHAnsi" w:cs="Times New Roman"/>
          <w:color w:val="4A4D56" w:themeColor="text1"/>
          <w:sz w:val="22"/>
          <w:szCs w:val="22"/>
        </w:rPr>
        <w:t xml:space="preserve"> </w:t>
      </w:r>
      <w:r w:rsidRPr="00296D0A">
        <w:rPr>
          <w:rFonts w:asciiTheme="minorHAnsi" w:hAnsiTheme="minorHAnsi" w:cs="Times New Roman"/>
          <w:color w:val="4A4D56" w:themeColor="text1"/>
          <w:sz w:val="22"/>
          <w:szCs w:val="22"/>
        </w:rPr>
        <w:tab/>
        <w:t>= Inlet air temperature (°F), this is the temperature of the air coming from the process</w:t>
      </w:r>
    </w:p>
    <w:p w14:paraId="068193DB" w14:textId="26FB2CAC"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F</w:t>
      </w:r>
      <w:r w:rsidRPr="00296D0A">
        <w:rPr>
          <w:rFonts w:asciiTheme="minorHAnsi" w:hAnsiTheme="minorHAnsi" w:cs="Times New Roman"/>
          <w:color w:val="4A4D56" w:themeColor="text1"/>
          <w:sz w:val="22"/>
          <w:szCs w:val="22"/>
          <w:vertAlign w:val="subscript"/>
        </w:rPr>
        <w:t xml:space="preserve">I </w:t>
      </w:r>
      <w:r w:rsidRPr="00296D0A">
        <w:rPr>
          <w:rFonts w:asciiTheme="minorHAnsi" w:hAnsiTheme="minorHAnsi" w:cs="Times New Roman"/>
          <w:color w:val="4A4D56" w:themeColor="text1"/>
          <w:sz w:val="22"/>
          <w:szCs w:val="22"/>
        </w:rPr>
        <w:tab/>
        <w:t>= Process air flow (</w:t>
      </w:r>
      <w:r w:rsidR="005732C5">
        <w:rPr>
          <w:rFonts w:asciiTheme="minorHAnsi" w:hAnsiTheme="minorHAnsi" w:cs="Times New Roman"/>
          <w:color w:val="4A4D56" w:themeColor="text1"/>
          <w:sz w:val="22"/>
          <w:szCs w:val="22"/>
        </w:rPr>
        <w:t>CFM</w:t>
      </w:r>
      <w:r w:rsidRPr="00296D0A">
        <w:rPr>
          <w:rFonts w:asciiTheme="minorHAnsi" w:hAnsiTheme="minorHAnsi" w:cs="Times New Roman"/>
          <w:color w:val="4A4D56" w:themeColor="text1"/>
          <w:sz w:val="22"/>
          <w:szCs w:val="22"/>
        </w:rPr>
        <w:t>), actual loading or use maximum design value</w:t>
      </w:r>
    </w:p>
    <w:p w14:paraId="2E1A6CA2" w14:textId="75FB49EC"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 xml:space="preserve">1.08 </w:t>
      </w:r>
      <w:r w:rsidRPr="00296D0A">
        <w:rPr>
          <w:rFonts w:asciiTheme="minorHAnsi" w:hAnsiTheme="minorHAnsi" w:cs="Times New Roman"/>
          <w:color w:val="4A4D56" w:themeColor="text1"/>
          <w:sz w:val="22"/>
          <w:szCs w:val="22"/>
        </w:rPr>
        <w:tab/>
        <w:t xml:space="preserve">= Conversion Factor (Standard conditions of </w:t>
      </w:r>
      <w:proofErr w:type="gramStart"/>
      <w:r w:rsidRPr="00296D0A">
        <w:rPr>
          <w:rFonts w:asciiTheme="minorHAnsi" w:hAnsiTheme="minorHAnsi" w:cs="Times New Roman"/>
          <w:color w:val="4A4D56" w:themeColor="text1"/>
          <w:sz w:val="22"/>
          <w:szCs w:val="22"/>
        </w:rPr>
        <w:t>intake air</w:t>
      </w:r>
      <w:proofErr w:type="gramEnd"/>
      <w:r w:rsidRPr="00296D0A">
        <w:rPr>
          <w:rFonts w:asciiTheme="minorHAnsi" w:hAnsiTheme="minorHAnsi" w:cs="Times New Roman"/>
          <w:color w:val="4A4D56" w:themeColor="text1"/>
          <w:sz w:val="22"/>
          <w:szCs w:val="22"/>
        </w:rPr>
        <w:t>)</w:t>
      </w:r>
    </w:p>
    <w:p w14:paraId="46C651C0"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Q</w:t>
      </w:r>
      <w:r w:rsidRPr="00296D0A">
        <w:rPr>
          <w:rFonts w:asciiTheme="minorHAnsi" w:hAnsiTheme="minorHAnsi" w:cs="Times New Roman"/>
          <w:color w:val="4A4D56" w:themeColor="text1"/>
          <w:sz w:val="22"/>
          <w:szCs w:val="22"/>
          <w:vertAlign w:val="subscript"/>
        </w:rPr>
        <w:t>CC</w:t>
      </w:r>
      <w:r w:rsidRPr="00296D0A">
        <w:rPr>
          <w:rFonts w:asciiTheme="minorHAnsi" w:hAnsiTheme="minorHAnsi" w:cs="Times New Roman"/>
          <w:color w:val="4A4D56" w:themeColor="text1"/>
          <w:sz w:val="22"/>
          <w:szCs w:val="22"/>
        </w:rPr>
        <w:t xml:space="preserve"> </w:t>
      </w:r>
      <w:r w:rsidRPr="00296D0A">
        <w:rPr>
          <w:rFonts w:asciiTheme="minorHAnsi" w:hAnsiTheme="minorHAnsi" w:cs="Times New Roman"/>
          <w:color w:val="4A4D56" w:themeColor="text1"/>
          <w:sz w:val="22"/>
          <w:szCs w:val="22"/>
        </w:rPr>
        <w:tab/>
        <w:t>= Heat (</w:t>
      </w:r>
      <w:proofErr w:type="spellStart"/>
      <w:r w:rsidRPr="00296D0A">
        <w:rPr>
          <w:rFonts w:asciiTheme="minorHAnsi" w:hAnsiTheme="minorHAnsi" w:cs="Times New Roman"/>
          <w:color w:val="4A4D56" w:themeColor="text1"/>
          <w:sz w:val="22"/>
          <w:szCs w:val="22"/>
        </w:rPr>
        <w:t>btuh</w:t>
      </w:r>
      <w:proofErr w:type="spellEnd"/>
      <w:r w:rsidRPr="00296D0A">
        <w:rPr>
          <w:rFonts w:asciiTheme="minorHAnsi" w:hAnsiTheme="minorHAnsi" w:cs="Times New Roman"/>
          <w:color w:val="4A4D56" w:themeColor="text1"/>
          <w:sz w:val="22"/>
          <w:szCs w:val="22"/>
        </w:rPr>
        <w:t xml:space="preserve">) used to raise the temperature of combustion air (FCC) </w:t>
      </w:r>
    </w:p>
    <w:p w14:paraId="413B16DB"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ab/>
        <w:t xml:space="preserve">= FCC * 1.08 * (TO – TA) </w:t>
      </w:r>
    </w:p>
    <w:p w14:paraId="12E89CD0" w14:textId="16ACB494"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F</w:t>
      </w:r>
      <w:r w:rsidRPr="00296D0A">
        <w:rPr>
          <w:rFonts w:asciiTheme="minorHAnsi" w:hAnsiTheme="minorHAnsi" w:cs="Times New Roman"/>
          <w:color w:val="4A4D56" w:themeColor="text1"/>
          <w:sz w:val="22"/>
          <w:szCs w:val="22"/>
          <w:vertAlign w:val="subscript"/>
        </w:rPr>
        <w:t>CC</w:t>
      </w:r>
      <w:r w:rsidRPr="00296D0A">
        <w:rPr>
          <w:rFonts w:asciiTheme="minorHAnsi" w:hAnsiTheme="minorHAnsi" w:cs="Times New Roman"/>
          <w:color w:val="4A4D56" w:themeColor="text1"/>
          <w:sz w:val="22"/>
          <w:szCs w:val="22"/>
        </w:rPr>
        <w:t xml:space="preserve"> </w:t>
      </w:r>
      <w:r w:rsidRPr="00296D0A">
        <w:rPr>
          <w:rFonts w:asciiTheme="minorHAnsi" w:hAnsiTheme="minorHAnsi" w:cs="Times New Roman"/>
          <w:color w:val="4A4D56" w:themeColor="text1"/>
          <w:sz w:val="22"/>
          <w:szCs w:val="22"/>
        </w:rPr>
        <w:tab/>
        <w:t>= Additional combustion air flow (</w:t>
      </w:r>
      <w:r w:rsidR="005732C5">
        <w:rPr>
          <w:rFonts w:asciiTheme="minorHAnsi" w:hAnsiTheme="minorHAnsi" w:cs="Times New Roman"/>
          <w:color w:val="4A4D56" w:themeColor="text1"/>
          <w:sz w:val="22"/>
          <w:szCs w:val="22"/>
        </w:rPr>
        <w:t>CFM</w:t>
      </w:r>
      <w:r w:rsidRPr="00296D0A">
        <w:rPr>
          <w:rFonts w:asciiTheme="minorHAnsi" w:hAnsiTheme="minorHAnsi" w:cs="Times New Roman"/>
          <w:color w:val="4A4D56" w:themeColor="text1"/>
          <w:sz w:val="22"/>
          <w:szCs w:val="22"/>
        </w:rPr>
        <w:t>) at provided FI value</w:t>
      </w:r>
    </w:p>
    <w:p w14:paraId="00D49575"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T</w:t>
      </w:r>
      <w:r w:rsidRPr="00296D0A">
        <w:rPr>
          <w:rFonts w:asciiTheme="minorHAnsi" w:hAnsiTheme="minorHAnsi" w:cs="Times New Roman"/>
          <w:color w:val="4A4D56" w:themeColor="text1"/>
          <w:sz w:val="22"/>
          <w:szCs w:val="22"/>
          <w:vertAlign w:val="subscript"/>
        </w:rPr>
        <w:t xml:space="preserve">O </w:t>
      </w:r>
      <w:r w:rsidRPr="00296D0A">
        <w:rPr>
          <w:rFonts w:asciiTheme="minorHAnsi" w:hAnsiTheme="minorHAnsi" w:cs="Times New Roman"/>
          <w:color w:val="4A4D56" w:themeColor="text1"/>
          <w:sz w:val="22"/>
          <w:szCs w:val="22"/>
        </w:rPr>
        <w:tab/>
        <w:t xml:space="preserve">= Average outlet temperature (°F) (same as above) </w:t>
      </w:r>
    </w:p>
    <w:p w14:paraId="360D9888" w14:textId="28418E42"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T</w:t>
      </w:r>
      <w:r w:rsidRPr="00296D0A">
        <w:rPr>
          <w:rFonts w:asciiTheme="minorHAnsi" w:hAnsiTheme="minorHAnsi" w:cs="Times New Roman"/>
          <w:color w:val="4A4D56" w:themeColor="text1"/>
          <w:sz w:val="22"/>
          <w:szCs w:val="22"/>
          <w:vertAlign w:val="subscript"/>
        </w:rPr>
        <w:t xml:space="preserve">A </w:t>
      </w:r>
      <w:r w:rsidRPr="00296D0A">
        <w:rPr>
          <w:rFonts w:asciiTheme="minorHAnsi" w:hAnsiTheme="minorHAnsi" w:cs="Times New Roman"/>
          <w:color w:val="4A4D56" w:themeColor="text1"/>
          <w:sz w:val="22"/>
          <w:szCs w:val="22"/>
        </w:rPr>
        <w:tab/>
        <w:t xml:space="preserve">= Combustion intake air temperature (°F) </w:t>
      </w:r>
    </w:p>
    <w:p w14:paraId="42A15A85"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Q</w:t>
      </w:r>
      <w:r w:rsidRPr="00296D0A">
        <w:rPr>
          <w:rFonts w:asciiTheme="minorHAnsi" w:hAnsiTheme="minorHAnsi" w:cs="Times New Roman"/>
          <w:color w:val="4A4D56" w:themeColor="text1"/>
          <w:sz w:val="22"/>
          <w:szCs w:val="22"/>
          <w:vertAlign w:val="subscript"/>
        </w:rPr>
        <w:t>RL</w:t>
      </w:r>
      <w:r w:rsidRPr="00296D0A">
        <w:rPr>
          <w:rFonts w:asciiTheme="minorHAnsi" w:hAnsiTheme="minorHAnsi" w:cs="Times New Roman"/>
          <w:color w:val="4A4D56" w:themeColor="text1"/>
          <w:sz w:val="22"/>
          <w:szCs w:val="22"/>
        </w:rPr>
        <w:t xml:space="preserve"> </w:t>
      </w:r>
      <w:r w:rsidRPr="00296D0A">
        <w:rPr>
          <w:rFonts w:asciiTheme="minorHAnsi" w:hAnsiTheme="minorHAnsi" w:cs="Times New Roman"/>
          <w:color w:val="4A4D56" w:themeColor="text1"/>
          <w:sz w:val="22"/>
          <w:szCs w:val="22"/>
        </w:rPr>
        <w:tab/>
        <w:t>= Radiation heat loss (</w:t>
      </w:r>
      <w:proofErr w:type="spellStart"/>
      <w:r w:rsidRPr="00296D0A">
        <w:rPr>
          <w:rFonts w:asciiTheme="minorHAnsi" w:hAnsiTheme="minorHAnsi" w:cs="Times New Roman"/>
          <w:color w:val="4A4D56" w:themeColor="text1"/>
          <w:sz w:val="22"/>
          <w:szCs w:val="22"/>
        </w:rPr>
        <w:t>btuh</w:t>
      </w:r>
      <w:proofErr w:type="spellEnd"/>
      <w:r w:rsidRPr="00296D0A">
        <w:rPr>
          <w:rFonts w:asciiTheme="minorHAnsi" w:hAnsiTheme="minorHAnsi" w:cs="Times New Roman"/>
          <w:color w:val="4A4D56" w:themeColor="text1"/>
          <w:sz w:val="22"/>
          <w:szCs w:val="22"/>
        </w:rPr>
        <w:t xml:space="preserve">) from RTO </w:t>
      </w:r>
    </w:p>
    <w:p w14:paraId="431A743C" w14:textId="77777777" w:rsidR="00296D0A" w:rsidRPr="00296D0A" w:rsidRDefault="00296D0A" w:rsidP="00450F79">
      <w:r w:rsidRPr="00296D0A">
        <w:t>Q</w:t>
      </w:r>
      <w:r w:rsidRPr="00296D0A">
        <w:rPr>
          <w:vertAlign w:val="subscript"/>
        </w:rPr>
        <w:t>VOC</w:t>
      </w:r>
      <w:r w:rsidRPr="00296D0A">
        <w:tab/>
        <w:t>= Heat release (</w:t>
      </w:r>
      <w:proofErr w:type="spellStart"/>
      <w:r w:rsidRPr="00296D0A">
        <w:t>btuh</w:t>
      </w:r>
      <w:proofErr w:type="spellEnd"/>
      <w:r w:rsidRPr="00296D0A">
        <w:t>) provided by VOC combustion</w:t>
      </w:r>
    </w:p>
    <w:p w14:paraId="68EA0C6B"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 xml:space="preserve">VOC </w:t>
      </w:r>
      <w:r w:rsidRPr="00296D0A">
        <w:rPr>
          <w:rFonts w:asciiTheme="minorHAnsi" w:hAnsiTheme="minorHAnsi" w:cs="Times New Roman"/>
          <w:color w:val="4A4D56" w:themeColor="text1"/>
          <w:sz w:val="22"/>
          <w:szCs w:val="22"/>
        </w:rPr>
        <w:tab/>
        <w:t xml:space="preserve">= Average </w:t>
      </w:r>
      <w:proofErr w:type="spellStart"/>
      <w:r w:rsidRPr="00296D0A">
        <w:rPr>
          <w:rFonts w:asciiTheme="minorHAnsi" w:hAnsiTheme="minorHAnsi" w:cs="Times New Roman"/>
          <w:color w:val="4A4D56" w:themeColor="text1"/>
          <w:sz w:val="22"/>
          <w:szCs w:val="22"/>
        </w:rPr>
        <w:t>lbs</w:t>
      </w:r>
      <w:proofErr w:type="spellEnd"/>
      <w:r w:rsidRPr="00296D0A">
        <w:rPr>
          <w:rFonts w:asciiTheme="minorHAnsi" w:hAnsiTheme="minorHAnsi" w:cs="Times New Roman"/>
          <w:color w:val="4A4D56" w:themeColor="text1"/>
          <w:sz w:val="22"/>
          <w:szCs w:val="22"/>
        </w:rPr>
        <w:t>/</w:t>
      </w:r>
      <w:proofErr w:type="spellStart"/>
      <w:r w:rsidRPr="00296D0A">
        <w:rPr>
          <w:rFonts w:asciiTheme="minorHAnsi" w:hAnsiTheme="minorHAnsi" w:cs="Times New Roman"/>
          <w:color w:val="4A4D56" w:themeColor="text1"/>
          <w:sz w:val="22"/>
          <w:szCs w:val="22"/>
        </w:rPr>
        <w:t>hr</w:t>
      </w:r>
      <w:proofErr w:type="spellEnd"/>
      <w:r w:rsidRPr="00296D0A">
        <w:rPr>
          <w:rFonts w:asciiTheme="minorHAnsi" w:hAnsiTheme="minorHAnsi" w:cs="Times New Roman"/>
          <w:color w:val="4A4D56" w:themeColor="text1"/>
          <w:sz w:val="22"/>
          <w:szCs w:val="22"/>
        </w:rPr>
        <w:t xml:space="preserve"> from process to oxidizer </w:t>
      </w:r>
    </w:p>
    <w:p w14:paraId="75EB50EA" w14:textId="77777777" w:rsidR="00296D0A" w:rsidRPr="00296D0A" w:rsidRDefault="00296D0A" w:rsidP="00296D0A">
      <w:pPr>
        <w:pStyle w:val="Default"/>
        <w:ind w:left="720"/>
        <w:rPr>
          <w:rFonts w:asciiTheme="minorHAnsi" w:hAnsiTheme="minorHAnsi" w:cs="Times New Roman"/>
          <w:color w:val="4A4D56" w:themeColor="text1"/>
          <w:sz w:val="22"/>
          <w:szCs w:val="22"/>
        </w:rPr>
      </w:pPr>
      <w:r w:rsidRPr="00296D0A">
        <w:rPr>
          <w:rFonts w:asciiTheme="minorHAnsi" w:hAnsiTheme="minorHAnsi" w:cs="Times New Roman"/>
          <w:color w:val="4A4D56" w:themeColor="text1"/>
          <w:sz w:val="22"/>
          <w:szCs w:val="22"/>
        </w:rPr>
        <w:t xml:space="preserve">HC </w:t>
      </w:r>
      <w:r w:rsidRPr="00296D0A">
        <w:rPr>
          <w:rFonts w:asciiTheme="minorHAnsi" w:hAnsiTheme="minorHAnsi" w:cs="Times New Roman"/>
          <w:color w:val="4A4D56" w:themeColor="text1"/>
          <w:sz w:val="22"/>
          <w:szCs w:val="22"/>
        </w:rPr>
        <w:tab/>
        <w:t>= btu/</w:t>
      </w:r>
      <w:proofErr w:type="spellStart"/>
      <w:r w:rsidRPr="00296D0A">
        <w:rPr>
          <w:rFonts w:asciiTheme="minorHAnsi" w:hAnsiTheme="minorHAnsi" w:cs="Times New Roman"/>
          <w:color w:val="4A4D56" w:themeColor="text1"/>
          <w:sz w:val="22"/>
          <w:szCs w:val="22"/>
        </w:rPr>
        <w:t>lb</w:t>
      </w:r>
      <w:proofErr w:type="spellEnd"/>
      <w:r w:rsidRPr="00296D0A">
        <w:rPr>
          <w:rFonts w:asciiTheme="minorHAnsi" w:hAnsiTheme="minorHAnsi" w:cs="Times New Roman"/>
          <w:color w:val="4A4D56" w:themeColor="text1"/>
          <w:sz w:val="22"/>
          <w:szCs w:val="22"/>
        </w:rPr>
        <w:t xml:space="preserve">, site-specific weighted average for the heat of combustion of VOCS </w:t>
      </w:r>
    </w:p>
    <w:p w14:paraId="5F8C1E5C" w14:textId="77777777" w:rsidR="00296D0A" w:rsidRPr="00296D0A" w:rsidRDefault="00296D0A" w:rsidP="00450F79">
      <w:r w:rsidRPr="00296D0A">
        <w:t>%Dest</w:t>
      </w:r>
      <w:r w:rsidRPr="00296D0A">
        <w:tab/>
        <w:t>= Destruction efficiency of VOCs provided by the manufacturer</w:t>
      </w:r>
    </w:p>
    <w:p w14:paraId="758DBFEF" w14:textId="46AB0F8E" w:rsidR="00296D0A" w:rsidRPr="00296D0A" w:rsidRDefault="00296D0A" w:rsidP="00296D0A">
      <w:pPr>
        <w:rPr>
          <w:rFonts w:asciiTheme="minorHAnsi" w:hAnsiTheme="minorHAnsi"/>
        </w:rPr>
      </w:pPr>
      <w:r w:rsidRPr="00296D0A">
        <w:rPr>
          <w:rFonts w:asciiTheme="minorHAnsi" w:hAnsiTheme="minorHAnsi"/>
        </w:rPr>
        <w:t xml:space="preserve">Following this approach, the total ex ante claimed savings are 399,763 </w:t>
      </w:r>
      <w:proofErr w:type="spellStart"/>
      <w:r w:rsidRPr="00296D0A">
        <w:rPr>
          <w:rFonts w:asciiTheme="minorHAnsi" w:hAnsiTheme="minorHAnsi"/>
        </w:rPr>
        <w:t>therms</w:t>
      </w:r>
      <w:proofErr w:type="spellEnd"/>
      <w:r w:rsidRPr="00296D0A">
        <w:rPr>
          <w:rFonts w:asciiTheme="minorHAnsi" w:hAnsiTheme="minorHAnsi"/>
        </w:rPr>
        <w:t>.</w:t>
      </w:r>
    </w:p>
    <w:p w14:paraId="0DE7F6E7" w14:textId="7CA6126D" w:rsidR="00E9374D" w:rsidRDefault="00E9374D" w:rsidP="00E45BD7">
      <w:pPr>
        <w:pStyle w:val="Heading3"/>
        <w:numPr>
          <w:ilvl w:val="0"/>
          <w:numId w:val="0"/>
        </w:numPr>
      </w:pPr>
      <w:bookmarkStart w:id="36" w:name="_Toc192679537"/>
      <w:r>
        <w:t>Measurement and Verification Plan</w:t>
      </w:r>
      <w:bookmarkEnd w:id="36"/>
    </w:p>
    <w:p w14:paraId="103E1A16" w14:textId="3ECA0700" w:rsidR="00E9374D" w:rsidRDefault="00E9374D" w:rsidP="00E9374D">
      <w:r>
        <w:t xml:space="preserve">This project </w:t>
      </w:r>
      <w:r w:rsidR="00450F79">
        <w:t>was</w:t>
      </w:r>
      <w:r>
        <w:t xml:space="preserve"> selected for a desk review and report. The evaluation team found the approach to </w:t>
      </w:r>
      <w:r w:rsidR="0002615E">
        <w:t xml:space="preserve">estimating </w:t>
      </w:r>
      <w:r>
        <w:t xml:space="preserve">ex ante savings </w:t>
      </w:r>
      <w:r w:rsidR="0002615E">
        <w:t xml:space="preserve">to be </w:t>
      </w:r>
      <w:r>
        <w:t>reasonable and consistent with IL</w:t>
      </w:r>
      <w:r w:rsidR="0002615E">
        <w:t>-</w:t>
      </w:r>
      <w:r>
        <w:t>TRM guidelines.</w:t>
      </w:r>
    </w:p>
    <w:p w14:paraId="397B79DC" w14:textId="77777777" w:rsidR="00E9374D" w:rsidRDefault="00E9374D" w:rsidP="00E9374D">
      <w:r>
        <w:t>The evaluation team will collect the following information from the customer via phone or email communications:</w:t>
      </w:r>
    </w:p>
    <w:p w14:paraId="50FECBC8" w14:textId="77777777" w:rsidR="00E9374D" w:rsidRPr="00450F79" w:rsidRDefault="00E9374D" w:rsidP="00450F79">
      <w:pPr>
        <w:pStyle w:val="ListBullet"/>
      </w:pPr>
      <w:r w:rsidRPr="00450F79">
        <w:t xml:space="preserve">Normal hours of </w:t>
      </w:r>
      <w:proofErr w:type="gramStart"/>
      <w:r w:rsidRPr="00450F79">
        <w:t>operation @ 100</w:t>
      </w:r>
      <w:proofErr w:type="gramEnd"/>
      <w:r w:rsidRPr="00450F79">
        <w:t>% production</w:t>
      </w:r>
    </w:p>
    <w:p w14:paraId="59DC8FD8" w14:textId="77777777" w:rsidR="00E9374D" w:rsidRPr="00450F79" w:rsidRDefault="00E9374D" w:rsidP="00450F79">
      <w:pPr>
        <w:pStyle w:val="ListBullet"/>
      </w:pPr>
      <w:r w:rsidRPr="00450F79">
        <w:t>Seasonal variations?</w:t>
      </w:r>
    </w:p>
    <w:p w14:paraId="7D8749A6" w14:textId="77777777" w:rsidR="00E9374D" w:rsidRPr="00450F79" w:rsidRDefault="00E9374D" w:rsidP="00450F79">
      <w:pPr>
        <w:pStyle w:val="ListBullet"/>
      </w:pPr>
      <w:r w:rsidRPr="00450F79">
        <w:t>Hours of operation at reduced flow (25%?)</w:t>
      </w:r>
    </w:p>
    <w:p w14:paraId="4A2172FE" w14:textId="77777777" w:rsidR="00E9374D" w:rsidRPr="00450F79" w:rsidRDefault="00E9374D" w:rsidP="00450F79">
      <w:pPr>
        <w:pStyle w:val="ListBullet"/>
      </w:pPr>
      <w:r w:rsidRPr="00450F79">
        <w:t>What is the reduced flow %?</w:t>
      </w:r>
    </w:p>
    <w:p w14:paraId="004566B3" w14:textId="77777777" w:rsidR="00E9374D" w:rsidRPr="00450F79" w:rsidRDefault="00E9374D" w:rsidP="00450F79">
      <w:pPr>
        <w:pStyle w:val="ListBullet"/>
      </w:pPr>
      <w:r w:rsidRPr="00450F79">
        <w:t>How is reduced flow achieved? VFD?</w:t>
      </w:r>
    </w:p>
    <w:p w14:paraId="01818E23" w14:textId="77777777" w:rsidR="00E9374D" w:rsidRPr="00450F79" w:rsidRDefault="00E9374D" w:rsidP="00450F79">
      <w:pPr>
        <w:pStyle w:val="ListBullet"/>
      </w:pPr>
      <w:r w:rsidRPr="00450F79">
        <w:t>Trend data for operation, incl gas flow/usage, VOC loading, air flow, inlet and outlet temperatures</w:t>
      </w:r>
    </w:p>
    <w:p w14:paraId="69572713" w14:textId="0A6CE05D" w:rsidR="00E45BD7" w:rsidRDefault="00E45BD7" w:rsidP="00E45BD7">
      <w:pPr>
        <w:pStyle w:val="Heading3"/>
        <w:numPr>
          <w:ilvl w:val="0"/>
          <w:numId w:val="0"/>
        </w:numPr>
      </w:pPr>
      <w:bookmarkStart w:id="37" w:name="_Toc192679538"/>
      <w:r>
        <w:lastRenderedPageBreak/>
        <w:t>Early Review Notes</w:t>
      </w:r>
      <w:bookmarkEnd w:id="37"/>
    </w:p>
    <w:p w14:paraId="64C69C1B" w14:textId="77777777" w:rsidR="00296D0A" w:rsidRPr="008219B2" w:rsidRDefault="00296D0A" w:rsidP="00296D0A">
      <w:r>
        <w:t>This project was subject to an early review prior to authorization. Below are the recommendations provided through the early review as well as the findings made through this evaluation.</w:t>
      </w:r>
    </w:p>
    <w:p w14:paraId="325FA2BC" w14:textId="2BF21EB8" w:rsidR="00296D0A" w:rsidRPr="00450F79" w:rsidRDefault="00296D0A" w:rsidP="00450F79">
      <w:pPr>
        <w:pStyle w:val="ListBullet"/>
      </w:pPr>
      <w:r>
        <w:t>T</w:t>
      </w:r>
      <w:r w:rsidRPr="009E4325">
        <w:t xml:space="preserve">he </w:t>
      </w:r>
      <w:proofErr w:type="spellStart"/>
      <w:proofErr w:type="gramStart"/>
      <w:r w:rsidRPr="009E4325">
        <w:t>ex ante</w:t>
      </w:r>
      <w:proofErr w:type="spellEnd"/>
      <w:proofErr w:type="gramEnd"/>
      <w:r w:rsidRPr="009E4325">
        <w:t xml:space="preserve"> savings calculations </w:t>
      </w:r>
      <w:r>
        <w:t xml:space="preserve">use the Illinois TRM algorithms and values </w:t>
      </w:r>
      <w:r w:rsidR="0002615E">
        <w:t>in a</w:t>
      </w:r>
      <w:r>
        <w:t xml:space="preserve"> spreadsheet. The calculations and assumptions </w:t>
      </w:r>
      <w:r w:rsidRPr="00450F79">
        <w:t xml:space="preserve">are consistent with the TRM. An EUL of 20 years was also used, which is consistent with the TRM. </w:t>
      </w:r>
    </w:p>
    <w:p w14:paraId="19F2C17E" w14:textId="77777777" w:rsidR="00296D0A" w:rsidRDefault="00296D0A" w:rsidP="005732C5">
      <w:pPr>
        <w:pStyle w:val="ListBullet"/>
      </w:pPr>
      <w:r w:rsidRPr="00450F79">
        <w:t xml:space="preserve">A recuperative thermal </w:t>
      </w:r>
      <w:r>
        <w:t>oxidizer is an appropriate baseline for a new construction project.</w:t>
      </w:r>
    </w:p>
    <w:p w14:paraId="10F5C549" w14:textId="77777777" w:rsidR="00296D0A" w:rsidRDefault="00296D0A" w:rsidP="005732C5">
      <w:r>
        <w:t>Recommendations from the early review included:</w:t>
      </w:r>
    </w:p>
    <w:p w14:paraId="3F9E3213" w14:textId="77777777" w:rsidR="00296D0A" w:rsidRPr="00450F79" w:rsidRDefault="00296D0A" w:rsidP="005732C5">
      <w:pPr>
        <w:pStyle w:val="ListBullet"/>
      </w:pPr>
      <w:r w:rsidRPr="00450F79">
        <w:t>The calculations should account for idle time and start-up energy use if the RTO is not operating continuously. If the temperature of the RTO is lowered for weekends or other shutdowns, the RTO media must be preheated before VOC destruction starts.</w:t>
      </w:r>
    </w:p>
    <w:p w14:paraId="32F3D15A" w14:textId="77777777" w:rsidR="00296D0A" w:rsidRDefault="00296D0A" w:rsidP="00450F79">
      <w:pPr>
        <w:pStyle w:val="ListBullet2"/>
      </w:pPr>
      <w:r>
        <w:t xml:space="preserve">Finding: The implementation team assumed that the RTO would remain in keep-warm mode at 40% BTUH when not in operation. The RTO would run at 100% capacity 40 hours per week and the rest of the time would be in idle mode. The team also assumed that the baseline recuperative oxidizer would be kept warm when operating in standby mode. </w:t>
      </w:r>
    </w:p>
    <w:p w14:paraId="4EB34A5A" w14:textId="77777777" w:rsidR="00296D0A" w:rsidRDefault="00296D0A" w:rsidP="00450F79">
      <w:pPr>
        <w:pStyle w:val="ListBullet"/>
      </w:pPr>
      <w:r>
        <w:t>Regenerative thermal oxidizers will have higher pressure drops than recuperative thermal oxidizers. As a result, the forced-draft blower will need more power, subsequently increasing electrical energy usage. The calculations should account for this electrical penalty.</w:t>
      </w:r>
    </w:p>
    <w:p w14:paraId="4F3844AC" w14:textId="77777777" w:rsidR="00296D0A" w:rsidRDefault="00296D0A" w:rsidP="00450F79">
      <w:pPr>
        <w:pStyle w:val="ListBullet2"/>
      </w:pPr>
      <w:r>
        <w:t>Finding: There were no electrical energy savings or penalties claimed.</w:t>
      </w:r>
    </w:p>
    <w:p w14:paraId="3CAF5C7E" w14:textId="02914E1E" w:rsidR="00296D0A" w:rsidRDefault="00296D0A" w:rsidP="00450F79">
      <w:pPr>
        <w:pStyle w:val="ListBullet"/>
      </w:pPr>
      <w:r>
        <w:t>Given that th</w:t>
      </w:r>
      <w:r w:rsidRPr="00A715CF">
        <w:t>e unit being refurbished and installed for this project is already older than the 20</w:t>
      </w:r>
      <w:r>
        <w:t>-</w:t>
      </w:r>
      <w:r w:rsidRPr="00A715CF">
        <w:t>year EUL for RTOs</w:t>
      </w:r>
      <w:r>
        <w:t xml:space="preserve">, further investigation is recommended for determining the EUL that should be applied to this project. The equipment </w:t>
      </w:r>
      <w:r w:rsidRPr="00A715CF">
        <w:t xml:space="preserve">was manufactured in 2001 </w:t>
      </w:r>
      <w:r>
        <w:t>and was in use</w:t>
      </w:r>
      <w:r w:rsidRPr="00A715CF">
        <w:t xml:space="preserve"> until 2022. While the efforts going into the refurbishment process seem thorough</w:t>
      </w:r>
      <w:r>
        <w:t xml:space="preserve">, such as replacing the </w:t>
      </w:r>
      <w:r w:rsidRPr="00BE6FF0">
        <w:t>ceramic media</w:t>
      </w:r>
      <w:r>
        <w:t xml:space="preserve"> and </w:t>
      </w:r>
      <w:r w:rsidRPr="00BE6FF0">
        <w:t>central control</w:t>
      </w:r>
      <w:r>
        <w:t>s, the evaluation team does have some</w:t>
      </w:r>
      <w:r w:rsidRPr="00A715CF">
        <w:t xml:space="preserve"> concerns about the remaining life of the components and materials that make up the combustion chamber and the media chamber</w:t>
      </w:r>
      <w:r>
        <w:t>,</w:t>
      </w:r>
      <w:r w:rsidRPr="00A715CF">
        <w:t xml:space="preserve"> in particular. Given the age of the equipment,</w:t>
      </w:r>
      <w:r>
        <w:t xml:space="preserve"> an EUL of 50% (10 years) is likely more reasonable, but there is inherent uncertainty as to the operational life of refurbished equipment that differs from original manufacturing estimates.  </w:t>
      </w:r>
    </w:p>
    <w:p w14:paraId="2E7C17BB" w14:textId="77777777" w:rsidR="00296D0A" w:rsidRDefault="00296D0A" w:rsidP="00450F79">
      <w:pPr>
        <w:pStyle w:val="ListBullet2"/>
      </w:pPr>
      <w:r>
        <w:t xml:space="preserve">Finding: The EUL was set </w:t>
      </w:r>
      <w:proofErr w:type="gramStart"/>
      <w:r>
        <w:t>to</w:t>
      </w:r>
      <w:proofErr w:type="gramEnd"/>
      <w:r>
        <w:t xml:space="preserve"> 10 years.</w:t>
      </w:r>
    </w:p>
    <w:p w14:paraId="69A71F1F" w14:textId="7CAA8BA6" w:rsidR="00296D0A" w:rsidRDefault="00296D0A" w:rsidP="00450F79">
      <w:pPr>
        <w:pStyle w:val="ListBullet"/>
      </w:pPr>
      <w:r>
        <w:t xml:space="preserve">Post-installation verification should include collection of the following information to update savings calculations: VOC loading and composition, </w:t>
      </w:r>
      <w:r w:rsidR="0002615E">
        <w:t>e</w:t>
      </w:r>
      <w:r>
        <w:t xml:space="preserve">xhaust and combustion air temperatures and flows, </w:t>
      </w:r>
      <w:r w:rsidR="0002615E">
        <w:t>h</w:t>
      </w:r>
      <w:r>
        <w:t xml:space="preserve">ours of operation, RTO idle hours, including keep-warm and warm-up temperatures, </w:t>
      </w:r>
      <w:r w:rsidR="0002615E">
        <w:t>f</w:t>
      </w:r>
      <w:r>
        <w:t>orced-draft motor power, and RTO outlet temperatures.</w:t>
      </w:r>
    </w:p>
    <w:p w14:paraId="4B61DF53" w14:textId="77777777" w:rsidR="00296D0A" w:rsidRDefault="00296D0A" w:rsidP="00450F79">
      <w:pPr>
        <w:pStyle w:val="ListBullet2"/>
      </w:pPr>
      <w:r>
        <w:t>Finding: The evaluation team was not able to locate run-time information.</w:t>
      </w:r>
    </w:p>
    <w:p w14:paraId="4F82EC6D" w14:textId="77777777" w:rsidR="00E45BD7" w:rsidRPr="00E45BD7" w:rsidRDefault="00E45BD7" w:rsidP="00E45BD7">
      <w:pPr>
        <w:pStyle w:val="Heading3"/>
        <w:numPr>
          <w:ilvl w:val="0"/>
          <w:numId w:val="0"/>
        </w:numPr>
      </w:pPr>
      <w:bookmarkStart w:id="38" w:name="_Toc192679539"/>
      <w:r>
        <w:t>Summary of the Verified Calculations</w:t>
      </w:r>
      <w:bookmarkEnd w:id="38"/>
    </w:p>
    <w:p w14:paraId="5ED91A41" w14:textId="16A8CFFA" w:rsidR="00296D0A" w:rsidRDefault="00296D0A" w:rsidP="00296D0A">
      <w:r>
        <w:t xml:space="preserve">The </w:t>
      </w:r>
      <w:proofErr w:type="spellStart"/>
      <w:proofErr w:type="gramStart"/>
      <w:r>
        <w:t>ex ante</w:t>
      </w:r>
      <w:proofErr w:type="spellEnd"/>
      <w:proofErr w:type="gramEnd"/>
      <w:r>
        <w:t xml:space="preserve"> calculations and assumptions are consistent with the </w:t>
      </w:r>
      <w:r w:rsidR="0002615E">
        <w:t>IL-</w:t>
      </w:r>
      <w:r>
        <w:t>TRM</w:t>
      </w:r>
      <w:r w:rsidRPr="00C06F80">
        <w:t xml:space="preserve"> </w:t>
      </w:r>
      <w:r>
        <w:t xml:space="preserve">algorithms and values. The evaluation team found this to be a reasonable approach and used it to </w:t>
      </w:r>
      <w:r w:rsidR="0002615E">
        <w:t>estimate the</w:t>
      </w:r>
      <w:r>
        <w:t xml:space="preserve"> verified savings. We updated inputs as needed according to information collected during the M&amp;V process. </w:t>
      </w:r>
    </w:p>
    <w:p w14:paraId="49D10BED" w14:textId="77777777" w:rsidR="00296D0A" w:rsidRDefault="00296D0A" w:rsidP="00296D0A">
      <w:r>
        <w:t xml:space="preserve">The evaluation team interviewed the customer by phone and collected operating data via email. We adjusted the following inputs to the </w:t>
      </w:r>
      <w:proofErr w:type="spellStart"/>
      <w:proofErr w:type="gramStart"/>
      <w:r>
        <w:t>ex ante</w:t>
      </w:r>
      <w:proofErr w:type="spellEnd"/>
      <w:proofErr w:type="gramEnd"/>
      <w:r>
        <w:t xml:space="preserve"> calculation:</w:t>
      </w:r>
    </w:p>
    <w:p w14:paraId="73C3548B" w14:textId="77777777" w:rsidR="00296D0A" w:rsidRPr="00450F79" w:rsidRDefault="00296D0A" w:rsidP="00450F79">
      <w:pPr>
        <w:pStyle w:val="ListBullet"/>
      </w:pPr>
      <w:r w:rsidRPr="00450F79">
        <w:lastRenderedPageBreak/>
        <w:t xml:space="preserve">We changed hours of operation during production to 2,625 hours, whereas the </w:t>
      </w:r>
      <w:proofErr w:type="spellStart"/>
      <w:proofErr w:type="gramStart"/>
      <w:r w:rsidRPr="00450F79">
        <w:t>ex ante</w:t>
      </w:r>
      <w:proofErr w:type="spellEnd"/>
      <w:proofErr w:type="gramEnd"/>
      <w:r w:rsidRPr="00450F79">
        <w:t xml:space="preserve"> calculations used 2,007 hours.</w:t>
      </w:r>
    </w:p>
    <w:p w14:paraId="278F4358" w14:textId="77777777" w:rsidR="00296D0A" w:rsidRPr="00450F79" w:rsidRDefault="00296D0A" w:rsidP="00450F79">
      <w:pPr>
        <w:pStyle w:val="ListBullet"/>
      </w:pPr>
      <w:r w:rsidRPr="00450F79">
        <w:t xml:space="preserve">We changed the operating air flow during production to 15,800 CFM. The </w:t>
      </w:r>
      <w:proofErr w:type="spellStart"/>
      <w:proofErr w:type="gramStart"/>
      <w:r w:rsidRPr="00450F79">
        <w:t>ex ante</w:t>
      </w:r>
      <w:proofErr w:type="spellEnd"/>
      <w:proofErr w:type="gramEnd"/>
      <w:r w:rsidRPr="00450F79">
        <w:t xml:space="preserve"> calculations assumed 20,000 CFM.</w:t>
      </w:r>
    </w:p>
    <w:p w14:paraId="3E1761B5" w14:textId="77777777" w:rsidR="00296D0A" w:rsidRPr="00450F79" w:rsidRDefault="00296D0A" w:rsidP="00450F79">
      <w:pPr>
        <w:pStyle w:val="ListBullet"/>
      </w:pPr>
      <w:r w:rsidRPr="00450F79">
        <w:t>We assumed that the baseline recuperative oxidizer would not need to be kept warm during idle periods, which is typical. We added 10% to production hours to account for preheating after idle periods for the regenerative oxidizer.</w:t>
      </w:r>
    </w:p>
    <w:p w14:paraId="220C3552" w14:textId="77777777" w:rsidR="00296D0A" w:rsidRPr="00450F79" w:rsidRDefault="00296D0A" w:rsidP="00450F79">
      <w:pPr>
        <w:pStyle w:val="ListBullet"/>
      </w:pPr>
      <w:r w:rsidRPr="00450F79">
        <w:t>We calculated standby operation for the RTO separately. Only combustion air heating was considered. We also reduced the standby air flow to 25% of the normal 15,800 CFM, or 10,400 CFM. The RTO vendor recommends keeping the RTO warm when idle, but the customer stated that they hope to shut off heat to the RTO during part of the summer. We accounted for that by reducing the standby hours by 20%.</w:t>
      </w:r>
    </w:p>
    <w:p w14:paraId="49665917" w14:textId="2E17E609" w:rsidR="00296D0A" w:rsidRPr="00C06F80" w:rsidRDefault="00296D0A" w:rsidP="00296D0A">
      <w:r>
        <w:t xml:space="preserve">The customer was not able to provide updated VOC loading to the evaluation team in time for this </w:t>
      </w:r>
      <w:r w:rsidR="0002615E">
        <w:t>report,</w:t>
      </w:r>
      <w:r>
        <w:t xml:space="preserve"> so we </w:t>
      </w:r>
      <w:r w:rsidR="0002615E">
        <w:t xml:space="preserve">applied </w:t>
      </w:r>
      <w:r>
        <w:t xml:space="preserve">the </w:t>
      </w:r>
      <w:proofErr w:type="spellStart"/>
      <w:proofErr w:type="gramStart"/>
      <w:r>
        <w:t>ex ante</w:t>
      </w:r>
      <w:proofErr w:type="spellEnd"/>
      <w:proofErr w:type="gramEnd"/>
      <w:r>
        <w:t xml:space="preserve"> values. The </w:t>
      </w:r>
      <w:proofErr w:type="gramStart"/>
      <w:r>
        <w:t>customer</w:t>
      </w:r>
      <w:proofErr w:type="gramEnd"/>
      <w:r>
        <w:t xml:space="preserve"> also reported that they are currently running four days per week due to market demand. They stated that normal production would be five days per week, which was used in our calculations. </w:t>
      </w:r>
    </w:p>
    <w:p w14:paraId="2C3DA0BF" w14:textId="677FD11B" w:rsidR="00E45BD7" w:rsidRDefault="00E45BD7" w:rsidP="00E45BD7">
      <w:pPr>
        <w:pStyle w:val="Heading2"/>
        <w:numPr>
          <w:ilvl w:val="0"/>
          <w:numId w:val="0"/>
        </w:numPr>
      </w:pPr>
      <w:bookmarkStart w:id="39" w:name="_Toc192679540"/>
      <w:bookmarkStart w:id="40" w:name="_Toc192680979"/>
      <w:r>
        <w:t>Project 2400006</w:t>
      </w:r>
      <w:bookmarkEnd w:id="39"/>
      <w:bookmarkEnd w:id="40"/>
    </w:p>
    <w:tbl>
      <w:tblPr>
        <w:tblStyle w:val="ODCBasic-1"/>
        <w:tblW w:w="0" w:type="auto"/>
        <w:tblCellMar>
          <w:top w:w="0" w:type="dxa"/>
          <w:bottom w:w="14" w:type="dxa"/>
        </w:tblCellMar>
        <w:tblLook w:val="04A0" w:firstRow="1" w:lastRow="0" w:firstColumn="1" w:lastColumn="0" w:noHBand="0" w:noVBand="1"/>
      </w:tblPr>
      <w:tblGrid>
        <w:gridCol w:w="1525"/>
        <w:gridCol w:w="7333"/>
      </w:tblGrid>
      <w:tr w:rsidR="00F424DA" w14:paraId="40852E36" w14:textId="77777777" w:rsidTr="00357E2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8F33787"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35A61BCC" w14:textId="7F3B4555"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r w:rsidRPr="00F424DA">
              <w:t>2400006</w:t>
            </w:r>
          </w:p>
        </w:tc>
      </w:tr>
      <w:tr w:rsidR="00357E2E" w14:paraId="7870F7DF"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04AA3EF" w14:textId="77777777" w:rsidR="00357E2E" w:rsidRPr="00625570" w:rsidRDefault="00357E2E" w:rsidP="00357E2E">
            <w:pPr>
              <w:pStyle w:val="TableLeftText"/>
            </w:pPr>
            <w:r w:rsidRPr="00F424DA">
              <w:t xml:space="preserve">Measure: </w:t>
            </w:r>
          </w:p>
        </w:tc>
        <w:tc>
          <w:tcPr>
            <w:tcW w:w="0" w:type="auto"/>
            <w:tcBorders>
              <w:top w:val="none" w:sz="0" w:space="0" w:color="auto"/>
            </w:tcBorders>
            <w:vAlign w:val="top"/>
          </w:tcPr>
          <w:p w14:paraId="5A7FEB41" w14:textId="2E6B387A"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rsidRPr="00ED1A27">
              <w:t>Replace steam boiler, BAS, HVAC Controls, 2 RTUs, DHWH and seal building envelope</w:t>
            </w:r>
          </w:p>
        </w:tc>
      </w:tr>
      <w:tr w:rsidR="00357E2E" w14:paraId="41357F97"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0E22F5C" w14:textId="77777777" w:rsidR="00357E2E" w:rsidRPr="00625570" w:rsidRDefault="00357E2E" w:rsidP="00357E2E">
            <w:pPr>
              <w:pStyle w:val="TableLeftText"/>
            </w:pPr>
            <w:r w:rsidRPr="00F424DA">
              <w:t>Ex Ante Savings:</w:t>
            </w:r>
          </w:p>
        </w:tc>
        <w:tc>
          <w:tcPr>
            <w:tcW w:w="0" w:type="auto"/>
            <w:vAlign w:val="top"/>
          </w:tcPr>
          <w:p w14:paraId="203F8DF4" w14:textId="087B9291" w:rsidR="00357E2E" w:rsidRPr="000B7901" w:rsidRDefault="00205E58" w:rsidP="00357E2E">
            <w:pPr>
              <w:pStyle w:val="TableLeftText"/>
              <w:cnfStyle w:val="000000010000" w:firstRow="0" w:lastRow="0" w:firstColumn="0" w:lastColumn="0" w:oddVBand="0" w:evenVBand="0" w:oddHBand="0" w:evenHBand="1" w:firstRowFirstColumn="0" w:firstRowLastColumn="0" w:lastRowFirstColumn="0" w:lastRowLastColumn="0"/>
            </w:pPr>
            <w:r>
              <w:t>69,486</w:t>
            </w:r>
            <w:r w:rsidR="00357E2E" w:rsidRPr="004D06C2">
              <w:t xml:space="preserve"> kWh; </w:t>
            </w:r>
            <w:r w:rsidR="00357E2E">
              <w:t>16.0</w:t>
            </w:r>
            <w:r w:rsidR="00357E2E" w:rsidRPr="004D06C2">
              <w:t xml:space="preserve"> kW; </w:t>
            </w:r>
            <w:r w:rsidR="00357E2E">
              <w:t xml:space="preserve">7,221 </w:t>
            </w:r>
            <w:proofErr w:type="spellStart"/>
            <w:r w:rsidR="00357E2E" w:rsidRPr="004D06C2">
              <w:t>therm</w:t>
            </w:r>
            <w:r w:rsidR="00357E2E">
              <w:t>s</w:t>
            </w:r>
            <w:proofErr w:type="spellEnd"/>
          </w:p>
        </w:tc>
      </w:tr>
      <w:tr w:rsidR="00357E2E" w14:paraId="5A8873E0"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C6C954E" w14:textId="77777777" w:rsidR="00357E2E" w:rsidRPr="00625570" w:rsidRDefault="00357E2E" w:rsidP="00357E2E">
            <w:pPr>
              <w:pStyle w:val="TableLeftText"/>
            </w:pPr>
            <w:r w:rsidRPr="00F424DA">
              <w:t>Facility Type:</w:t>
            </w:r>
          </w:p>
        </w:tc>
        <w:tc>
          <w:tcPr>
            <w:tcW w:w="0" w:type="auto"/>
            <w:vAlign w:val="top"/>
          </w:tcPr>
          <w:p w14:paraId="2CA895D2" w14:textId="737FF065"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Public Assembly</w:t>
            </w:r>
          </w:p>
        </w:tc>
      </w:tr>
      <w:tr w:rsidR="00357E2E" w14:paraId="45F76546"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FD2495E" w14:textId="77777777" w:rsidR="00357E2E" w:rsidRPr="00625570" w:rsidRDefault="00357E2E" w:rsidP="00357E2E">
            <w:pPr>
              <w:pStyle w:val="TableLeftText"/>
            </w:pPr>
            <w:r w:rsidRPr="00F424DA">
              <w:t>End Use:</w:t>
            </w:r>
          </w:p>
        </w:tc>
        <w:tc>
          <w:tcPr>
            <w:tcW w:w="0" w:type="auto"/>
            <w:vAlign w:val="top"/>
          </w:tcPr>
          <w:p w14:paraId="015571B2" w14:textId="0E3655BF"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HVAC, DHW, Building Envelope</w:t>
            </w:r>
          </w:p>
        </w:tc>
      </w:tr>
      <w:tr w:rsidR="00357E2E" w14:paraId="4D5D643A"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F4FD55" w14:textId="77777777" w:rsidR="00357E2E" w:rsidRPr="00625570" w:rsidRDefault="00357E2E" w:rsidP="00357E2E">
            <w:pPr>
              <w:pStyle w:val="TableLeftText"/>
            </w:pPr>
            <w:r w:rsidRPr="00F424DA">
              <w:t>Sampled For:</w:t>
            </w:r>
          </w:p>
        </w:tc>
        <w:tc>
          <w:tcPr>
            <w:tcW w:w="0" w:type="auto"/>
            <w:vAlign w:val="top"/>
          </w:tcPr>
          <w:p w14:paraId="57A76F15" w14:textId="55842806"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rsidRPr="004D06C2">
              <w:t>Electric and Gas</w:t>
            </w:r>
          </w:p>
        </w:tc>
      </w:tr>
      <w:tr w:rsidR="00357E2E" w14:paraId="67FBD7FF"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2DAD89E" w14:textId="77777777" w:rsidR="00357E2E" w:rsidRPr="00625570" w:rsidRDefault="00357E2E" w:rsidP="00357E2E">
            <w:pPr>
              <w:pStyle w:val="TableLeftText"/>
            </w:pPr>
            <w:r w:rsidRPr="00F424DA">
              <w:t>Wave:</w:t>
            </w:r>
          </w:p>
        </w:tc>
        <w:tc>
          <w:tcPr>
            <w:tcW w:w="0" w:type="auto"/>
            <w:vAlign w:val="top"/>
          </w:tcPr>
          <w:p w14:paraId="70B4ED2D" w14:textId="4A004B64"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Wave 1</w:t>
            </w:r>
          </w:p>
        </w:tc>
      </w:tr>
    </w:tbl>
    <w:p w14:paraId="52FF6821" w14:textId="77777777" w:rsidR="00E45BD7" w:rsidRDefault="00E45BD7" w:rsidP="00E45BD7">
      <w:pPr>
        <w:pStyle w:val="Heading3"/>
        <w:numPr>
          <w:ilvl w:val="0"/>
          <w:numId w:val="0"/>
        </w:numPr>
      </w:pPr>
      <w:bookmarkStart w:id="41" w:name="_Toc192679541"/>
      <w:r>
        <w:t>Measure Description</w:t>
      </w:r>
      <w:bookmarkEnd w:id="41"/>
    </w:p>
    <w:p w14:paraId="0B93D20D" w14:textId="77C23ED8" w:rsidR="00357E2E" w:rsidRPr="007420B8" w:rsidRDefault="00357E2E" w:rsidP="00357E2E">
      <w:pPr>
        <w:pStyle w:val="paragraph"/>
        <w:spacing w:before="0" w:beforeAutospacing="0" w:after="210" w:afterAutospacing="0" w:line="276" w:lineRule="auto"/>
        <w:textAlignment w:val="baseline"/>
        <w:rPr>
          <w:rFonts w:ascii="Franklin Gothic Book" w:hAnsi="Franklin Gothic Book"/>
          <w:color w:val="4A4D56" w:themeColor="text1"/>
          <w:sz w:val="22"/>
          <w:szCs w:val="22"/>
        </w:rPr>
      </w:pPr>
      <w:r w:rsidRPr="007420B8">
        <w:rPr>
          <w:rFonts w:ascii="Franklin Gothic Book" w:hAnsi="Franklin Gothic Book"/>
          <w:color w:val="4A4D56" w:themeColor="text1"/>
          <w:sz w:val="22"/>
          <w:szCs w:val="22"/>
        </w:rPr>
        <w:t xml:space="preserve">This project involves the installation of two new 800 MBH 96.1% efficient condensing gas-fired hot water boilers to replace an old steam boiler system with an estimated efficiency of 65%. The boilers are used for building </w:t>
      </w:r>
      <w:r w:rsidR="00713AB1">
        <w:rPr>
          <w:rFonts w:ascii="Franklin Gothic Book" w:hAnsi="Franklin Gothic Book"/>
          <w:color w:val="4A4D56" w:themeColor="text1"/>
          <w:sz w:val="22"/>
          <w:szCs w:val="22"/>
        </w:rPr>
        <w:t xml:space="preserve">space </w:t>
      </w:r>
      <w:r w:rsidRPr="007420B8">
        <w:rPr>
          <w:rFonts w:ascii="Franklin Gothic Book" w:hAnsi="Franklin Gothic Book"/>
          <w:color w:val="4A4D56" w:themeColor="text1"/>
          <w:sz w:val="22"/>
          <w:szCs w:val="22"/>
        </w:rPr>
        <w:t>heat</w:t>
      </w:r>
      <w:r w:rsidR="00713AB1">
        <w:rPr>
          <w:rFonts w:ascii="Franklin Gothic Book" w:hAnsi="Franklin Gothic Book"/>
          <w:color w:val="4A4D56" w:themeColor="text1"/>
          <w:sz w:val="22"/>
          <w:szCs w:val="22"/>
        </w:rPr>
        <w:t>ing</w:t>
      </w:r>
      <w:r w:rsidRPr="007420B8">
        <w:rPr>
          <w:rFonts w:ascii="Franklin Gothic Book" w:hAnsi="Franklin Gothic Book"/>
          <w:color w:val="4A4D56" w:themeColor="text1"/>
          <w:sz w:val="22"/>
          <w:szCs w:val="22"/>
        </w:rPr>
        <w:t xml:space="preserve"> and domestic hot water heating</w:t>
      </w:r>
      <w:r>
        <w:rPr>
          <w:rFonts w:ascii="Franklin Gothic Book" w:hAnsi="Franklin Gothic Book"/>
          <w:color w:val="4A4D56" w:themeColor="text1"/>
          <w:sz w:val="22"/>
          <w:szCs w:val="22"/>
        </w:rPr>
        <w:t xml:space="preserve">. </w:t>
      </w:r>
      <w:r w:rsidRPr="007420B8">
        <w:rPr>
          <w:rFonts w:ascii="Franklin Gothic Book" w:hAnsi="Franklin Gothic Book"/>
          <w:color w:val="4A4D56" w:themeColor="text1"/>
          <w:sz w:val="22"/>
          <w:szCs w:val="22"/>
        </w:rPr>
        <w:t xml:space="preserve">New </w:t>
      </w:r>
      <w:r>
        <w:rPr>
          <w:rFonts w:ascii="Franklin Gothic Book" w:hAnsi="Franklin Gothic Book"/>
          <w:color w:val="4A4D56" w:themeColor="text1"/>
          <w:sz w:val="22"/>
          <w:szCs w:val="22"/>
        </w:rPr>
        <w:t xml:space="preserve">five horsepower (hp) </w:t>
      </w:r>
      <w:r w:rsidRPr="007420B8">
        <w:rPr>
          <w:rFonts w:ascii="Franklin Gothic Book" w:hAnsi="Franklin Gothic Book"/>
          <w:color w:val="4A4D56" w:themeColor="text1"/>
          <w:sz w:val="22"/>
          <w:szCs w:val="22"/>
        </w:rPr>
        <w:t xml:space="preserve">hot water pumps with </w:t>
      </w:r>
      <w:r>
        <w:rPr>
          <w:rFonts w:ascii="Franklin Gothic Book" w:hAnsi="Franklin Gothic Book"/>
          <w:color w:val="4A4D56" w:themeColor="text1"/>
          <w:sz w:val="22"/>
          <w:szCs w:val="22"/>
        </w:rPr>
        <w:t>variable frequency drives (</w:t>
      </w:r>
      <w:r w:rsidRPr="007420B8">
        <w:rPr>
          <w:rFonts w:ascii="Franklin Gothic Book" w:hAnsi="Franklin Gothic Book"/>
          <w:color w:val="4A4D56" w:themeColor="text1"/>
          <w:sz w:val="22"/>
          <w:szCs w:val="22"/>
        </w:rPr>
        <w:t>VFD</w:t>
      </w:r>
      <w:r>
        <w:rPr>
          <w:rFonts w:ascii="Franklin Gothic Book" w:hAnsi="Franklin Gothic Book"/>
          <w:color w:val="4A4D56" w:themeColor="text1"/>
          <w:sz w:val="22"/>
          <w:szCs w:val="22"/>
        </w:rPr>
        <w:t>)</w:t>
      </w:r>
      <w:r w:rsidRPr="007420B8">
        <w:rPr>
          <w:rFonts w:ascii="Franklin Gothic Book" w:hAnsi="Franklin Gothic Book"/>
          <w:color w:val="4A4D56" w:themeColor="text1"/>
          <w:sz w:val="22"/>
          <w:szCs w:val="22"/>
        </w:rPr>
        <w:t xml:space="preserve"> and modulating controls </w:t>
      </w:r>
      <w:r>
        <w:rPr>
          <w:rFonts w:ascii="Franklin Gothic Book" w:hAnsi="Franklin Gothic Book"/>
          <w:color w:val="4A4D56" w:themeColor="text1"/>
          <w:sz w:val="22"/>
          <w:szCs w:val="22"/>
        </w:rPr>
        <w:t>were</w:t>
      </w:r>
      <w:r w:rsidRPr="007420B8">
        <w:rPr>
          <w:rFonts w:ascii="Franklin Gothic Book" w:hAnsi="Franklin Gothic Book"/>
          <w:color w:val="4A4D56" w:themeColor="text1"/>
          <w:sz w:val="22"/>
          <w:szCs w:val="22"/>
        </w:rPr>
        <w:t xml:space="preserve"> installed to replace the old </w:t>
      </w:r>
      <w:r>
        <w:rPr>
          <w:rFonts w:ascii="Franklin Gothic Book" w:hAnsi="Franklin Gothic Book"/>
          <w:color w:val="4A4D56" w:themeColor="text1"/>
          <w:sz w:val="22"/>
          <w:szCs w:val="22"/>
        </w:rPr>
        <w:t xml:space="preserve">five hp </w:t>
      </w:r>
      <w:r w:rsidRPr="007420B8">
        <w:rPr>
          <w:rFonts w:ascii="Franklin Gothic Book" w:hAnsi="Franklin Gothic Book"/>
          <w:color w:val="4A4D56" w:themeColor="text1"/>
          <w:sz w:val="22"/>
          <w:szCs w:val="22"/>
        </w:rPr>
        <w:t>constant speed pumps. Two packaged rooftop units with higher efficiencies and capacities of 25</w:t>
      </w:r>
      <w:r>
        <w:rPr>
          <w:rFonts w:ascii="Franklin Gothic Book" w:hAnsi="Franklin Gothic Book"/>
          <w:color w:val="4A4D56" w:themeColor="text1"/>
          <w:sz w:val="22"/>
          <w:szCs w:val="22"/>
        </w:rPr>
        <w:t>-</w:t>
      </w:r>
      <w:r w:rsidRPr="007420B8">
        <w:rPr>
          <w:rFonts w:ascii="Franklin Gothic Book" w:hAnsi="Franklin Gothic Book"/>
          <w:color w:val="4A4D56" w:themeColor="text1"/>
          <w:sz w:val="22"/>
          <w:szCs w:val="22"/>
        </w:rPr>
        <w:t xml:space="preserve"> and 30</w:t>
      </w:r>
      <w:r>
        <w:rPr>
          <w:rFonts w:ascii="Franklin Gothic Book" w:hAnsi="Franklin Gothic Book"/>
          <w:color w:val="4A4D56" w:themeColor="text1"/>
          <w:sz w:val="22"/>
          <w:szCs w:val="22"/>
        </w:rPr>
        <w:t>-</w:t>
      </w:r>
      <w:r w:rsidRPr="007420B8">
        <w:rPr>
          <w:rFonts w:ascii="Franklin Gothic Book" w:hAnsi="Franklin Gothic Book"/>
          <w:color w:val="4A4D56" w:themeColor="text1"/>
          <w:sz w:val="22"/>
          <w:szCs w:val="22"/>
        </w:rPr>
        <w:t xml:space="preserve">tons </w:t>
      </w:r>
      <w:r>
        <w:rPr>
          <w:rFonts w:ascii="Franklin Gothic Book" w:hAnsi="Franklin Gothic Book"/>
          <w:color w:val="4A4D56" w:themeColor="text1"/>
          <w:sz w:val="22"/>
          <w:szCs w:val="22"/>
        </w:rPr>
        <w:t>were</w:t>
      </w:r>
      <w:r w:rsidRPr="007420B8">
        <w:rPr>
          <w:rFonts w:ascii="Franklin Gothic Book" w:hAnsi="Franklin Gothic Book"/>
          <w:color w:val="4A4D56" w:themeColor="text1"/>
          <w:sz w:val="22"/>
          <w:szCs w:val="22"/>
        </w:rPr>
        <w:t xml:space="preserve"> installed to replace older same sized gas-fired packaged rooftop units with </w:t>
      </w:r>
      <w:r>
        <w:rPr>
          <w:rFonts w:ascii="Franklin Gothic Book" w:hAnsi="Franklin Gothic Book"/>
          <w:color w:val="4A4D56" w:themeColor="text1"/>
          <w:sz w:val="22"/>
          <w:szCs w:val="22"/>
        </w:rPr>
        <w:t>direct expansion (DX)</w:t>
      </w:r>
      <w:r w:rsidRPr="007420B8">
        <w:rPr>
          <w:rFonts w:ascii="Franklin Gothic Book" w:hAnsi="Franklin Gothic Book"/>
          <w:color w:val="4A4D56" w:themeColor="text1"/>
          <w:sz w:val="22"/>
          <w:szCs w:val="22"/>
        </w:rPr>
        <w:t xml:space="preserve"> cooling. </w:t>
      </w:r>
      <w:r>
        <w:rPr>
          <w:rFonts w:ascii="Franklin Gothic Book" w:hAnsi="Franklin Gothic Book"/>
          <w:color w:val="4A4D56" w:themeColor="text1"/>
          <w:sz w:val="22"/>
          <w:szCs w:val="22"/>
        </w:rPr>
        <w:t>A</w:t>
      </w:r>
      <w:r w:rsidRPr="007420B8">
        <w:rPr>
          <w:rFonts w:ascii="Franklin Gothic Book" w:hAnsi="Franklin Gothic Book"/>
          <w:color w:val="4A4D56" w:themeColor="text1"/>
          <w:sz w:val="22"/>
          <w:szCs w:val="22"/>
        </w:rPr>
        <w:t xml:space="preserve"> new building automation system was installed, including new controllers on all </w:t>
      </w:r>
      <w:r>
        <w:rPr>
          <w:rFonts w:ascii="Franklin Gothic Book" w:hAnsi="Franklin Gothic Book"/>
          <w:color w:val="4A4D56" w:themeColor="text1"/>
          <w:sz w:val="22"/>
          <w:szCs w:val="22"/>
        </w:rPr>
        <w:t>variable air volume (</w:t>
      </w:r>
      <w:r w:rsidRPr="007420B8">
        <w:rPr>
          <w:rFonts w:ascii="Franklin Gothic Book" w:hAnsi="Franklin Gothic Book"/>
          <w:color w:val="4A4D56" w:themeColor="text1"/>
          <w:sz w:val="22"/>
          <w:szCs w:val="22"/>
        </w:rPr>
        <w:t>VAV</w:t>
      </w:r>
      <w:r>
        <w:rPr>
          <w:rFonts w:ascii="Franklin Gothic Book" w:hAnsi="Franklin Gothic Book"/>
          <w:color w:val="4A4D56" w:themeColor="text1"/>
          <w:sz w:val="22"/>
          <w:szCs w:val="22"/>
        </w:rPr>
        <w:t>)</w:t>
      </w:r>
      <w:r w:rsidRPr="007420B8">
        <w:rPr>
          <w:rFonts w:ascii="Franklin Gothic Book" w:hAnsi="Franklin Gothic Book"/>
          <w:color w:val="4A4D56" w:themeColor="text1"/>
          <w:sz w:val="22"/>
          <w:szCs w:val="22"/>
        </w:rPr>
        <w:t xml:space="preserve"> terminal units</w:t>
      </w:r>
      <w:r>
        <w:rPr>
          <w:rFonts w:ascii="Franklin Gothic Book" w:hAnsi="Franklin Gothic Book"/>
          <w:color w:val="4A4D56" w:themeColor="text1"/>
          <w:sz w:val="22"/>
          <w:szCs w:val="22"/>
        </w:rPr>
        <w:t xml:space="preserve">. </w:t>
      </w:r>
      <w:r w:rsidRPr="007420B8">
        <w:rPr>
          <w:rFonts w:ascii="Franklin Gothic Book" w:hAnsi="Franklin Gothic Book"/>
          <w:color w:val="4A4D56" w:themeColor="text1"/>
          <w:sz w:val="22"/>
          <w:szCs w:val="22"/>
        </w:rPr>
        <w:t xml:space="preserve">Additionally, a new </w:t>
      </w:r>
      <w:proofErr w:type="gramStart"/>
      <w:r w:rsidRPr="007420B8">
        <w:rPr>
          <w:rFonts w:ascii="Franklin Gothic Book" w:hAnsi="Franklin Gothic Book"/>
          <w:color w:val="4A4D56" w:themeColor="text1"/>
          <w:sz w:val="22"/>
          <w:szCs w:val="22"/>
        </w:rPr>
        <w:t>high efficien</w:t>
      </w:r>
      <w:r>
        <w:rPr>
          <w:rFonts w:ascii="Franklin Gothic Book" w:hAnsi="Franklin Gothic Book"/>
          <w:color w:val="4A4D56" w:themeColor="text1"/>
          <w:sz w:val="22"/>
          <w:szCs w:val="22"/>
        </w:rPr>
        <w:t>cy</w:t>
      </w:r>
      <w:proofErr w:type="gramEnd"/>
      <w:r w:rsidRPr="007420B8">
        <w:rPr>
          <w:rFonts w:ascii="Franklin Gothic Book" w:hAnsi="Franklin Gothic Book"/>
          <w:color w:val="4A4D56" w:themeColor="text1"/>
          <w:sz w:val="22"/>
          <w:szCs w:val="22"/>
        </w:rPr>
        <w:t xml:space="preserve"> hot water heater was installed</w:t>
      </w:r>
      <w:r>
        <w:rPr>
          <w:rFonts w:ascii="Franklin Gothic Book" w:hAnsi="Franklin Gothic Book"/>
          <w:color w:val="4A4D56" w:themeColor="text1"/>
          <w:sz w:val="22"/>
          <w:szCs w:val="22"/>
        </w:rPr>
        <w:t xml:space="preserve">. </w:t>
      </w:r>
      <w:r w:rsidRPr="007420B8">
        <w:rPr>
          <w:rFonts w:ascii="Franklin Gothic Book" w:hAnsi="Franklin Gothic Book"/>
          <w:color w:val="4A4D56" w:themeColor="text1"/>
          <w:sz w:val="22"/>
          <w:szCs w:val="22"/>
        </w:rPr>
        <w:t xml:space="preserve">The building envelope </w:t>
      </w:r>
      <w:r>
        <w:rPr>
          <w:rFonts w:ascii="Franklin Gothic Book" w:hAnsi="Franklin Gothic Book"/>
          <w:color w:val="4A4D56" w:themeColor="text1"/>
          <w:sz w:val="22"/>
          <w:szCs w:val="22"/>
        </w:rPr>
        <w:t>was</w:t>
      </w:r>
      <w:r w:rsidRPr="007420B8">
        <w:rPr>
          <w:rFonts w:ascii="Franklin Gothic Book" w:hAnsi="Franklin Gothic Book"/>
          <w:color w:val="4A4D56" w:themeColor="text1"/>
          <w:sz w:val="22"/>
          <w:szCs w:val="22"/>
        </w:rPr>
        <w:t xml:space="preserve"> sealed by replacing worn out weather stripping and caulking</w:t>
      </w:r>
      <w:r>
        <w:rPr>
          <w:rFonts w:ascii="Franklin Gothic Book" w:hAnsi="Franklin Gothic Book"/>
          <w:color w:val="4A4D56" w:themeColor="text1"/>
          <w:sz w:val="22"/>
          <w:szCs w:val="22"/>
        </w:rPr>
        <w:t xml:space="preserve">. </w:t>
      </w:r>
    </w:p>
    <w:p w14:paraId="40EDFF42" w14:textId="77777777" w:rsidR="00357E2E" w:rsidRDefault="00357E2E" w:rsidP="00357E2E">
      <w:pPr>
        <w:pStyle w:val="paragraph"/>
        <w:spacing w:before="0" w:beforeAutospacing="0" w:after="210" w:afterAutospacing="0" w:line="276" w:lineRule="auto"/>
        <w:textAlignment w:val="baseline"/>
        <w:rPr>
          <w:rFonts w:ascii="Franklin Gothic Book" w:hAnsi="Franklin Gothic Book"/>
          <w:color w:val="4A4D56" w:themeColor="text1"/>
          <w:sz w:val="22"/>
          <w:szCs w:val="22"/>
        </w:rPr>
      </w:pPr>
      <w:r w:rsidRPr="007420B8">
        <w:rPr>
          <w:rFonts w:ascii="Franklin Gothic Book" w:hAnsi="Franklin Gothic Book"/>
          <w:color w:val="4A4D56" w:themeColor="text1"/>
          <w:sz w:val="22"/>
          <w:szCs w:val="22"/>
        </w:rPr>
        <w:t xml:space="preserve">In addition, the following operating conditions are </w:t>
      </w:r>
      <w:r>
        <w:rPr>
          <w:rFonts w:ascii="Franklin Gothic Book" w:hAnsi="Franklin Gothic Book"/>
          <w:color w:val="4A4D56" w:themeColor="text1"/>
          <w:sz w:val="22"/>
          <w:szCs w:val="22"/>
        </w:rPr>
        <w:t xml:space="preserve">understood to have been </w:t>
      </w:r>
      <w:r w:rsidRPr="007420B8">
        <w:rPr>
          <w:rFonts w:ascii="Franklin Gothic Book" w:hAnsi="Franklin Gothic Book"/>
          <w:color w:val="4A4D56" w:themeColor="text1"/>
          <w:sz w:val="22"/>
          <w:szCs w:val="22"/>
        </w:rPr>
        <w:t>implemented with the new building automation system (BAS)</w:t>
      </w:r>
      <w:r>
        <w:rPr>
          <w:rFonts w:ascii="Franklin Gothic Book" w:hAnsi="Franklin Gothic Book"/>
          <w:color w:val="4A4D56" w:themeColor="text1"/>
          <w:sz w:val="22"/>
          <w:szCs w:val="22"/>
        </w:rPr>
        <w:t>:</w:t>
      </w:r>
    </w:p>
    <w:p w14:paraId="05666C35" w14:textId="77777777" w:rsidR="00357E2E" w:rsidRPr="00450F79" w:rsidRDefault="00357E2E" w:rsidP="00450F79">
      <w:pPr>
        <w:pStyle w:val="ListBullet"/>
      </w:pPr>
      <w:r w:rsidRPr="00450F79">
        <w:t xml:space="preserve">The current system will go from running in occupied mode 24/7 to implementing a night setback in both heating and cooling mode. </w:t>
      </w:r>
    </w:p>
    <w:p w14:paraId="4551EFF1" w14:textId="77777777" w:rsidR="00357E2E" w:rsidRPr="00450F79" w:rsidRDefault="00357E2E" w:rsidP="00450F79">
      <w:pPr>
        <w:pStyle w:val="ListBullet"/>
      </w:pPr>
      <w:r w:rsidRPr="00450F79">
        <w:t xml:space="preserve">Thermostat schedules and setpoints will be as follows: Occupied M-F, 7 am - 6pm, heating 70°F/60°F (occupied/unoccupied), cooling 74°F/80°F (occupied/unoccupied). </w:t>
      </w:r>
    </w:p>
    <w:p w14:paraId="736EBD59" w14:textId="71F1E139" w:rsidR="00357E2E" w:rsidRPr="00450F79" w:rsidRDefault="00713AB1" w:rsidP="00450F79">
      <w:pPr>
        <w:pStyle w:val="ListBullet"/>
      </w:pPr>
      <w:r w:rsidRPr="00450F79">
        <w:t xml:space="preserve">The fans </w:t>
      </w:r>
      <w:proofErr w:type="gramStart"/>
      <w:r w:rsidRPr="00450F79">
        <w:t>for</w:t>
      </w:r>
      <w:proofErr w:type="gramEnd"/>
      <w:r w:rsidRPr="00450F79">
        <w:t xml:space="preserve"> </w:t>
      </w:r>
      <w:r w:rsidR="00357E2E" w:rsidRPr="00450F79">
        <w:t xml:space="preserve">RTU-1 &amp; RTU-2will cycle with occupancy (7am - 6pm). </w:t>
      </w:r>
    </w:p>
    <w:p w14:paraId="7A630680" w14:textId="77777777" w:rsidR="00357E2E" w:rsidRPr="00450F79" w:rsidRDefault="00357E2E" w:rsidP="00450F79">
      <w:pPr>
        <w:pStyle w:val="ListBullet"/>
      </w:pPr>
      <w:r w:rsidRPr="00450F79">
        <w:lastRenderedPageBreak/>
        <w:t xml:space="preserve">The BAS will enable optimum start (morning warmup) and add dry bulb economizer. </w:t>
      </w:r>
    </w:p>
    <w:p w14:paraId="2B4A8D16" w14:textId="77777777" w:rsidR="00E45BD7" w:rsidRDefault="00E45BD7" w:rsidP="00E45BD7">
      <w:pPr>
        <w:pStyle w:val="Heading3"/>
        <w:numPr>
          <w:ilvl w:val="0"/>
          <w:numId w:val="0"/>
        </w:numPr>
      </w:pPr>
      <w:bookmarkStart w:id="42" w:name="_Toc192679542"/>
      <w:r>
        <w:t>Key Findings</w:t>
      </w:r>
      <w:bookmarkEnd w:id="42"/>
    </w:p>
    <w:p w14:paraId="63142421" w14:textId="675A322E" w:rsidR="00357E2E" w:rsidRDefault="00357E2E" w:rsidP="00357E2E">
      <w:r>
        <w:t xml:space="preserve">The </w:t>
      </w:r>
      <w:proofErr w:type="spellStart"/>
      <w:proofErr w:type="gramStart"/>
      <w:r>
        <w:t>ex ante</w:t>
      </w:r>
      <w:proofErr w:type="spellEnd"/>
      <w:proofErr w:type="gramEnd"/>
      <w:r>
        <w:t xml:space="preserve"> calculations leveraged an energy simulation software, Trane Trace, to estimate savings between a baseline, and efficient ‘proposed’ scenario. The evaluation team used the provided weather and usage data to create a regression model. Our analysis yielded lower natural gas savings compared to the </w:t>
      </w:r>
      <w:proofErr w:type="spellStart"/>
      <w:proofErr w:type="gramStart"/>
      <w:r>
        <w:t>ex ante</w:t>
      </w:r>
      <w:proofErr w:type="spellEnd"/>
      <w:proofErr w:type="gramEnd"/>
      <w:r>
        <w:t xml:space="preserve"> savings, and higher electrical energy and demand savings compared to the </w:t>
      </w:r>
      <w:proofErr w:type="spellStart"/>
      <w:r>
        <w:t>ex ante</w:t>
      </w:r>
      <w:proofErr w:type="spellEnd"/>
      <w:r>
        <w:t xml:space="preserve"> claimed values. </w:t>
      </w:r>
    </w:p>
    <w:p w14:paraId="32C6C860" w14:textId="4B12BFD5" w:rsidR="00D04AC9" w:rsidRDefault="00D04AC9" w:rsidP="00D04AC9">
      <w:r w:rsidRPr="00442329">
        <w:t>The resulting project savings are shown in</w:t>
      </w:r>
      <w:r>
        <w:t xml:space="preserve"> </w:t>
      </w:r>
      <w:r>
        <w:fldChar w:fldCharType="begin"/>
      </w:r>
      <w:r>
        <w:instrText xml:space="preserve"> REF _Ref192075242 \h </w:instrText>
      </w:r>
      <w:r>
        <w:fldChar w:fldCharType="separate"/>
      </w:r>
      <w:r w:rsidR="005732C5">
        <w:t xml:space="preserve">Table </w:t>
      </w:r>
      <w:r w:rsidR="005732C5">
        <w:rPr>
          <w:noProof/>
        </w:rPr>
        <w:t>5</w:t>
      </w:r>
      <w:r>
        <w:fldChar w:fldCharType="end"/>
      </w:r>
      <w:r>
        <w:t xml:space="preserve">. </w:t>
      </w:r>
    </w:p>
    <w:p w14:paraId="0F01EB03" w14:textId="4189793B" w:rsidR="00D04AC9" w:rsidRDefault="00D04AC9" w:rsidP="004033C2">
      <w:pPr>
        <w:pStyle w:val="Caption"/>
      </w:pPr>
      <w:bookmarkStart w:id="43" w:name="_Ref192075242"/>
      <w:bookmarkStart w:id="44" w:name="_Toc192679607"/>
      <w:bookmarkStart w:id="45" w:name="_Toc192680993"/>
      <w:r>
        <w:t xml:space="preserve">Table </w:t>
      </w:r>
      <w:r>
        <w:fldChar w:fldCharType="begin"/>
      </w:r>
      <w:r>
        <w:instrText xml:space="preserve"> SEQ Table \* ARABIC </w:instrText>
      </w:r>
      <w:r>
        <w:fldChar w:fldCharType="separate"/>
      </w:r>
      <w:r w:rsidR="005732C5">
        <w:rPr>
          <w:noProof/>
        </w:rPr>
        <w:t>5</w:t>
      </w:r>
      <w:r>
        <w:rPr>
          <w:noProof/>
        </w:rPr>
        <w:fldChar w:fldCharType="end"/>
      </w:r>
      <w:bookmarkEnd w:id="43"/>
      <w:r>
        <w:t xml:space="preserve">. </w:t>
      </w:r>
      <w:r w:rsidRPr="00D04AC9">
        <w:t>Summary of Project 2400006</w:t>
      </w:r>
      <w:r>
        <w:t xml:space="preserve"> </w:t>
      </w:r>
      <w:r w:rsidRPr="00D04AC9">
        <w:t>Savings</w:t>
      </w:r>
      <w:bookmarkEnd w:id="44"/>
      <w:bookmarkEnd w:id="4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D04AC9" w14:paraId="53030A90"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7A1874A" w14:textId="77777777" w:rsidR="00D04AC9" w:rsidRPr="00625570" w:rsidRDefault="00D04AC9"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6ACFFA5F"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47C4FC35"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c>
          <w:tcPr>
            <w:tcW w:w="1644" w:type="dxa"/>
            <w:tcBorders>
              <w:left w:val="single" w:sz="4" w:space="0" w:color="4A4D56" w:themeColor="text1"/>
              <w:bottom w:val="single" w:sz="4" w:space="0" w:color="4A4D56" w:themeColor="text1"/>
              <w:right w:val="single" w:sz="4" w:space="0" w:color="4A4D56" w:themeColor="text1"/>
            </w:tcBorders>
          </w:tcPr>
          <w:p w14:paraId="6B0C5418"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357E2E" w14:paraId="58499218" w14:textId="77777777" w:rsidTr="008B70D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6B91B3E" w14:textId="77777777" w:rsidR="00357E2E" w:rsidRPr="00625570" w:rsidRDefault="00357E2E" w:rsidP="00357E2E">
            <w:pPr>
              <w:pStyle w:val="TableLeftText"/>
            </w:pPr>
            <w:r>
              <w:t>Ex Ante</w:t>
            </w:r>
          </w:p>
        </w:tc>
        <w:tc>
          <w:tcPr>
            <w:tcW w:w="1644" w:type="dxa"/>
            <w:tcBorders>
              <w:top w:val="none" w:sz="0" w:space="0" w:color="auto"/>
            </w:tcBorders>
          </w:tcPr>
          <w:p w14:paraId="7656E6B2" w14:textId="29FFA101" w:rsidR="00357E2E" w:rsidRPr="000B7901" w:rsidRDefault="00357E2E" w:rsidP="00357E2E">
            <w:pPr>
              <w:pStyle w:val="TableCenterText"/>
              <w:cnfStyle w:val="000000100000" w:firstRow="0" w:lastRow="0" w:firstColumn="0" w:lastColumn="0" w:oddVBand="0" w:evenVBand="0" w:oddHBand="1" w:evenHBand="0" w:firstRowFirstColumn="0" w:firstRowLastColumn="0" w:lastRowFirstColumn="0" w:lastRowLastColumn="0"/>
            </w:pPr>
            <w:r>
              <w:t>16.0</w:t>
            </w:r>
          </w:p>
        </w:tc>
        <w:tc>
          <w:tcPr>
            <w:tcW w:w="1644" w:type="dxa"/>
            <w:tcBorders>
              <w:top w:val="none" w:sz="0" w:space="0" w:color="auto"/>
            </w:tcBorders>
          </w:tcPr>
          <w:p w14:paraId="7EDD3E4F" w14:textId="3C4DDD81" w:rsidR="00357E2E" w:rsidRPr="000B7901" w:rsidRDefault="000A411E" w:rsidP="00357E2E">
            <w:pPr>
              <w:pStyle w:val="TableCenterText"/>
              <w:cnfStyle w:val="000000100000" w:firstRow="0" w:lastRow="0" w:firstColumn="0" w:lastColumn="0" w:oddVBand="0" w:evenVBand="0" w:oddHBand="1" w:evenHBand="0" w:firstRowFirstColumn="0" w:firstRowLastColumn="0" w:lastRowFirstColumn="0" w:lastRowLastColumn="0"/>
            </w:pPr>
            <w:r>
              <w:t>69,486</w:t>
            </w:r>
          </w:p>
        </w:tc>
        <w:tc>
          <w:tcPr>
            <w:tcW w:w="1644" w:type="dxa"/>
            <w:tcBorders>
              <w:top w:val="none" w:sz="0" w:space="0" w:color="auto"/>
            </w:tcBorders>
          </w:tcPr>
          <w:p w14:paraId="08AC6273" w14:textId="2C5DA839" w:rsidR="00357E2E" w:rsidRPr="000B7901" w:rsidRDefault="00357E2E" w:rsidP="00357E2E">
            <w:pPr>
              <w:pStyle w:val="TableCenterText"/>
              <w:cnfStyle w:val="000000100000" w:firstRow="0" w:lastRow="0" w:firstColumn="0" w:lastColumn="0" w:oddVBand="0" w:evenVBand="0" w:oddHBand="1" w:evenHBand="0" w:firstRowFirstColumn="0" w:firstRowLastColumn="0" w:lastRowFirstColumn="0" w:lastRowLastColumn="0"/>
            </w:pPr>
            <w:r>
              <w:t>7,221</w:t>
            </w:r>
          </w:p>
        </w:tc>
      </w:tr>
      <w:tr w:rsidR="00357E2E" w14:paraId="449258E2"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9768507" w14:textId="77777777" w:rsidR="00357E2E" w:rsidRPr="00625570" w:rsidRDefault="00357E2E" w:rsidP="00357E2E">
            <w:pPr>
              <w:pStyle w:val="TableLeftText"/>
            </w:pPr>
            <w:r>
              <w:t>Verified</w:t>
            </w:r>
          </w:p>
        </w:tc>
        <w:tc>
          <w:tcPr>
            <w:tcW w:w="1644" w:type="dxa"/>
          </w:tcPr>
          <w:p w14:paraId="72DA1D01" w14:textId="200B6402" w:rsidR="00357E2E" w:rsidRPr="000B7901" w:rsidRDefault="00357E2E" w:rsidP="00357E2E">
            <w:pPr>
              <w:pStyle w:val="TableCenterText"/>
              <w:cnfStyle w:val="000000010000" w:firstRow="0" w:lastRow="0" w:firstColumn="0" w:lastColumn="0" w:oddVBand="0" w:evenVBand="0" w:oddHBand="0" w:evenHBand="1" w:firstRowFirstColumn="0" w:firstRowLastColumn="0" w:lastRowFirstColumn="0" w:lastRowLastColumn="0"/>
            </w:pPr>
            <w:r>
              <w:t>18.3</w:t>
            </w:r>
          </w:p>
        </w:tc>
        <w:tc>
          <w:tcPr>
            <w:tcW w:w="1644" w:type="dxa"/>
          </w:tcPr>
          <w:p w14:paraId="3497A9CC" w14:textId="70085746" w:rsidR="00357E2E" w:rsidRPr="000B7901" w:rsidRDefault="00357E2E" w:rsidP="00357E2E">
            <w:pPr>
              <w:pStyle w:val="TableCenterText"/>
              <w:cnfStyle w:val="000000010000" w:firstRow="0" w:lastRow="0" w:firstColumn="0" w:lastColumn="0" w:oddVBand="0" w:evenVBand="0" w:oddHBand="0" w:evenHBand="1" w:firstRowFirstColumn="0" w:firstRowLastColumn="0" w:lastRowFirstColumn="0" w:lastRowLastColumn="0"/>
            </w:pPr>
            <w:r>
              <w:t>95,992</w:t>
            </w:r>
          </w:p>
        </w:tc>
        <w:tc>
          <w:tcPr>
            <w:tcW w:w="1644" w:type="dxa"/>
          </w:tcPr>
          <w:p w14:paraId="3959C975" w14:textId="0B08FB43" w:rsidR="00357E2E" w:rsidRPr="000B7901" w:rsidRDefault="00357E2E" w:rsidP="00357E2E">
            <w:pPr>
              <w:pStyle w:val="TableCenterText"/>
              <w:cnfStyle w:val="000000010000" w:firstRow="0" w:lastRow="0" w:firstColumn="0" w:lastColumn="0" w:oddVBand="0" w:evenVBand="0" w:oddHBand="0" w:evenHBand="1" w:firstRowFirstColumn="0" w:firstRowLastColumn="0" w:lastRowFirstColumn="0" w:lastRowLastColumn="0"/>
            </w:pPr>
            <w:r>
              <w:t>5,176</w:t>
            </w:r>
          </w:p>
        </w:tc>
      </w:tr>
      <w:tr w:rsidR="00357E2E" w14:paraId="5D84B066"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D68A59A" w14:textId="77777777" w:rsidR="00357E2E" w:rsidRPr="00625570" w:rsidRDefault="00357E2E" w:rsidP="00357E2E">
            <w:pPr>
              <w:pStyle w:val="TableLeftText"/>
            </w:pPr>
            <w:r>
              <w:t>Realization Rate</w:t>
            </w:r>
            <w:r w:rsidRPr="00625570">
              <w:t xml:space="preserve"> </w:t>
            </w:r>
          </w:p>
        </w:tc>
        <w:tc>
          <w:tcPr>
            <w:tcW w:w="1644" w:type="dxa"/>
          </w:tcPr>
          <w:p w14:paraId="72A5D411" w14:textId="729C034B" w:rsidR="00357E2E" w:rsidRPr="000B7901" w:rsidRDefault="00357E2E" w:rsidP="00357E2E">
            <w:pPr>
              <w:pStyle w:val="TableCenterText"/>
              <w:cnfStyle w:val="000000100000" w:firstRow="0" w:lastRow="0" w:firstColumn="0" w:lastColumn="0" w:oddVBand="0" w:evenVBand="0" w:oddHBand="1" w:evenHBand="0" w:firstRowFirstColumn="0" w:firstRowLastColumn="0" w:lastRowFirstColumn="0" w:lastRowLastColumn="0"/>
            </w:pPr>
            <w:r>
              <w:t>114%</w:t>
            </w:r>
          </w:p>
        </w:tc>
        <w:tc>
          <w:tcPr>
            <w:tcW w:w="1644" w:type="dxa"/>
          </w:tcPr>
          <w:p w14:paraId="5EC5892F" w14:textId="64BF2EC8" w:rsidR="00357E2E" w:rsidRPr="000B7901" w:rsidRDefault="000A411E" w:rsidP="00357E2E">
            <w:pPr>
              <w:pStyle w:val="TableCenterText"/>
              <w:cnfStyle w:val="000000100000" w:firstRow="0" w:lastRow="0" w:firstColumn="0" w:lastColumn="0" w:oddVBand="0" w:evenVBand="0" w:oddHBand="1" w:evenHBand="0" w:firstRowFirstColumn="0" w:firstRowLastColumn="0" w:lastRowFirstColumn="0" w:lastRowLastColumn="0"/>
            </w:pPr>
            <w:r>
              <w:t>138</w:t>
            </w:r>
            <w:r w:rsidR="00357E2E" w:rsidRPr="0094075D">
              <w:t>%</w:t>
            </w:r>
          </w:p>
        </w:tc>
        <w:tc>
          <w:tcPr>
            <w:tcW w:w="1644" w:type="dxa"/>
          </w:tcPr>
          <w:p w14:paraId="5B2CB766" w14:textId="6F8AE151" w:rsidR="00357E2E" w:rsidRPr="000B7901" w:rsidRDefault="00357E2E" w:rsidP="00357E2E">
            <w:pPr>
              <w:pStyle w:val="TableCenterText"/>
              <w:cnfStyle w:val="000000100000" w:firstRow="0" w:lastRow="0" w:firstColumn="0" w:lastColumn="0" w:oddVBand="0" w:evenVBand="0" w:oddHBand="1" w:evenHBand="0" w:firstRowFirstColumn="0" w:firstRowLastColumn="0" w:lastRowFirstColumn="0" w:lastRowLastColumn="0"/>
            </w:pPr>
            <w:r>
              <w:t>72</w:t>
            </w:r>
            <w:r w:rsidRPr="0094075D">
              <w:t>%</w:t>
            </w:r>
          </w:p>
        </w:tc>
      </w:tr>
    </w:tbl>
    <w:p w14:paraId="66134953" w14:textId="77777777" w:rsidR="00E45BD7" w:rsidRDefault="00E45BD7" w:rsidP="00E45BD7">
      <w:pPr>
        <w:pStyle w:val="Heading3"/>
        <w:numPr>
          <w:ilvl w:val="0"/>
          <w:numId w:val="0"/>
        </w:numPr>
      </w:pPr>
      <w:bookmarkStart w:id="46" w:name="_Toc192679543"/>
      <w:r>
        <w:t xml:space="preserve">Summary of the </w:t>
      </w:r>
      <w:proofErr w:type="gramStart"/>
      <w:r>
        <w:t>Ex Ante</w:t>
      </w:r>
      <w:proofErr w:type="gramEnd"/>
      <w:r>
        <w:t xml:space="preserve"> Calculations</w:t>
      </w:r>
      <w:bookmarkEnd w:id="46"/>
    </w:p>
    <w:p w14:paraId="09EC5E14" w14:textId="6AE3F364" w:rsidR="00357E2E" w:rsidRDefault="00357E2E" w:rsidP="00450F79">
      <w:r>
        <w:t>The implementer modeled both the baseline and proposed conditions of the building. Two gas-fired packaged rooftop units with DX cooling were replaced by energy efficient alternatives with upgraded controls. In these models</w:t>
      </w:r>
      <w:r w:rsidR="00DB2F67">
        <w:t>,</w:t>
      </w:r>
      <w:r>
        <w:t xml:space="preserve"> two steam boilers with efficiencies of 77% were replaced with two hot water boilers with efficienc</w:t>
      </w:r>
      <w:r w:rsidR="00DB2F67">
        <w:t>ies</w:t>
      </w:r>
      <w:r>
        <w:t xml:space="preserve"> of 96%. A VFD was added to two new 5-hp hot water pumps. A domestic hot water boiler with 75% efficiency was replaced by a boiler with a nameplate efficiency of 92%. Control strategies were implemented as detailed below.</w:t>
      </w:r>
    </w:p>
    <w:p w14:paraId="4BE1E3AE" w14:textId="27A59DCE" w:rsidR="00357E2E" w:rsidRDefault="00357E2E" w:rsidP="00450F79">
      <w:r>
        <w:t xml:space="preserve">To realize the savings, the new modeled conditions differ from the baseline modeled conditions as shown below in </w:t>
      </w:r>
      <w:r>
        <w:fldChar w:fldCharType="begin"/>
      </w:r>
      <w:r>
        <w:instrText xml:space="preserve"> REF _Ref192086338 \h </w:instrText>
      </w:r>
      <w:r>
        <w:fldChar w:fldCharType="separate"/>
      </w:r>
      <w:r w:rsidR="005732C5">
        <w:t xml:space="preserve">Table </w:t>
      </w:r>
      <w:r w:rsidR="005732C5">
        <w:rPr>
          <w:noProof/>
        </w:rPr>
        <w:t>6</w:t>
      </w:r>
      <w:r>
        <w:fldChar w:fldCharType="end"/>
      </w:r>
      <w:r>
        <w:t>.</w:t>
      </w:r>
    </w:p>
    <w:p w14:paraId="48A4E114" w14:textId="550E4E4A" w:rsidR="00357E2E" w:rsidRDefault="00357E2E" w:rsidP="004033C2">
      <w:pPr>
        <w:pStyle w:val="Caption"/>
      </w:pPr>
      <w:bookmarkStart w:id="47" w:name="_Ref192086338"/>
      <w:bookmarkStart w:id="48" w:name="_Toc192679608"/>
      <w:bookmarkStart w:id="49" w:name="_Toc192680994"/>
      <w:r>
        <w:t xml:space="preserve">Table </w:t>
      </w:r>
      <w:r>
        <w:fldChar w:fldCharType="begin"/>
      </w:r>
      <w:r>
        <w:instrText xml:space="preserve"> SEQ Table \* ARABIC </w:instrText>
      </w:r>
      <w:r>
        <w:fldChar w:fldCharType="separate"/>
      </w:r>
      <w:r w:rsidR="005732C5">
        <w:rPr>
          <w:noProof/>
        </w:rPr>
        <w:t>6</w:t>
      </w:r>
      <w:r>
        <w:rPr>
          <w:noProof/>
        </w:rPr>
        <w:fldChar w:fldCharType="end"/>
      </w:r>
      <w:bookmarkEnd w:id="47"/>
      <w:r>
        <w:t xml:space="preserve">. </w:t>
      </w:r>
      <w:r w:rsidRPr="00357E2E">
        <w:t>Baseline and New Conditions for Savings from Trane Trace Energy Modeling</w:t>
      </w:r>
      <w:bookmarkEnd w:id="48"/>
      <w:bookmarkEnd w:id="49"/>
    </w:p>
    <w:tbl>
      <w:tblPr>
        <w:tblStyle w:val="ODCBasic-1"/>
        <w:tblW w:w="0" w:type="auto"/>
        <w:tblCellMar>
          <w:top w:w="0" w:type="dxa"/>
          <w:bottom w:w="14" w:type="dxa"/>
        </w:tblCellMar>
        <w:tblLook w:val="04A0" w:firstRow="1" w:lastRow="0" w:firstColumn="1" w:lastColumn="0" w:noHBand="0" w:noVBand="1"/>
      </w:tblPr>
      <w:tblGrid>
        <w:gridCol w:w="708"/>
        <w:gridCol w:w="5626"/>
        <w:gridCol w:w="4704"/>
      </w:tblGrid>
      <w:tr w:rsidR="00357E2E" w14:paraId="538DE64B" w14:textId="77777777" w:rsidTr="00357E2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85B902F" w14:textId="57F69973" w:rsidR="00357E2E" w:rsidRPr="00625570" w:rsidRDefault="00357E2E" w:rsidP="001A2AF7">
            <w:pPr>
              <w:pStyle w:val="TableHeadingLeft"/>
            </w:pPr>
            <w:r>
              <w:t>Item #</w:t>
            </w:r>
          </w:p>
        </w:tc>
        <w:tc>
          <w:tcPr>
            <w:tcW w:w="0" w:type="auto"/>
            <w:tcBorders>
              <w:left w:val="single" w:sz="4" w:space="0" w:color="4A4D56" w:themeColor="text1"/>
              <w:bottom w:val="single" w:sz="4" w:space="0" w:color="4A4D56" w:themeColor="text1"/>
              <w:right w:val="single" w:sz="4" w:space="0" w:color="4A4D56" w:themeColor="text1"/>
            </w:tcBorders>
          </w:tcPr>
          <w:p w14:paraId="6BB745B2" w14:textId="09D1C58E" w:rsidR="00357E2E" w:rsidRPr="00625570" w:rsidRDefault="00357E2E" w:rsidP="001A2AF7">
            <w:pPr>
              <w:pStyle w:val="TableHeadingCentered"/>
              <w:cnfStyle w:val="100000000000" w:firstRow="1" w:lastRow="0" w:firstColumn="0" w:lastColumn="0" w:oddVBand="0" w:evenVBand="0" w:oddHBand="0" w:evenHBand="0" w:firstRowFirstColumn="0" w:firstRowLastColumn="0" w:lastRowFirstColumn="0" w:lastRowLastColumn="0"/>
            </w:pPr>
            <w:r>
              <w:t>Baseline</w:t>
            </w:r>
          </w:p>
        </w:tc>
        <w:tc>
          <w:tcPr>
            <w:tcW w:w="0" w:type="auto"/>
            <w:tcBorders>
              <w:left w:val="single" w:sz="4" w:space="0" w:color="4A4D56" w:themeColor="text1"/>
              <w:bottom w:val="single" w:sz="4" w:space="0" w:color="4A4D56" w:themeColor="text1"/>
              <w:right w:val="single" w:sz="4" w:space="0" w:color="4A4D56" w:themeColor="text1"/>
            </w:tcBorders>
          </w:tcPr>
          <w:p w14:paraId="70F9A9C8" w14:textId="4798220D" w:rsidR="00357E2E" w:rsidRPr="00625570" w:rsidRDefault="00357E2E" w:rsidP="001A2AF7">
            <w:pPr>
              <w:pStyle w:val="TableHeadingCentered"/>
              <w:cnfStyle w:val="100000000000" w:firstRow="1" w:lastRow="0" w:firstColumn="0" w:lastColumn="0" w:oddVBand="0" w:evenVBand="0" w:oddHBand="0" w:evenHBand="0" w:firstRowFirstColumn="0" w:firstRowLastColumn="0" w:lastRowFirstColumn="0" w:lastRowLastColumn="0"/>
            </w:pPr>
            <w:r>
              <w:t>New</w:t>
            </w:r>
          </w:p>
        </w:tc>
      </w:tr>
      <w:tr w:rsidR="00357E2E" w14:paraId="62633CBC"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5C89FEB" w14:textId="444B44F4" w:rsidR="00357E2E" w:rsidRPr="00625570" w:rsidRDefault="00357E2E" w:rsidP="00357E2E">
            <w:pPr>
              <w:pStyle w:val="TableLeftText"/>
            </w:pPr>
            <w:r>
              <w:t>1</w:t>
            </w:r>
          </w:p>
        </w:tc>
        <w:tc>
          <w:tcPr>
            <w:tcW w:w="0" w:type="auto"/>
            <w:tcBorders>
              <w:top w:val="none" w:sz="0" w:space="0" w:color="auto"/>
            </w:tcBorders>
          </w:tcPr>
          <w:p w14:paraId="7CABB796" w14:textId="32238F26"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 xml:space="preserve">Two 77% efficient Steam Boilers </w:t>
            </w:r>
          </w:p>
        </w:tc>
        <w:tc>
          <w:tcPr>
            <w:tcW w:w="0" w:type="auto"/>
            <w:tcBorders>
              <w:top w:val="none" w:sz="0" w:space="0" w:color="auto"/>
            </w:tcBorders>
          </w:tcPr>
          <w:p w14:paraId="62AEDEB1" w14:textId="1937647F"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 xml:space="preserve">Two 96% efficient Hot water boilers </w:t>
            </w:r>
          </w:p>
        </w:tc>
      </w:tr>
      <w:tr w:rsidR="00357E2E" w14:paraId="33B427AD"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41DE685" w14:textId="3C77793D" w:rsidR="00357E2E" w:rsidRPr="00625570" w:rsidRDefault="00357E2E" w:rsidP="00357E2E">
            <w:pPr>
              <w:pStyle w:val="TableLeftText"/>
            </w:pPr>
            <w:r>
              <w:t>2</w:t>
            </w:r>
          </w:p>
        </w:tc>
        <w:tc>
          <w:tcPr>
            <w:tcW w:w="0" w:type="auto"/>
          </w:tcPr>
          <w:p w14:paraId="5A213735" w14:textId="7D171EBF"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No optimal start/stop strategy</w:t>
            </w:r>
          </w:p>
        </w:tc>
        <w:tc>
          <w:tcPr>
            <w:tcW w:w="0" w:type="auto"/>
          </w:tcPr>
          <w:p w14:paraId="474FE39D" w14:textId="7B037194"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Implemented optimal start/stop</w:t>
            </w:r>
          </w:p>
        </w:tc>
      </w:tr>
      <w:tr w:rsidR="00357E2E" w14:paraId="7D9F044D"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62F25D" w14:textId="28FE2E66" w:rsidR="00357E2E" w:rsidRPr="00625570" w:rsidRDefault="00357E2E" w:rsidP="00357E2E">
            <w:pPr>
              <w:pStyle w:val="TableLeftText"/>
            </w:pPr>
            <w:r>
              <w:t>3</w:t>
            </w:r>
            <w:r w:rsidRPr="00625570">
              <w:t xml:space="preserve"> </w:t>
            </w:r>
          </w:p>
        </w:tc>
        <w:tc>
          <w:tcPr>
            <w:tcW w:w="0" w:type="auto"/>
          </w:tcPr>
          <w:p w14:paraId="4E29460F" w14:textId="77777777" w:rsidR="00357E2E"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Occupied: 24/7</w:t>
            </w:r>
          </w:p>
          <w:p w14:paraId="20717AB4" w14:textId="77777777" w:rsidR="00357E2E"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Cooling setpoint: occupied 72°F, unoccupied 72°F</w:t>
            </w:r>
          </w:p>
          <w:p w14:paraId="6BF89D71" w14:textId="3C7D0948"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 xml:space="preserve">Heating setpoint: occupied 70°F, unoccupied 70°F </w:t>
            </w:r>
          </w:p>
        </w:tc>
        <w:tc>
          <w:tcPr>
            <w:tcW w:w="0" w:type="auto"/>
          </w:tcPr>
          <w:p w14:paraId="23D9EA59" w14:textId="77777777" w:rsidR="00357E2E"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proofErr w:type="gramStart"/>
            <w:r>
              <w:t>Occupied</w:t>
            </w:r>
            <w:proofErr w:type="gramEnd"/>
            <w:r>
              <w:t>: Monday-Friday, 7 a.m. to 6 p.m.</w:t>
            </w:r>
          </w:p>
          <w:p w14:paraId="7A000DFA" w14:textId="77777777" w:rsidR="00357E2E"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Cooling setpoint: occupied 74°F, unoccupied 80°F</w:t>
            </w:r>
          </w:p>
          <w:p w14:paraId="3BBCF914" w14:textId="6F25321E"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Heating setpoint: occupied 70°F, unoccupied 60°F</w:t>
            </w:r>
          </w:p>
        </w:tc>
      </w:tr>
      <w:tr w:rsidR="00357E2E" w14:paraId="72E1152B"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874F3C2" w14:textId="4B2F5889" w:rsidR="00357E2E" w:rsidRPr="00625570" w:rsidRDefault="00357E2E" w:rsidP="00357E2E">
            <w:pPr>
              <w:pStyle w:val="TableLeftText"/>
            </w:pPr>
            <w:r>
              <w:t>4</w:t>
            </w:r>
          </w:p>
        </w:tc>
        <w:tc>
          <w:tcPr>
            <w:tcW w:w="0" w:type="auto"/>
          </w:tcPr>
          <w:p w14:paraId="19B84800" w14:textId="0100A44F"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Ventilation did not depend on the occupied status</w:t>
            </w:r>
          </w:p>
        </w:tc>
        <w:tc>
          <w:tcPr>
            <w:tcW w:w="0" w:type="auto"/>
          </w:tcPr>
          <w:p w14:paraId="4DAED867" w14:textId="10AC2479"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Changed the ventilation schedule to match occupancy</w:t>
            </w:r>
          </w:p>
        </w:tc>
      </w:tr>
      <w:tr w:rsidR="00357E2E" w14:paraId="545A40A4"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FF605C9" w14:textId="0F1F03BA" w:rsidR="00357E2E" w:rsidRPr="00625570" w:rsidRDefault="00357E2E" w:rsidP="00357E2E">
            <w:pPr>
              <w:pStyle w:val="TableLeftText"/>
            </w:pPr>
            <w:r>
              <w:t>5</w:t>
            </w:r>
          </w:p>
        </w:tc>
        <w:tc>
          <w:tcPr>
            <w:tcW w:w="0" w:type="auto"/>
          </w:tcPr>
          <w:p w14:paraId="5C48D0E7" w14:textId="36FFEB28"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Hot water pumps operate continuously</w:t>
            </w:r>
          </w:p>
        </w:tc>
        <w:tc>
          <w:tcPr>
            <w:tcW w:w="0" w:type="auto"/>
          </w:tcPr>
          <w:p w14:paraId="7083026F" w14:textId="12ED4187"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Hot water pumps are VFD enabled</w:t>
            </w:r>
          </w:p>
        </w:tc>
      </w:tr>
      <w:tr w:rsidR="00357E2E" w14:paraId="5DF7664C"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66306D5" w14:textId="771C59D5" w:rsidR="00357E2E" w:rsidRDefault="00357E2E" w:rsidP="00357E2E">
            <w:pPr>
              <w:pStyle w:val="TableLeftText"/>
            </w:pPr>
            <w:r>
              <w:t>6</w:t>
            </w:r>
          </w:p>
        </w:tc>
        <w:tc>
          <w:tcPr>
            <w:tcW w:w="0" w:type="auto"/>
          </w:tcPr>
          <w:p w14:paraId="6009F863" w14:textId="32F787B3"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 xml:space="preserve">Baseline building sealing with </w:t>
            </w:r>
            <w:r w:rsidRPr="00E522D9">
              <w:t>0.6 A</w:t>
            </w:r>
            <w:r>
              <w:t xml:space="preserve">ir </w:t>
            </w:r>
            <w:r w:rsidRPr="00E522D9">
              <w:t>C</w:t>
            </w:r>
            <w:r>
              <w:t>hange</w:t>
            </w:r>
            <w:r w:rsidRPr="00E522D9">
              <w:t>/</w:t>
            </w:r>
            <w:proofErr w:type="spellStart"/>
            <w:r w:rsidRPr="00E522D9">
              <w:t>hr</w:t>
            </w:r>
            <w:proofErr w:type="spellEnd"/>
            <w:r>
              <w:t xml:space="preserve"> (ACH)</w:t>
            </w:r>
            <w:r w:rsidRPr="00E522D9">
              <w:t xml:space="preserve"> infiltration</w:t>
            </w:r>
          </w:p>
        </w:tc>
        <w:tc>
          <w:tcPr>
            <w:tcW w:w="0" w:type="auto"/>
          </w:tcPr>
          <w:p w14:paraId="798AD417" w14:textId="5D1DA595"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 xml:space="preserve">Sealed building with </w:t>
            </w:r>
            <w:r w:rsidRPr="00765A42">
              <w:t>0.</w:t>
            </w:r>
            <w:r>
              <w:t>0</w:t>
            </w:r>
            <w:r w:rsidRPr="00765A42">
              <w:t xml:space="preserve"> </w:t>
            </w:r>
            <w:r>
              <w:t>ACH</w:t>
            </w:r>
            <w:r w:rsidRPr="00765A42">
              <w:t xml:space="preserve"> infiltration</w:t>
            </w:r>
          </w:p>
        </w:tc>
      </w:tr>
      <w:tr w:rsidR="00357E2E" w14:paraId="23CCBCB6"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90C84CE" w14:textId="15AF339F" w:rsidR="00357E2E" w:rsidRDefault="00357E2E" w:rsidP="00357E2E">
            <w:pPr>
              <w:pStyle w:val="TableLeftText"/>
            </w:pPr>
            <w:r>
              <w:t>7</w:t>
            </w:r>
          </w:p>
        </w:tc>
        <w:tc>
          <w:tcPr>
            <w:tcW w:w="0" w:type="auto"/>
          </w:tcPr>
          <w:p w14:paraId="104F9095" w14:textId="556630E0"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 xml:space="preserve">No dry bulb economizer </w:t>
            </w:r>
          </w:p>
        </w:tc>
        <w:tc>
          <w:tcPr>
            <w:tcW w:w="0" w:type="auto"/>
          </w:tcPr>
          <w:p w14:paraId="576A4B04" w14:textId="4C6DE2DB"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 xml:space="preserve">Dry bulb economizer enabled </w:t>
            </w:r>
          </w:p>
        </w:tc>
      </w:tr>
      <w:tr w:rsidR="00357E2E" w14:paraId="1C638A28"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BE16C36" w14:textId="7D5C1C52" w:rsidR="00357E2E" w:rsidRDefault="00357E2E" w:rsidP="00357E2E">
            <w:pPr>
              <w:pStyle w:val="TableLeftText"/>
            </w:pPr>
            <w:r>
              <w:t>8</w:t>
            </w:r>
          </w:p>
        </w:tc>
        <w:tc>
          <w:tcPr>
            <w:tcW w:w="0" w:type="auto"/>
          </w:tcPr>
          <w:p w14:paraId="4201492E" w14:textId="2EA4D176"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RTU fans run continuously</w:t>
            </w:r>
          </w:p>
        </w:tc>
        <w:tc>
          <w:tcPr>
            <w:tcW w:w="0" w:type="auto"/>
          </w:tcPr>
          <w:p w14:paraId="46614366" w14:textId="040476E9"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 xml:space="preserve">RTU fans cycle with occupancy </w:t>
            </w:r>
          </w:p>
        </w:tc>
      </w:tr>
      <w:tr w:rsidR="00357E2E" w14:paraId="6D57FD50" w14:textId="77777777" w:rsidTr="00357E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56EC77E" w14:textId="05D7875E" w:rsidR="00357E2E" w:rsidRPr="00625570" w:rsidRDefault="00357E2E" w:rsidP="00357E2E">
            <w:pPr>
              <w:pStyle w:val="TableLeftText"/>
            </w:pPr>
            <w:r>
              <w:t>9</w:t>
            </w:r>
          </w:p>
        </w:tc>
        <w:tc>
          <w:tcPr>
            <w:tcW w:w="0" w:type="auto"/>
          </w:tcPr>
          <w:p w14:paraId="25E8068A" w14:textId="3A52705B"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Baseline standard efficiency RTUs</w:t>
            </w:r>
          </w:p>
        </w:tc>
        <w:tc>
          <w:tcPr>
            <w:tcW w:w="0" w:type="auto"/>
          </w:tcPr>
          <w:p w14:paraId="514FA6D6" w14:textId="07AD373E" w:rsidR="00357E2E" w:rsidRPr="000B7901" w:rsidRDefault="00357E2E" w:rsidP="00357E2E">
            <w:pPr>
              <w:pStyle w:val="TableLeftText"/>
              <w:cnfStyle w:val="000000100000" w:firstRow="0" w:lastRow="0" w:firstColumn="0" w:lastColumn="0" w:oddVBand="0" w:evenVBand="0" w:oddHBand="1" w:evenHBand="0" w:firstRowFirstColumn="0" w:firstRowLastColumn="0" w:lastRowFirstColumn="0" w:lastRowLastColumn="0"/>
            </w:pPr>
            <w:r>
              <w:t>High efficiency RTUs</w:t>
            </w:r>
          </w:p>
        </w:tc>
      </w:tr>
      <w:tr w:rsidR="00357E2E" w14:paraId="576E03AF" w14:textId="77777777" w:rsidTr="00357E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791C7FB" w14:textId="60CBE9C3" w:rsidR="00357E2E" w:rsidRDefault="00357E2E" w:rsidP="00357E2E">
            <w:pPr>
              <w:pStyle w:val="TableLeftText"/>
            </w:pPr>
            <w:r>
              <w:t>10</w:t>
            </w:r>
          </w:p>
        </w:tc>
        <w:tc>
          <w:tcPr>
            <w:tcW w:w="0" w:type="auto"/>
          </w:tcPr>
          <w:p w14:paraId="1EB1AEC5" w14:textId="1B2CF362"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Standard efficiency water heater</w:t>
            </w:r>
          </w:p>
        </w:tc>
        <w:tc>
          <w:tcPr>
            <w:tcW w:w="0" w:type="auto"/>
          </w:tcPr>
          <w:p w14:paraId="218A7317" w14:textId="2681B060" w:rsidR="00357E2E" w:rsidRPr="000B7901" w:rsidRDefault="00357E2E" w:rsidP="00357E2E">
            <w:pPr>
              <w:pStyle w:val="TableLeftText"/>
              <w:cnfStyle w:val="000000010000" w:firstRow="0" w:lastRow="0" w:firstColumn="0" w:lastColumn="0" w:oddVBand="0" w:evenVBand="0" w:oddHBand="0" w:evenHBand="1" w:firstRowFirstColumn="0" w:firstRowLastColumn="0" w:lastRowFirstColumn="0" w:lastRowLastColumn="0"/>
            </w:pPr>
            <w:r>
              <w:t>High efficiency water heater</w:t>
            </w:r>
          </w:p>
        </w:tc>
      </w:tr>
    </w:tbl>
    <w:p w14:paraId="4EEAFA6D" w14:textId="1EB01A31" w:rsidR="00357E2E" w:rsidRDefault="00357E2E" w:rsidP="00450F79">
      <w:r w:rsidRPr="00172717">
        <w:t xml:space="preserve">As a result of this project, the annual electric energy use of the facility was simulated to </w:t>
      </w:r>
      <w:r w:rsidR="009E5043">
        <w:t>decrease</w:t>
      </w:r>
      <w:r w:rsidR="009E5043" w:rsidRPr="00172717">
        <w:t xml:space="preserve"> </w:t>
      </w:r>
      <w:r w:rsidRPr="00172717">
        <w:t xml:space="preserve">from </w:t>
      </w:r>
      <w:r>
        <w:t xml:space="preserve">337,912 </w:t>
      </w:r>
      <w:r w:rsidRPr="00172717">
        <w:t xml:space="preserve">kWh to </w:t>
      </w:r>
      <w:r>
        <w:t>264</w:t>
      </w:r>
      <w:r w:rsidRPr="00172717">
        <w:t>,</w:t>
      </w:r>
      <w:r>
        <w:t>739</w:t>
      </w:r>
      <w:r w:rsidRPr="00172717">
        <w:t xml:space="preserve"> </w:t>
      </w:r>
      <w:proofErr w:type="gramStart"/>
      <w:r w:rsidRPr="00172717">
        <w:t>kWh</w:t>
      </w:r>
      <w:r>
        <w:t>;</w:t>
      </w:r>
      <w:proofErr w:type="gramEnd"/>
      <w:r w:rsidRPr="00172717">
        <w:t xml:space="preserve"> a savings of 72,719 kWh.</w:t>
      </w:r>
      <w:r>
        <w:t xml:space="preserve"> The annual natural gas consumption of the facility was simulated to </w:t>
      </w:r>
      <w:r w:rsidR="009E5043">
        <w:t xml:space="preserve">decrease </w:t>
      </w:r>
      <w:r>
        <w:t xml:space="preserve">from 12,789 </w:t>
      </w:r>
      <w:proofErr w:type="spellStart"/>
      <w:r>
        <w:t>therms</w:t>
      </w:r>
      <w:proofErr w:type="spellEnd"/>
      <w:r>
        <w:t xml:space="preserve"> to 3,714 </w:t>
      </w:r>
      <w:proofErr w:type="spellStart"/>
      <w:proofErr w:type="gramStart"/>
      <w:r>
        <w:t>therms</w:t>
      </w:r>
      <w:proofErr w:type="spellEnd"/>
      <w:r>
        <w:t>;</w:t>
      </w:r>
      <w:proofErr w:type="gramEnd"/>
      <w:r>
        <w:t xml:space="preserve"> with an adjusted savings of 7,221 </w:t>
      </w:r>
      <w:proofErr w:type="spellStart"/>
      <w:r>
        <w:t>therms</w:t>
      </w:r>
      <w:proofErr w:type="spellEnd"/>
      <w:r>
        <w:t xml:space="preserve">. </w:t>
      </w:r>
    </w:p>
    <w:p w14:paraId="279619F1" w14:textId="606BE459" w:rsidR="00357E2E" w:rsidRDefault="00357E2E" w:rsidP="00450F79">
      <w:r>
        <w:lastRenderedPageBreak/>
        <w:t xml:space="preserve">A screenshot of the simulated baseline energy consumption is shown in </w:t>
      </w:r>
      <w:r>
        <w:fldChar w:fldCharType="begin"/>
      </w:r>
      <w:r>
        <w:instrText xml:space="preserve"> REF _Ref181701862 \h </w:instrText>
      </w:r>
      <w:r>
        <w:fldChar w:fldCharType="separate"/>
      </w:r>
      <w:r w:rsidR="005732C5" w:rsidRPr="00E479ED">
        <w:t xml:space="preserve">Figure </w:t>
      </w:r>
      <w:r w:rsidR="005732C5">
        <w:rPr>
          <w:noProof/>
        </w:rPr>
        <w:t>1</w:t>
      </w:r>
      <w:r>
        <w:fldChar w:fldCharType="end"/>
      </w:r>
      <w:r>
        <w:t xml:space="preserve"> and a screenshot of the simulated proposed (energy-efficient) </w:t>
      </w:r>
      <w:r w:rsidR="009E5043">
        <w:t xml:space="preserve">energy consumption </w:t>
      </w:r>
      <w:r>
        <w:t xml:space="preserve">is shown in </w:t>
      </w:r>
      <w:r>
        <w:fldChar w:fldCharType="begin"/>
      </w:r>
      <w:r>
        <w:instrText xml:space="preserve"> REF _Ref181701991 \h </w:instrText>
      </w:r>
      <w:r>
        <w:fldChar w:fldCharType="separate"/>
      </w:r>
      <w:r w:rsidR="005732C5">
        <w:t xml:space="preserve">Figure </w:t>
      </w:r>
      <w:r w:rsidR="005732C5">
        <w:rPr>
          <w:noProof/>
        </w:rPr>
        <w:t>2</w:t>
      </w:r>
      <w:r>
        <w:fldChar w:fldCharType="end"/>
      </w:r>
      <w:r>
        <w:t xml:space="preserve">. </w:t>
      </w:r>
    </w:p>
    <w:p w14:paraId="446DED12" w14:textId="19CC4EEA" w:rsidR="00357E2E" w:rsidRPr="00E479ED" w:rsidRDefault="00357E2E" w:rsidP="004033C2">
      <w:pPr>
        <w:pStyle w:val="Caption"/>
      </w:pPr>
      <w:bookmarkStart w:id="50" w:name="_Ref181701862"/>
      <w:bookmarkStart w:id="51" w:name="_Toc192679624"/>
      <w:bookmarkStart w:id="52" w:name="_Toc192681010"/>
      <w:r w:rsidRPr="00E479ED">
        <w:t xml:space="preserve">Figure </w:t>
      </w:r>
      <w:r w:rsidR="004033C2">
        <w:fldChar w:fldCharType="begin"/>
      </w:r>
      <w:r w:rsidR="004033C2">
        <w:instrText xml:space="preserve"> SEQ Figure \* ARABIC </w:instrText>
      </w:r>
      <w:r w:rsidR="004033C2">
        <w:fldChar w:fldCharType="separate"/>
      </w:r>
      <w:r w:rsidR="005732C5">
        <w:rPr>
          <w:noProof/>
        </w:rPr>
        <w:t>1</w:t>
      </w:r>
      <w:r w:rsidR="004033C2">
        <w:fldChar w:fldCharType="end"/>
      </w:r>
      <w:bookmarkEnd w:id="50"/>
      <w:r w:rsidRPr="00E479ED">
        <w:t>. Simulated Baseline Energy Consumption</w:t>
      </w:r>
      <w:bookmarkEnd w:id="51"/>
      <w:bookmarkEnd w:id="52"/>
    </w:p>
    <w:p w14:paraId="482CA00F" w14:textId="77777777" w:rsidR="00357E2E" w:rsidRDefault="00357E2E" w:rsidP="00357E2E">
      <w:r>
        <w:rPr>
          <w:noProof/>
        </w:rPr>
        <w:drawing>
          <wp:inline distT="0" distB="0" distL="0" distR="0" wp14:anchorId="11090040" wp14:editId="618513BD">
            <wp:extent cx="6958584" cy="3200400"/>
            <wp:effectExtent l="19050" t="19050" r="13970" b="19050"/>
            <wp:docPr id="4" name="Picture 3" descr="A screenshot of a calendar&#10;&#10;AI-generated content may be incorrect.">
              <a:extLst xmlns:a="http://schemas.openxmlformats.org/drawingml/2006/main">
                <a:ext uri="{FF2B5EF4-FFF2-40B4-BE49-F238E27FC236}">
                  <a16:creationId xmlns:a16="http://schemas.microsoft.com/office/drawing/2014/main" id="{742BF454-69A3-4697-4EBC-9B3305380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alendar&#10;&#10;AI-generated content may be incorrect.">
                      <a:extLst>
                        <a:ext uri="{FF2B5EF4-FFF2-40B4-BE49-F238E27FC236}">
                          <a16:creationId xmlns:a16="http://schemas.microsoft.com/office/drawing/2014/main" id="{742BF454-69A3-4697-4EBC-9B330538055C}"/>
                        </a:ext>
                      </a:extLst>
                    </pic:cNvPr>
                    <pic:cNvPicPr>
                      <a:picLocks noChangeAspect="1"/>
                    </pic:cNvPicPr>
                  </pic:nvPicPr>
                  <pic:blipFill rotWithShape="1">
                    <a:blip r:embed="rId19"/>
                    <a:srcRect l="2424" t="1984"/>
                    <a:stretch/>
                  </pic:blipFill>
                  <pic:spPr bwMode="auto">
                    <a:xfrm>
                      <a:off x="0" y="0"/>
                      <a:ext cx="6958584" cy="3200400"/>
                    </a:xfrm>
                    <a:prstGeom prst="rect">
                      <a:avLst/>
                    </a:prstGeom>
                    <a:ln w="9525" cap="flat" cmpd="sng" algn="ctr">
                      <a:solidFill>
                        <a:srgbClr val="4A4D56">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053517" w14:textId="0878C8D9" w:rsidR="00357E2E" w:rsidRDefault="00357E2E" w:rsidP="004033C2">
      <w:pPr>
        <w:pStyle w:val="Caption"/>
      </w:pPr>
      <w:bookmarkStart w:id="53" w:name="_Ref181701991"/>
      <w:bookmarkStart w:id="54" w:name="_Toc192679625"/>
      <w:bookmarkStart w:id="55" w:name="_Toc192681011"/>
      <w:r>
        <w:t xml:space="preserve">Figure </w:t>
      </w:r>
      <w:r w:rsidR="004033C2">
        <w:fldChar w:fldCharType="begin"/>
      </w:r>
      <w:r w:rsidR="004033C2">
        <w:instrText xml:space="preserve"> SEQ Figure \* ARABIC </w:instrText>
      </w:r>
      <w:r w:rsidR="004033C2">
        <w:fldChar w:fldCharType="separate"/>
      </w:r>
      <w:r w:rsidR="005732C5">
        <w:rPr>
          <w:noProof/>
        </w:rPr>
        <w:t>2</w:t>
      </w:r>
      <w:r w:rsidR="004033C2">
        <w:fldChar w:fldCharType="end"/>
      </w:r>
      <w:bookmarkEnd w:id="53"/>
      <w:r>
        <w:t>. Simulated Proposed Case Energy Consumption</w:t>
      </w:r>
      <w:bookmarkEnd w:id="54"/>
      <w:bookmarkEnd w:id="55"/>
    </w:p>
    <w:p w14:paraId="29D2A4CC" w14:textId="77777777" w:rsidR="00357E2E" w:rsidRDefault="00357E2E" w:rsidP="00357E2E">
      <w:r>
        <w:rPr>
          <w:noProof/>
        </w:rPr>
        <w:drawing>
          <wp:inline distT="0" distB="0" distL="0" distR="0" wp14:anchorId="4942913B" wp14:editId="49532F99">
            <wp:extent cx="6980666" cy="2985407"/>
            <wp:effectExtent l="19050" t="19050" r="10795" b="24765"/>
            <wp:docPr id="631989895"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89895" name="Picture 1" descr="A screenshot of a calenda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0630" cy="3006775"/>
                    </a:xfrm>
                    <a:prstGeom prst="rect">
                      <a:avLst/>
                    </a:prstGeom>
                    <a:noFill/>
                    <a:ln>
                      <a:solidFill>
                        <a:schemeClr val="tx1">
                          <a:lumMod val="20000"/>
                          <a:lumOff val="80000"/>
                        </a:schemeClr>
                      </a:solidFill>
                    </a:ln>
                  </pic:spPr>
                </pic:pic>
              </a:graphicData>
            </a:graphic>
          </wp:inline>
        </w:drawing>
      </w:r>
    </w:p>
    <w:p w14:paraId="0CF0E82C" w14:textId="0AEE534D" w:rsidR="00E45BD7" w:rsidRDefault="00357E2E" w:rsidP="00E45BD7">
      <w:pPr>
        <w:pStyle w:val="Heading3"/>
        <w:numPr>
          <w:ilvl w:val="0"/>
          <w:numId w:val="0"/>
        </w:numPr>
      </w:pPr>
      <w:bookmarkStart w:id="56" w:name="_Toc192679544"/>
      <w:r>
        <w:t>Measurement and Verification Plan</w:t>
      </w:r>
      <w:bookmarkEnd w:id="56"/>
    </w:p>
    <w:p w14:paraId="63ADBFD3" w14:textId="0F7FD72F" w:rsidR="00357E2E" w:rsidRPr="00833DA9" w:rsidRDefault="00357E2E" w:rsidP="00450F79">
      <w:r w:rsidRPr="00833DA9">
        <w:t>To verify the savings, the evaluation team will create a weather-normalized regression analysis using historical weather data, TMY3 weather data from a nearby location, and if possible, a building occupancy schedule to quantify the electric and gas savings estimated by the Trane Trace energy model</w:t>
      </w:r>
      <w:r>
        <w:t xml:space="preserve">. </w:t>
      </w:r>
    </w:p>
    <w:p w14:paraId="2350AB3A" w14:textId="366ED701" w:rsidR="00357E2E" w:rsidRPr="00833DA9" w:rsidRDefault="00357E2E" w:rsidP="00450F79">
      <w:r w:rsidRPr="00833DA9">
        <w:lastRenderedPageBreak/>
        <w:t>The evaluation team plan</w:t>
      </w:r>
      <w:r>
        <w:t>s</w:t>
      </w:r>
      <w:r w:rsidRPr="00833DA9">
        <w:t xml:space="preserve"> to compare the monthly kWh and </w:t>
      </w:r>
      <w:proofErr w:type="spellStart"/>
      <w:r w:rsidR="009E5043">
        <w:t>t</w:t>
      </w:r>
      <w:r w:rsidRPr="00833DA9">
        <w:t>herms</w:t>
      </w:r>
      <w:proofErr w:type="spellEnd"/>
      <w:r w:rsidRPr="00833DA9">
        <w:t xml:space="preserve"> usage estimates against the regression analysis results as well as the billed data to highlight any discrepancies. The evaluation team will also take a trip to the project location to verify all new equipment is installed properly and the current BAS settings are still in place</w:t>
      </w:r>
      <w:r>
        <w:t xml:space="preserve">. </w:t>
      </w:r>
      <w:r w:rsidRPr="00833DA9">
        <w:t xml:space="preserve"> </w:t>
      </w:r>
    </w:p>
    <w:p w14:paraId="68C5881D" w14:textId="77777777" w:rsidR="00357E2E" w:rsidRPr="00833DA9" w:rsidRDefault="00357E2E" w:rsidP="00450F79">
      <w:r w:rsidRPr="00833DA9">
        <w:t xml:space="preserve">The following questions will need to be asked: </w:t>
      </w:r>
    </w:p>
    <w:p w14:paraId="7D03BBA4" w14:textId="77777777" w:rsidR="00357E2E" w:rsidRPr="00450F79" w:rsidRDefault="00357E2E" w:rsidP="00450F79">
      <w:pPr>
        <w:pStyle w:val="ListBullet"/>
      </w:pPr>
      <w:r w:rsidRPr="00833DA9">
        <w:t xml:space="preserve">Have any other projects been completed at the facility that could </w:t>
      </w:r>
      <w:proofErr w:type="gramStart"/>
      <w:r w:rsidRPr="00833DA9">
        <w:t>impact</w:t>
      </w:r>
      <w:proofErr w:type="gramEnd"/>
      <w:r w:rsidRPr="00833DA9">
        <w:t xml:space="preserve"> the energy consumption of the building (lighting upgrade</w:t>
      </w:r>
      <w:r w:rsidRPr="00450F79">
        <w:t>s, etc.)?</w:t>
      </w:r>
    </w:p>
    <w:p w14:paraId="13426D21" w14:textId="77777777" w:rsidR="00357E2E" w:rsidRPr="00833DA9" w:rsidRDefault="00357E2E" w:rsidP="00450F79">
      <w:pPr>
        <w:pStyle w:val="ListBullet"/>
      </w:pPr>
      <w:r w:rsidRPr="00450F79">
        <w:t>Have there been any notable changes in the usage pat</w:t>
      </w:r>
      <w:r w:rsidRPr="00833DA9">
        <w:t>terns or occupancy levels of the building?</w:t>
      </w:r>
    </w:p>
    <w:p w14:paraId="11078C7F" w14:textId="77777777" w:rsidR="00E45BD7" w:rsidRPr="00E45BD7" w:rsidRDefault="00E45BD7" w:rsidP="00E45BD7">
      <w:pPr>
        <w:pStyle w:val="Heading3"/>
        <w:numPr>
          <w:ilvl w:val="0"/>
          <w:numId w:val="0"/>
        </w:numPr>
      </w:pPr>
      <w:bookmarkStart w:id="57" w:name="_Toc192679545"/>
      <w:r>
        <w:t>Summary of the Verified Calculations</w:t>
      </w:r>
      <w:bookmarkEnd w:id="57"/>
    </w:p>
    <w:p w14:paraId="34CA47C1" w14:textId="42059CA9" w:rsidR="00357E2E" w:rsidRPr="007641C0" w:rsidRDefault="00357E2E" w:rsidP="00450F79">
      <w:r w:rsidRPr="007641C0">
        <w:t xml:space="preserve">To verify the reported savings, the evaluation team used a weather-normalized regression analysis using historical and TMY3 weather data from a nearby </w:t>
      </w:r>
      <w:r>
        <w:t>station</w:t>
      </w:r>
      <w:r w:rsidRPr="007641C0">
        <w:t xml:space="preserve">. It was confirmed </w:t>
      </w:r>
      <w:r>
        <w:t>through</w:t>
      </w:r>
      <w:r w:rsidRPr="007641C0">
        <w:t xml:space="preserve"> an onsite visit that the building automation system parameters are still the same as when </w:t>
      </w:r>
      <w:r>
        <w:t xml:space="preserve">initially submitted. An example of the building schedule witnessed in the Energy Management System for the building during the site visit is shown below in </w:t>
      </w:r>
      <w:r>
        <w:fldChar w:fldCharType="begin"/>
      </w:r>
      <w:r>
        <w:instrText xml:space="preserve"> REF _Ref190952750 \h </w:instrText>
      </w:r>
      <w:r>
        <w:fldChar w:fldCharType="separate"/>
      </w:r>
      <w:r w:rsidR="005732C5">
        <w:t xml:space="preserve">Figure </w:t>
      </w:r>
      <w:r w:rsidR="005732C5">
        <w:rPr>
          <w:noProof/>
        </w:rPr>
        <w:t>3</w:t>
      </w:r>
      <w:r>
        <w:fldChar w:fldCharType="end"/>
      </w:r>
      <w:r>
        <w:t>.</w:t>
      </w:r>
    </w:p>
    <w:p w14:paraId="4F2F7C46" w14:textId="0B7BBD71" w:rsidR="00357E2E" w:rsidRDefault="00357E2E" w:rsidP="004033C2">
      <w:pPr>
        <w:pStyle w:val="Caption"/>
      </w:pPr>
      <w:bookmarkStart w:id="58" w:name="_Ref190952750"/>
      <w:bookmarkStart w:id="59" w:name="_Toc192679626"/>
      <w:bookmarkStart w:id="60" w:name="_Toc192681012"/>
      <w:r>
        <w:t xml:space="preserve">Figure </w:t>
      </w:r>
      <w:r w:rsidR="004033C2">
        <w:fldChar w:fldCharType="begin"/>
      </w:r>
      <w:r w:rsidR="004033C2">
        <w:instrText xml:space="preserve"> SEQ Figure \* ARABIC </w:instrText>
      </w:r>
      <w:r w:rsidR="004033C2">
        <w:fldChar w:fldCharType="separate"/>
      </w:r>
      <w:r w:rsidR="005732C5">
        <w:rPr>
          <w:noProof/>
        </w:rPr>
        <w:t>3</w:t>
      </w:r>
      <w:r w:rsidR="004033C2">
        <w:fldChar w:fldCharType="end"/>
      </w:r>
      <w:bookmarkEnd w:id="58"/>
      <w:r>
        <w:t>. Energy Management System Weekly Schedule</w:t>
      </w:r>
      <w:bookmarkEnd w:id="59"/>
      <w:bookmarkEnd w:id="60"/>
    </w:p>
    <w:p w14:paraId="6BBF5601" w14:textId="77777777" w:rsidR="00357E2E" w:rsidRDefault="00357E2E" w:rsidP="00357E2E">
      <w:pPr>
        <w:spacing w:after="0" w:line="240" w:lineRule="auto"/>
        <w:jc w:val="center"/>
        <w:rPr>
          <w:rFonts w:ascii="Times New Roman" w:hAnsi="Times New Roman"/>
          <w:color w:val="auto"/>
          <w:sz w:val="24"/>
          <w:szCs w:val="24"/>
        </w:rPr>
      </w:pPr>
      <w:r w:rsidRPr="009F47D4">
        <w:rPr>
          <w:rFonts w:ascii="Times New Roman" w:hAnsi="Times New Roman"/>
          <w:noProof/>
          <w:color w:val="auto"/>
          <w:sz w:val="24"/>
          <w:szCs w:val="24"/>
        </w:rPr>
        <w:drawing>
          <wp:inline distT="0" distB="0" distL="0" distR="0" wp14:anchorId="5AE9539C" wp14:editId="54E86F02">
            <wp:extent cx="4940135" cy="3004185"/>
            <wp:effectExtent l="0" t="0" r="0" b="5715"/>
            <wp:docPr id="1293280004" name="Picture 1293280004" descr="A computer screen with a grap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80004" name="Picture 1293280004" descr="A computer screen with a graph on it&#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98" b="19765"/>
                    <a:stretch/>
                  </pic:blipFill>
                  <pic:spPr bwMode="auto">
                    <a:xfrm>
                      <a:off x="0" y="0"/>
                      <a:ext cx="4947242" cy="3008507"/>
                    </a:xfrm>
                    <a:prstGeom prst="rect">
                      <a:avLst/>
                    </a:prstGeom>
                    <a:noFill/>
                    <a:ln>
                      <a:noFill/>
                    </a:ln>
                    <a:extLst>
                      <a:ext uri="{53640926-AAD7-44D8-BBD7-CCE9431645EC}">
                        <a14:shadowObscured xmlns:a14="http://schemas.microsoft.com/office/drawing/2010/main"/>
                      </a:ext>
                    </a:extLst>
                  </pic:spPr>
                </pic:pic>
              </a:graphicData>
            </a:graphic>
          </wp:inline>
        </w:drawing>
      </w:r>
      <w:bookmarkStart w:id="61" w:name="_Hlk186398943"/>
    </w:p>
    <w:p w14:paraId="265356A1" w14:textId="77777777" w:rsidR="00357E2E" w:rsidRDefault="00357E2E" w:rsidP="00357E2E">
      <w:pPr>
        <w:spacing w:after="0" w:line="240" w:lineRule="auto"/>
        <w:jc w:val="center"/>
        <w:rPr>
          <w:rFonts w:ascii="Times New Roman" w:hAnsi="Times New Roman"/>
          <w:color w:val="auto"/>
          <w:sz w:val="24"/>
          <w:szCs w:val="24"/>
        </w:rPr>
      </w:pPr>
    </w:p>
    <w:p w14:paraId="662F387A" w14:textId="77777777" w:rsidR="00357E2E" w:rsidRDefault="00357E2E" w:rsidP="00450F79">
      <w:r w:rsidRPr="007641C0">
        <w:t xml:space="preserve">It was also confirmed </w:t>
      </w:r>
      <w:r>
        <w:t>through</w:t>
      </w:r>
      <w:r w:rsidRPr="007641C0">
        <w:t xml:space="preserve"> </w:t>
      </w:r>
      <w:r>
        <w:t xml:space="preserve">an </w:t>
      </w:r>
      <w:r w:rsidRPr="007641C0">
        <w:t xml:space="preserve">interview </w:t>
      </w:r>
      <w:r>
        <w:t xml:space="preserve">conducted during the site visit </w:t>
      </w:r>
      <w:r w:rsidRPr="007641C0">
        <w:t xml:space="preserve">that there </w:t>
      </w:r>
      <w:r>
        <w:t>have not been any notable changes to the controls, equipment at the facility, occupancy levels, or other work completed at the facility that could have</w:t>
      </w:r>
      <w:r w:rsidRPr="007641C0">
        <w:t xml:space="preserve"> </w:t>
      </w:r>
      <w:r>
        <w:t>an impact on the energy consumption of the building.</w:t>
      </w:r>
      <w:bookmarkEnd w:id="61"/>
    </w:p>
    <w:p w14:paraId="3C967FEE" w14:textId="0ED2E9EA" w:rsidR="00357E2E" w:rsidRPr="007641C0" w:rsidRDefault="00357E2E" w:rsidP="00450F79">
      <w:r>
        <w:t xml:space="preserve">The usage both before and after the completion of the project was used to create separate regressions </w:t>
      </w:r>
      <w:proofErr w:type="gramStart"/>
      <w:r>
        <w:t>relating</w:t>
      </w:r>
      <w:proofErr w:type="gramEnd"/>
      <w:r>
        <w:t xml:space="preserve"> the usage of the facility to historical weather data, weekday vs weekends, and included a binary variable to account for holidays. Applying these regression models to TMY3 weather data yields the weather-normalized usage shown below in </w:t>
      </w:r>
      <w:r w:rsidR="00A10AEC">
        <w:fldChar w:fldCharType="begin"/>
      </w:r>
      <w:r w:rsidR="00A10AEC">
        <w:instrText xml:space="preserve"> REF _Ref192086929 \h </w:instrText>
      </w:r>
      <w:r w:rsidR="00450F79">
        <w:instrText xml:space="preserve"> \* MERGEFORMAT </w:instrText>
      </w:r>
      <w:r w:rsidR="00A10AEC">
        <w:fldChar w:fldCharType="separate"/>
      </w:r>
      <w:r w:rsidR="005732C5">
        <w:t xml:space="preserve">Figure </w:t>
      </w:r>
      <w:r w:rsidR="005732C5">
        <w:rPr>
          <w:noProof/>
        </w:rPr>
        <w:t>4</w:t>
      </w:r>
      <w:r w:rsidR="00A10AEC">
        <w:fldChar w:fldCharType="end"/>
      </w:r>
      <w:r>
        <w:t>.</w:t>
      </w:r>
    </w:p>
    <w:p w14:paraId="74B69E9B" w14:textId="7E7809E2" w:rsidR="00357E2E" w:rsidRDefault="00357E2E" w:rsidP="004033C2">
      <w:pPr>
        <w:pStyle w:val="Caption"/>
      </w:pPr>
      <w:bookmarkStart w:id="62" w:name="_Ref192086929"/>
      <w:bookmarkStart w:id="63" w:name="_Toc192679627"/>
      <w:bookmarkStart w:id="64" w:name="_Toc192681013"/>
      <w:r>
        <w:lastRenderedPageBreak/>
        <w:t xml:space="preserve">Figure </w:t>
      </w:r>
      <w:r w:rsidR="004033C2">
        <w:fldChar w:fldCharType="begin"/>
      </w:r>
      <w:r w:rsidR="004033C2">
        <w:instrText xml:space="preserve"> SEQ Figure \* ARABIC </w:instrText>
      </w:r>
      <w:r w:rsidR="004033C2">
        <w:fldChar w:fldCharType="separate"/>
      </w:r>
      <w:r w:rsidR="005732C5">
        <w:rPr>
          <w:noProof/>
        </w:rPr>
        <w:t>4</w:t>
      </w:r>
      <w:r w:rsidR="004033C2">
        <w:fldChar w:fldCharType="end"/>
      </w:r>
      <w:bookmarkEnd w:id="62"/>
      <w:r>
        <w:t>. Weather-Normalized Annual Electricity Usage Comparison</w:t>
      </w:r>
      <w:bookmarkEnd w:id="63"/>
      <w:bookmarkEnd w:id="64"/>
    </w:p>
    <w:p w14:paraId="1CEF95A6" w14:textId="77777777" w:rsidR="00357E2E" w:rsidRDefault="00357E2E" w:rsidP="00357E2E">
      <w:pPr>
        <w:jc w:val="center"/>
      </w:pPr>
      <w:r>
        <w:rPr>
          <w:noProof/>
        </w:rPr>
        <w:drawing>
          <wp:inline distT="0" distB="0" distL="0" distR="0" wp14:anchorId="6A89774D" wp14:editId="3C508BD5">
            <wp:extent cx="7052310" cy="3479165"/>
            <wp:effectExtent l="0" t="0" r="0" b="6985"/>
            <wp:docPr id="814947308" name="Picture 2" descr="A graph showing a line of blue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47308" name="Picture 2" descr="A graph showing a line of blue and black lin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52310" cy="3479165"/>
                    </a:xfrm>
                    <a:prstGeom prst="rect">
                      <a:avLst/>
                    </a:prstGeom>
                  </pic:spPr>
                </pic:pic>
              </a:graphicData>
            </a:graphic>
          </wp:inline>
        </w:drawing>
      </w:r>
    </w:p>
    <w:p w14:paraId="2E4CC62A" w14:textId="09F3C8E3" w:rsidR="00357E2E" w:rsidRDefault="00357E2E" w:rsidP="00450F79">
      <w:r>
        <w:t xml:space="preserve">The result is an annual savings of 95,992 kWh. The original project modeled savings of 72,719 kWh. The developed models show that energy savings are achieved year-round, with the greatest savings achieved during the cooling season. The developed regressions have favorable goodness-of-fit </w:t>
      </w:r>
      <w:r w:rsidR="009E5043">
        <w:t>metrics,</w:t>
      </w:r>
      <w:r>
        <w:t xml:space="preserve"> and the evaluation team feels confident that the resulting savings are reflective of the impacts of the completion of the project. The weather-normalized annual usage is very close to the modeled usage, differing by only 1% for the baseline and by 7% for the post-case.</w:t>
      </w:r>
    </w:p>
    <w:p w14:paraId="525B1053" w14:textId="6B0D8D1F" w:rsidR="00357E2E" w:rsidRPr="007641C0" w:rsidRDefault="00357E2E" w:rsidP="00450F79">
      <w:r w:rsidRPr="006C5C41">
        <w:t xml:space="preserve">Demand savings for this project </w:t>
      </w:r>
      <w:r>
        <w:t>ha</w:t>
      </w:r>
      <w:r w:rsidR="009E5043">
        <w:t>ve</w:t>
      </w:r>
      <w:r>
        <w:t xml:space="preserve"> a minor</w:t>
      </w:r>
      <w:r w:rsidRPr="006C5C41">
        <w:t xml:space="preserve"> discrepancy between </w:t>
      </w:r>
      <w:r w:rsidR="009E5043">
        <w:t xml:space="preserve">the </w:t>
      </w:r>
      <w:proofErr w:type="spellStart"/>
      <w:proofErr w:type="gramStart"/>
      <w:r>
        <w:t>e</w:t>
      </w:r>
      <w:r w:rsidRPr="006C5C41">
        <w:t xml:space="preserve">x </w:t>
      </w:r>
      <w:r>
        <w:t>a</w:t>
      </w:r>
      <w:r w:rsidRPr="006C5C41">
        <w:t>nte</w:t>
      </w:r>
      <w:proofErr w:type="spellEnd"/>
      <w:proofErr w:type="gramEnd"/>
      <w:r w:rsidRPr="006C5C41">
        <w:t xml:space="preserve"> </w:t>
      </w:r>
      <w:r>
        <w:t>s</w:t>
      </w:r>
      <w:r w:rsidRPr="006C5C41">
        <w:t xml:space="preserve">avings and </w:t>
      </w:r>
      <w:r>
        <w:t>the</w:t>
      </w:r>
      <w:r w:rsidRPr="006C5C41">
        <w:t xml:space="preserve"> evaluation team</w:t>
      </w:r>
      <w:r>
        <w:t>’</w:t>
      </w:r>
      <w:r w:rsidRPr="006C5C41">
        <w:t xml:space="preserve">s </w:t>
      </w:r>
      <w:r w:rsidR="009E5043">
        <w:t>verified estimates</w:t>
      </w:r>
      <w:r w:rsidRPr="006C5C41">
        <w:t xml:space="preserve">. </w:t>
      </w:r>
      <w:r>
        <w:t>T</w:t>
      </w:r>
      <w:r w:rsidRPr="006C5C41">
        <w:t xml:space="preserve">he demand reduction </w:t>
      </w:r>
      <w:r>
        <w:t>quantified for weekdays during summer months is</w:t>
      </w:r>
      <w:r w:rsidRPr="006C5C41">
        <w:t xml:space="preserve"> </w:t>
      </w:r>
      <w:r>
        <w:t xml:space="preserve">18.3 </w:t>
      </w:r>
      <w:r w:rsidRPr="006C5C41">
        <w:t>kW</w:t>
      </w:r>
      <w:r>
        <w:t>,</w:t>
      </w:r>
      <w:r w:rsidRPr="006C5C41">
        <w:t xml:space="preserve"> compared </w:t>
      </w:r>
      <w:r>
        <w:t>to</w:t>
      </w:r>
      <w:r w:rsidRPr="006C5C41">
        <w:t xml:space="preserve"> 1</w:t>
      </w:r>
      <w:r>
        <w:t xml:space="preserve">6 </w:t>
      </w:r>
      <w:r w:rsidRPr="006C5C41">
        <w:t xml:space="preserve">kW </w:t>
      </w:r>
      <w:r>
        <w:t xml:space="preserve">from </w:t>
      </w:r>
      <w:r w:rsidRPr="006C5C41">
        <w:t xml:space="preserve">the </w:t>
      </w:r>
      <w:proofErr w:type="spellStart"/>
      <w:proofErr w:type="gramStart"/>
      <w:r>
        <w:t>ex ante</w:t>
      </w:r>
      <w:proofErr w:type="spellEnd"/>
      <w:proofErr w:type="gramEnd"/>
      <w:r w:rsidRPr="006C5C41">
        <w:t xml:space="preserve"> Trane Trace </w:t>
      </w:r>
      <w:r>
        <w:t>m</w:t>
      </w:r>
      <w:r w:rsidRPr="006C5C41">
        <w:t xml:space="preserve">odel. </w:t>
      </w:r>
    </w:p>
    <w:p w14:paraId="0A8E1C8B" w14:textId="4CEB3935" w:rsidR="00357E2E" w:rsidRPr="007641C0" w:rsidRDefault="00357E2E" w:rsidP="00450F79">
      <w:r w:rsidRPr="007641C0">
        <w:t xml:space="preserve">Below is </w:t>
      </w:r>
      <w:r>
        <w:t xml:space="preserve">a </w:t>
      </w:r>
      <w:r w:rsidRPr="007641C0">
        <w:t>chart</w:t>
      </w:r>
      <w:r>
        <w:t xml:space="preserve"> of the weather-normalized</w:t>
      </w:r>
      <w:r w:rsidRPr="007641C0">
        <w:t xml:space="preserve"> natural gas </w:t>
      </w:r>
      <w:r>
        <w:t>usage and</w:t>
      </w:r>
      <w:r w:rsidRPr="007641C0">
        <w:t xml:space="preserve"> savings from the </w:t>
      </w:r>
      <w:r w:rsidR="009E5043">
        <w:t xml:space="preserve">regression </w:t>
      </w:r>
      <w:r w:rsidRPr="007641C0">
        <w:t xml:space="preserve">model </w:t>
      </w:r>
      <w:r>
        <w:t xml:space="preserve">developed </w:t>
      </w:r>
      <w:r w:rsidR="009E5043">
        <w:t xml:space="preserve">by the evaluation team using </w:t>
      </w:r>
      <w:r>
        <w:t xml:space="preserve">the </w:t>
      </w:r>
      <w:r w:rsidR="009E5043">
        <w:t xml:space="preserve">consumption </w:t>
      </w:r>
      <w:r>
        <w:t>data, historical weather data, and TMY3 dataset.</w:t>
      </w:r>
    </w:p>
    <w:p w14:paraId="08E9B28D" w14:textId="5853585E" w:rsidR="00357E2E" w:rsidRDefault="00357E2E" w:rsidP="004033C2">
      <w:pPr>
        <w:pStyle w:val="Caption"/>
      </w:pPr>
      <w:bookmarkStart w:id="65" w:name="_Toc192679628"/>
      <w:bookmarkStart w:id="66" w:name="_Toc192681014"/>
      <w:r>
        <w:lastRenderedPageBreak/>
        <w:t xml:space="preserve">Figure </w:t>
      </w:r>
      <w:r w:rsidR="004033C2">
        <w:fldChar w:fldCharType="begin"/>
      </w:r>
      <w:r w:rsidR="004033C2">
        <w:instrText xml:space="preserve"> SEQ Figure \* ARABIC </w:instrText>
      </w:r>
      <w:r w:rsidR="004033C2">
        <w:fldChar w:fldCharType="separate"/>
      </w:r>
      <w:r w:rsidR="005732C5">
        <w:rPr>
          <w:noProof/>
        </w:rPr>
        <w:t>5</w:t>
      </w:r>
      <w:r w:rsidR="004033C2">
        <w:fldChar w:fldCharType="end"/>
      </w:r>
      <w:r w:rsidR="005732C5">
        <w:t>.</w:t>
      </w:r>
      <w:r>
        <w:t xml:space="preserve"> Weather-Normalized Gas Usage Analysis</w:t>
      </w:r>
      <w:bookmarkEnd w:id="65"/>
      <w:bookmarkEnd w:id="66"/>
    </w:p>
    <w:p w14:paraId="08738B97" w14:textId="77777777" w:rsidR="00357E2E" w:rsidRDefault="00357E2E" w:rsidP="00357E2E">
      <w:pPr>
        <w:jc w:val="center"/>
      </w:pPr>
      <w:r>
        <w:rPr>
          <w:noProof/>
        </w:rPr>
        <w:drawing>
          <wp:inline distT="0" distB="0" distL="0" distR="0" wp14:anchorId="7EFBF24A" wp14:editId="228AFDDE">
            <wp:extent cx="6955049" cy="3685345"/>
            <wp:effectExtent l="0" t="0" r="0" b="0"/>
            <wp:docPr id="1626469635" name="Picture 1" descr="A graph of a graph showing the cost of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9635" name="Picture 1" descr="A graph of a graph showing the cost of a hom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55049" cy="3685345"/>
                    </a:xfrm>
                    <a:prstGeom prst="rect">
                      <a:avLst/>
                    </a:prstGeom>
                  </pic:spPr>
                </pic:pic>
              </a:graphicData>
            </a:graphic>
          </wp:inline>
        </w:drawing>
      </w:r>
    </w:p>
    <w:p w14:paraId="53BED474" w14:textId="54747EB7" w:rsidR="00357E2E" w:rsidRPr="007641C0" w:rsidRDefault="00357E2E" w:rsidP="00450F79">
      <w:r>
        <w:t xml:space="preserve">The modeled natural gas savings fall short of the </w:t>
      </w:r>
      <w:proofErr w:type="spellStart"/>
      <w:proofErr w:type="gramStart"/>
      <w:r>
        <w:t>ex ante</w:t>
      </w:r>
      <w:proofErr w:type="spellEnd"/>
      <w:proofErr w:type="gramEnd"/>
      <w:r>
        <w:t xml:space="preserve"> estimate. The </w:t>
      </w:r>
      <w:r w:rsidR="009E5043">
        <w:t xml:space="preserve">evaluation team estimated </w:t>
      </w:r>
      <w:r>
        <w:t xml:space="preserve">savings of 5,176 </w:t>
      </w:r>
      <w:proofErr w:type="spellStart"/>
      <w:proofErr w:type="gramStart"/>
      <w:r>
        <w:t>therms</w:t>
      </w:r>
      <w:proofErr w:type="spellEnd"/>
      <w:proofErr w:type="gramEnd"/>
      <w:r>
        <w:t xml:space="preserve">, whereas the </w:t>
      </w:r>
      <w:r w:rsidR="009E5043">
        <w:t>implementation team estimated ex ante</w:t>
      </w:r>
      <w:r>
        <w:t xml:space="preserve"> savings of 7,221 </w:t>
      </w:r>
      <w:proofErr w:type="spellStart"/>
      <w:r>
        <w:t>therms</w:t>
      </w:r>
      <w:proofErr w:type="spellEnd"/>
      <w:r>
        <w:t xml:space="preserve">. The evaluation team notes that the Trane Trace model used to determine the </w:t>
      </w:r>
      <w:proofErr w:type="spellStart"/>
      <w:r>
        <w:t>ex ante</w:t>
      </w:r>
      <w:proofErr w:type="spellEnd"/>
      <w:r>
        <w:t xml:space="preserve"> gas savings does not align well with the actual pre-case consumption of the facility (the baseline weather-normalized consumption was roughly 34% higher than the Trane Trace model predicted), and that on a percentage basis, the Trane Trace models suggests that gas consumption was expected to decrease by more than 70% as a result of the project , which is unusually high for projects of this nature, suggesting that some of the changes made to the post-case model may have been idealistic or overrepresented the improvements being made to the facility.</w:t>
      </w:r>
    </w:p>
    <w:p w14:paraId="3BE463F2" w14:textId="15530042" w:rsidR="00E45BD7" w:rsidRDefault="00E45BD7" w:rsidP="00E45BD7">
      <w:pPr>
        <w:pStyle w:val="Heading2"/>
        <w:numPr>
          <w:ilvl w:val="0"/>
          <w:numId w:val="0"/>
        </w:numPr>
      </w:pPr>
      <w:bookmarkStart w:id="67" w:name="_Toc192679546"/>
      <w:bookmarkStart w:id="68" w:name="_Toc192680980"/>
      <w:r>
        <w:t>Project 2300804</w:t>
      </w:r>
      <w:bookmarkEnd w:id="67"/>
      <w:bookmarkEnd w:id="68"/>
    </w:p>
    <w:tbl>
      <w:tblPr>
        <w:tblStyle w:val="ODCBasic-1"/>
        <w:tblW w:w="0" w:type="auto"/>
        <w:tblCellMar>
          <w:top w:w="0" w:type="dxa"/>
          <w:bottom w:w="14" w:type="dxa"/>
        </w:tblCellMar>
        <w:tblLook w:val="04A0" w:firstRow="1" w:lastRow="0" w:firstColumn="1" w:lastColumn="0" w:noHBand="0" w:noVBand="1"/>
      </w:tblPr>
      <w:tblGrid>
        <w:gridCol w:w="1525"/>
        <w:gridCol w:w="4968"/>
      </w:tblGrid>
      <w:tr w:rsidR="00F424DA" w14:paraId="1BAA775A" w14:textId="77777777" w:rsidTr="00A10AE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5C5E476" w14:textId="77777777" w:rsidR="00F424DA" w:rsidRPr="00625570" w:rsidRDefault="00F424DA" w:rsidP="0073525B">
            <w:pPr>
              <w:pStyle w:val="TableHeadingLeft"/>
            </w:pPr>
            <w:bookmarkStart w:id="69" w:name="_Hlk192075243"/>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73DA603A" w14:textId="0B3583AB"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r w:rsidRPr="00F424DA">
              <w:t>2300804</w:t>
            </w:r>
          </w:p>
        </w:tc>
      </w:tr>
      <w:bookmarkEnd w:id="69"/>
      <w:tr w:rsidR="00A10AEC" w14:paraId="1FD4C5B4" w14:textId="77777777" w:rsidTr="00A10AE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5B168EC" w14:textId="77777777" w:rsidR="00A10AEC" w:rsidRPr="00625570" w:rsidRDefault="00A10AEC" w:rsidP="00A10AEC">
            <w:pPr>
              <w:pStyle w:val="TableLeftText"/>
            </w:pPr>
            <w:r w:rsidRPr="00F424DA">
              <w:t xml:space="preserve">Measure: </w:t>
            </w:r>
          </w:p>
        </w:tc>
        <w:tc>
          <w:tcPr>
            <w:tcW w:w="0" w:type="auto"/>
            <w:tcBorders>
              <w:top w:val="none" w:sz="0" w:space="0" w:color="auto"/>
            </w:tcBorders>
            <w:vAlign w:val="top"/>
          </w:tcPr>
          <w:p w14:paraId="32130C8A" w14:textId="59C998B9" w:rsidR="00A10AEC" w:rsidRPr="000B7901" w:rsidRDefault="00A10AEC" w:rsidP="00A10AEC">
            <w:pPr>
              <w:pStyle w:val="TableLeftText"/>
              <w:cnfStyle w:val="000000100000" w:firstRow="0" w:lastRow="0" w:firstColumn="0" w:lastColumn="0" w:oddVBand="0" w:evenVBand="0" w:oddHBand="1" w:evenHBand="0" w:firstRowFirstColumn="0" w:firstRowLastColumn="0" w:lastRowFirstColumn="0" w:lastRowLastColumn="0"/>
            </w:pPr>
            <w:r>
              <w:t>Install VFDs and control logic for custom grinding process</w:t>
            </w:r>
          </w:p>
        </w:tc>
      </w:tr>
      <w:tr w:rsidR="00A10AEC" w14:paraId="253CA58C" w14:textId="77777777" w:rsidTr="00A10AE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0B14D60" w14:textId="77777777" w:rsidR="00A10AEC" w:rsidRPr="00625570" w:rsidRDefault="00A10AEC" w:rsidP="00A10AEC">
            <w:pPr>
              <w:pStyle w:val="TableLeftText"/>
            </w:pPr>
            <w:r w:rsidRPr="00F424DA">
              <w:t>Ex Ante Savings:</w:t>
            </w:r>
          </w:p>
        </w:tc>
        <w:tc>
          <w:tcPr>
            <w:tcW w:w="0" w:type="auto"/>
            <w:vAlign w:val="top"/>
          </w:tcPr>
          <w:p w14:paraId="6CF2448C" w14:textId="390260FB" w:rsidR="00A10AEC" w:rsidRPr="000B7901" w:rsidRDefault="00A10AEC" w:rsidP="00A10AEC">
            <w:pPr>
              <w:pStyle w:val="TableLeftText"/>
              <w:cnfStyle w:val="000000010000" w:firstRow="0" w:lastRow="0" w:firstColumn="0" w:lastColumn="0" w:oddVBand="0" w:evenVBand="0" w:oddHBand="0" w:evenHBand="1" w:firstRowFirstColumn="0" w:firstRowLastColumn="0" w:lastRowFirstColumn="0" w:lastRowLastColumn="0"/>
            </w:pPr>
            <w:r>
              <w:t>449,</w:t>
            </w:r>
            <w:r w:rsidR="00205E58">
              <w:t xml:space="preserve">388 </w:t>
            </w:r>
            <w:r>
              <w:t xml:space="preserve">kWh; 91.9kW </w:t>
            </w:r>
          </w:p>
        </w:tc>
      </w:tr>
      <w:tr w:rsidR="00A10AEC" w14:paraId="60755D29" w14:textId="77777777" w:rsidTr="00A10AE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2A7BAE9" w14:textId="77777777" w:rsidR="00A10AEC" w:rsidRPr="00625570" w:rsidRDefault="00A10AEC" w:rsidP="00A10AEC">
            <w:pPr>
              <w:pStyle w:val="TableLeftText"/>
            </w:pPr>
            <w:r w:rsidRPr="00F424DA">
              <w:t>Facility Type:</w:t>
            </w:r>
          </w:p>
        </w:tc>
        <w:tc>
          <w:tcPr>
            <w:tcW w:w="0" w:type="auto"/>
            <w:vAlign w:val="top"/>
          </w:tcPr>
          <w:p w14:paraId="17BA4853" w14:textId="3AB9C18F" w:rsidR="00A10AEC" w:rsidRPr="000B7901" w:rsidRDefault="00A10AEC" w:rsidP="00A10AEC">
            <w:pPr>
              <w:pStyle w:val="TableLeftText"/>
              <w:cnfStyle w:val="000000100000" w:firstRow="0" w:lastRow="0" w:firstColumn="0" w:lastColumn="0" w:oddVBand="0" w:evenVBand="0" w:oddHBand="1" w:evenHBand="0" w:firstRowFirstColumn="0" w:firstRowLastColumn="0" w:lastRowFirstColumn="0" w:lastRowLastColumn="0"/>
            </w:pPr>
            <w:r>
              <w:t>Manufacturing</w:t>
            </w:r>
          </w:p>
        </w:tc>
      </w:tr>
      <w:tr w:rsidR="00A10AEC" w14:paraId="4101CD31" w14:textId="77777777" w:rsidTr="00A10AE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183D2E7" w14:textId="77777777" w:rsidR="00A10AEC" w:rsidRPr="00625570" w:rsidRDefault="00A10AEC" w:rsidP="00A10AEC">
            <w:pPr>
              <w:pStyle w:val="TableLeftText"/>
            </w:pPr>
            <w:r w:rsidRPr="00F424DA">
              <w:t>End Use:</w:t>
            </w:r>
          </w:p>
        </w:tc>
        <w:tc>
          <w:tcPr>
            <w:tcW w:w="0" w:type="auto"/>
            <w:vAlign w:val="top"/>
          </w:tcPr>
          <w:p w14:paraId="093E95B4" w14:textId="03435B20" w:rsidR="00A10AEC" w:rsidRPr="000B7901" w:rsidRDefault="00A10AEC" w:rsidP="00A10AEC">
            <w:pPr>
              <w:pStyle w:val="TableLeftText"/>
              <w:cnfStyle w:val="000000010000" w:firstRow="0" w:lastRow="0" w:firstColumn="0" w:lastColumn="0" w:oddVBand="0" w:evenVBand="0" w:oddHBand="0" w:evenHBand="1" w:firstRowFirstColumn="0" w:firstRowLastColumn="0" w:lastRowFirstColumn="0" w:lastRowLastColumn="0"/>
            </w:pPr>
            <w:r>
              <w:t xml:space="preserve">Grinding Process </w:t>
            </w:r>
          </w:p>
        </w:tc>
      </w:tr>
      <w:tr w:rsidR="00A10AEC" w14:paraId="7C56DF1C" w14:textId="77777777" w:rsidTr="00A10AE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29B07B" w14:textId="77777777" w:rsidR="00A10AEC" w:rsidRPr="00625570" w:rsidRDefault="00A10AEC" w:rsidP="00A10AEC">
            <w:pPr>
              <w:pStyle w:val="TableLeftText"/>
            </w:pPr>
            <w:r w:rsidRPr="00F424DA">
              <w:t>Sampled For:</w:t>
            </w:r>
          </w:p>
        </w:tc>
        <w:tc>
          <w:tcPr>
            <w:tcW w:w="0" w:type="auto"/>
            <w:vAlign w:val="top"/>
          </w:tcPr>
          <w:p w14:paraId="43645D2A" w14:textId="4A0B9BBD" w:rsidR="00A10AEC" w:rsidRPr="000B7901" w:rsidRDefault="00A10AEC" w:rsidP="00A10AEC">
            <w:pPr>
              <w:pStyle w:val="TableLeftText"/>
              <w:cnfStyle w:val="000000100000" w:firstRow="0" w:lastRow="0" w:firstColumn="0" w:lastColumn="0" w:oddVBand="0" w:evenVBand="0" w:oddHBand="1" w:evenHBand="0" w:firstRowFirstColumn="0" w:firstRowLastColumn="0" w:lastRowFirstColumn="0" w:lastRowLastColumn="0"/>
            </w:pPr>
            <w:r w:rsidRPr="004D06C2">
              <w:t>Electric</w:t>
            </w:r>
          </w:p>
        </w:tc>
      </w:tr>
      <w:tr w:rsidR="00A10AEC" w14:paraId="04E58148" w14:textId="77777777" w:rsidTr="00A10AE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BBA209F" w14:textId="77777777" w:rsidR="00A10AEC" w:rsidRPr="00625570" w:rsidRDefault="00A10AEC" w:rsidP="00A10AEC">
            <w:pPr>
              <w:pStyle w:val="TableLeftText"/>
            </w:pPr>
            <w:r w:rsidRPr="00F424DA">
              <w:t>Wave:</w:t>
            </w:r>
          </w:p>
        </w:tc>
        <w:tc>
          <w:tcPr>
            <w:tcW w:w="0" w:type="auto"/>
            <w:vAlign w:val="top"/>
          </w:tcPr>
          <w:p w14:paraId="1E823986" w14:textId="3A627595" w:rsidR="00A10AEC" w:rsidRPr="000B7901" w:rsidRDefault="00A10AEC" w:rsidP="00A10AEC">
            <w:pPr>
              <w:pStyle w:val="TableLeftText"/>
              <w:cnfStyle w:val="000000010000" w:firstRow="0" w:lastRow="0" w:firstColumn="0" w:lastColumn="0" w:oddVBand="0" w:evenVBand="0" w:oddHBand="0" w:evenHBand="1" w:firstRowFirstColumn="0" w:firstRowLastColumn="0" w:lastRowFirstColumn="0" w:lastRowLastColumn="0"/>
            </w:pPr>
            <w:r>
              <w:t>Wave 1</w:t>
            </w:r>
          </w:p>
        </w:tc>
      </w:tr>
    </w:tbl>
    <w:p w14:paraId="76102A0B" w14:textId="77777777" w:rsidR="00E45BD7" w:rsidRDefault="00E45BD7" w:rsidP="00E45BD7">
      <w:pPr>
        <w:pStyle w:val="Heading3"/>
        <w:numPr>
          <w:ilvl w:val="0"/>
          <w:numId w:val="0"/>
        </w:numPr>
      </w:pPr>
      <w:bookmarkStart w:id="70" w:name="_Toc192679547"/>
      <w:r>
        <w:t>Measure Description</w:t>
      </w:r>
      <w:bookmarkEnd w:id="70"/>
    </w:p>
    <w:p w14:paraId="0B29EF6C" w14:textId="1079EA5B" w:rsidR="00A10AEC" w:rsidRPr="00450F79" w:rsidRDefault="00A10AEC" w:rsidP="00A10AEC">
      <w:r>
        <w:t>The customer completed</w:t>
      </w:r>
      <w:r w:rsidRPr="00450F79">
        <w:t xml:space="preserve"> the installation of five variable frequency drives (VFD) and control logic on five existing food processing line conveyance fans and grinders in August 2023. The VFD</w:t>
      </w:r>
      <w:r w:rsidR="00B236B0" w:rsidRPr="00450F79">
        <w:t>s</w:t>
      </w:r>
      <w:r w:rsidRPr="00450F79">
        <w:t xml:space="preserve"> can control flow by reducing the speed of the </w:t>
      </w:r>
      <w:r w:rsidRPr="00450F79">
        <w:lastRenderedPageBreak/>
        <w:t>fan motor shafts which significantly reduces energy us</w:t>
      </w:r>
      <w:r w:rsidR="00B236B0" w:rsidRPr="00450F79">
        <w:t>age</w:t>
      </w:r>
      <w:r w:rsidRPr="00450F79">
        <w:t xml:space="preserve">. The baseline equipment for </w:t>
      </w:r>
      <w:r w:rsidR="00B236B0" w:rsidRPr="00450F79">
        <w:t xml:space="preserve">the </w:t>
      </w:r>
      <w:r w:rsidRPr="00450F79">
        <w:t>variable speed drive</w:t>
      </w:r>
      <w:r w:rsidR="00B236B0" w:rsidRPr="00450F79">
        <w:t xml:space="preserve"> retrofit</w:t>
      </w:r>
      <w:r w:rsidRPr="00450F79">
        <w:t xml:space="preserve">s </w:t>
      </w:r>
      <w:r w:rsidR="00B236B0" w:rsidRPr="00450F79">
        <w:t xml:space="preserve">on the </w:t>
      </w:r>
      <w:r w:rsidRPr="00450F79">
        <w:t>process fans is an existing motor operating without a method of variable control</w:t>
      </w:r>
      <w:r w:rsidR="00B236B0" w:rsidRPr="00450F79">
        <w:t>,</w:t>
      </w:r>
      <w:r w:rsidRPr="00450F79">
        <w:t xml:space="preserve"> per </w:t>
      </w:r>
      <w:r w:rsidR="00B236B0" w:rsidRPr="00450F79">
        <w:t>L-TRM</w:t>
      </w:r>
      <w:r w:rsidRPr="00450F79">
        <w:t xml:space="preserve"> V12.0 Section 4.8.13. The baseline conditions </w:t>
      </w:r>
      <w:r w:rsidR="00B236B0" w:rsidRPr="00450F79">
        <w:t xml:space="preserve">for the other measures </w:t>
      </w:r>
      <w:r w:rsidRPr="00450F79">
        <w:t>were conveyance fans running full speed with manually controlled duct dampers and second stream grinder</w:t>
      </w:r>
      <w:r w:rsidR="006332BF" w:rsidRPr="00450F79">
        <w:t>s</w:t>
      </w:r>
      <w:r w:rsidRPr="00450F79">
        <w:t xml:space="preserve"> running or idling for 7,884 hours per year. The savings </w:t>
      </w:r>
      <w:r w:rsidR="00B236B0" w:rsidRPr="00450F79">
        <w:t xml:space="preserve">for this project </w:t>
      </w:r>
      <w:r w:rsidRPr="00450F79">
        <w:t xml:space="preserve">are realized by the difference in efficiency </w:t>
      </w:r>
      <w:r w:rsidR="00B236B0" w:rsidRPr="00450F79">
        <w:t xml:space="preserve">between </w:t>
      </w:r>
      <w:r w:rsidRPr="00450F79">
        <w:t xml:space="preserve">the baseline </w:t>
      </w:r>
      <w:r w:rsidR="00B236B0" w:rsidRPr="00450F79">
        <w:t>and</w:t>
      </w:r>
      <w:r w:rsidRPr="00450F79">
        <w:t xml:space="preserve"> efficient </w:t>
      </w:r>
      <w:r w:rsidR="00B236B0" w:rsidRPr="00450F79">
        <w:t>conditions</w:t>
      </w:r>
      <w:r w:rsidRPr="00450F79">
        <w:t>.</w:t>
      </w:r>
    </w:p>
    <w:p w14:paraId="6529EEB7" w14:textId="77777777" w:rsidR="00E45BD7" w:rsidRDefault="00E45BD7" w:rsidP="00E45BD7">
      <w:pPr>
        <w:pStyle w:val="Heading3"/>
        <w:numPr>
          <w:ilvl w:val="0"/>
          <w:numId w:val="0"/>
        </w:numPr>
      </w:pPr>
      <w:bookmarkStart w:id="71" w:name="_Toc192679548"/>
      <w:r>
        <w:t>Key Findings</w:t>
      </w:r>
      <w:bookmarkEnd w:id="71"/>
    </w:p>
    <w:p w14:paraId="42A4032C" w14:textId="64198FA1" w:rsidR="00A10AEC" w:rsidRDefault="00A10AEC" w:rsidP="00A10AEC">
      <w:r>
        <w:t xml:space="preserve">The change in savings </w:t>
      </w:r>
      <w:r w:rsidR="00B236B0">
        <w:t xml:space="preserve">between the </w:t>
      </w:r>
      <w:proofErr w:type="spellStart"/>
      <w:proofErr w:type="gramStart"/>
      <w:r w:rsidR="00B236B0">
        <w:t>ex ante</w:t>
      </w:r>
      <w:proofErr w:type="spellEnd"/>
      <w:proofErr w:type="gramEnd"/>
      <w:r w:rsidR="00B236B0">
        <w:t xml:space="preserve"> and verified estimates </w:t>
      </w:r>
      <w:r>
        <w:t>can be attributed to the correction of various parameters and equipment specifications used throughout the calculation</w:t>
      </w:r>
      <w:r w:rsidR="00B236B0">
        <w:t>s</w:t>
      </w:r>
      <w:r>
        <w:t xml:space="preserve">. When comparing assumptions made in the </w:t>
      </w:r>
      <w:proofErr w:type="spellStart"/>
      <w:proofErr w:type="gramStart"/>
      <w:r>
        <w:t>ex</w:t>
      </w:r>
      <w:r w:rsidR="00B236B0">
        <w:t xml:space="preserve"> </w:t>
      </w:r>
      <w:r>
        <w:t>ante</w:t>
      </w:r>
      <w:proofErr w:type="spellEnd"/>
      <w:proofErr w:type="gramEnd"/>
      <w:r>
        <w:t xml:space="preserve"> calculations to the values sourced from historical trending data, </w:t>
      </w:r>
      <w:r w:rsidRPr="00973E37">
        <w:t xml:space="preserve">there were </w:t>
      </w:r>
      <w:r w:rsidRPr="000D4BCB">
        <w:t xml:space="preserve">notable </w:t>
      </w:r>
      <w:r>
        <w:t>differences in</w:t>
      </w:r>
      <w:r w:rsidRPr="000D4BCB">
        <w:t xml:space="preserve"> </w:t>
      </w:r>
      <w:r>
        <w:t xml:space="preserve">motor efficiency. Additionally, </w:t>
      </w:r>
      <w:r w:rsidR="00B236B0">
        <w:t xml:space="preserve">during </w:t>
      </w:r>
      <w:r>
        <w:t>a virtual onsite</w:t>
      </w:r>
      <w:r w:rsidR="00B236B0">
        <w:t xml:space="preserve"> visit</w:t>
      </w:r>
      <w:r>
        <w:t>, the idle load was found to be notably higher in the baseline and proposed case</w:t>
      </w:r>
      <w:r w:rsidR="00B236B0">
        <w:t>s</w:t>
      </w:r>
      <w:r>
        <w:t xml:space="preserve"> than</w:t>
      </w:r>
      <w:r w:rsidR="00B236B0">
        <w:t xml:space="preserve"> what was</w:t>
      </w:r>
      <w:r>
        <w:t xml:space="preserve"> assumed in the </w:t>
      </w:r>
      <w:proofErr w:type="spellStart"/>
      <w:proofErr w:type="gramStart"/>
      <w:r>
        <w:t>ex ante</w:t>
      </w:r>
      <w:proofErr w:type="spellEnd"/>
      <w:proofErr w:type="gramEnd"/>
      <w:r>
        <w:t xml:space="preserve"> calculations. Lastly, the evaluation team adjusted the motor power factors for the fans and grinders to a function of load rather than a constant value as assumed in the </w:t>
      </w:r>
      <w:proofErr w:type="spellStart"/>
      <w:proofErr w:type="gramStart"/>
      <w:r>
        <w:t>ex ante</w:t>
      </w:r>
      <w:proofErr w:type="spellEnd"/>
      <w:proofErr w:type="gramEnd"/>
      <w:r>
        <w:t xml:space="preserve"> calculations. </w:t>
      </w:r>
    </w:p>
    <w:p w14:paraId="44EA0182" w14:textId="37868662" w:rsidR="00D04AC9" w:rsidRDefault="00A10AEC" w:rsidP="00D04AC9">
      <w:r>
        <w:t xml:space="preserve">The correction of values used for idle loading and power </w:t>
      </w:r>
      <w:r w:rsidR="00B236B0">
        <w:t>factors</w:t>
      </w:r>
      <w:r>
        <w:t xml:space="preserve"> resulted in decreased savings. </w:t>
      </w:r>
      <w:r w:rsidR="00D04AC9" w:rsidRPr="00442329">
        <w:t>The resulting project savings are shown in</w:t>
      </w:r>
      <w:r w:rsidR="00D04AC9">
        <w:t xml:space="preserve"> </w:t>
      </w:r>
      <w:r w:rsidR="00D04AC9">
        <w:fldChar w:fldCharType="begin"/>
      </w:r>
      <w:r w:rsidR="00D04AC9">
        <w:instrText xml:space="preserve"> REF _Ref192075244 \h </w:instrText>
      </w:r>
      <w:r w:rsidR="00D04AC9">
        <w:fldChar w:fldCharType="separate"/>
      </w:r>
      <w:r w:rsidR="005732C5">
        <w:t xml:space="preserve">Table </w:t>
      </w:r>
      <w:r w:rsidR="005732C5">
        <w:rPr>
          <w:noProof/>
        </w:rPr>
        <w:t>7</w:t>
      </w:r>
      <w:r w:rsidR="00D04AC9">
        <w:fldChar w:fldCharType="end"/>
      </w:r>
      <w:r w:rsidR="00D04AC9">
        <w:t xml:space="preserve">. </w:t>
      </w:r>
    </w:p>
    <w:p w14:paraId="6048AF11" w14:textId="3B17F3BA" w:rsidR="00D04AC9" w:rsidRDefault="00D04AC9" w:rsidP="004033C2">
      <w:pPr>
        <w:pStyle w:val="Caption"/>
      </w:pPr>
      <w:bookmarkStart w:id="72" w:name="_Ref192075244"/>
      <w:bookmarkStart w:id="73" w:name="_Toc192679609"/>
      <w:bookmarkStart w:id="74" w:name="_Toc192680995"/>
      <w:r>
        <w:t xml:space="preserve">Table </w:t>
      </w:r>
      <w:r>
        <w:fldChar w:fldCharType="begin"/>
      </w:r>
      <w:r>
        <w:instrText xml:space="preserve"> SEQ Table \* ARABIC </w:instrText>
      </w:r>
      <w:r>
        <w:fldChar w:fldCharType="separate"/>
      </w:r>
      <w:r w:rsidR="005732C5">
        <w:rPr>
          <w:noProof/>
        </w:rPr>
        <w:t>7</w:t>
      </w:r>
      <w:r>
        <w:rPr>
          <w:noProof/>
        </w:rPr>
        <w:fldChar w:fldCharType="end"/>
      </w:r>
      <w:bookmarkEnd w:id="72"/>
      <w:r>
        <w:t xml:space="preserve">. </w:t>
      </w:r>
      <w:r w:rsidRPr="00D04AC9">
        <w:t>Summary of Project 2300804</w:t>
      </w:r>
      <w:r>
        <w:t xml:space="preserve"> </w:t>
      </w:r>
      <w:r w:rsidRPr="00D04AC9">
        <w:t>Savings</w:t>
      </w:r>
      <w:bookmarkEnd w:id="73"/>
      <w:bookmarkEnd w:id="7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A10AEC" w14:paraId="6C00D67C"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F710D05" w14:textId="77777777" w:rsidR="00A10AEC" w:rsidRPr="00625570" w:rsidRDefault="00A10AEC"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0F0D5D99" w14:textId="77777777" w:rsidR="00A10AEC" w:rsidRPr="00625570" w:rsidRDefault="00A10AEC"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0ECC75D3" w14:textId="77777777" w:rsidR="00A10AEC" w:rsidRPr="00625570" w:rsidRDefault="00A10AEC"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r>
      <w:tr w:rsidR="00A10AEC" w14:paraId="0E1F48A9" w14:textId="77777777" w:rsidTr="004714C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73135B9" w14:textId="77777777" w:rsidR="00A10AEC" w:rsidRPr="00625570" w:rsidRDefault="00A10AEC" w:rsidP="00A10AEC">
            <w:pPr>
              <w:pStyle w:val="TableLeftText"/>
            </w:pPr>
            <w:r>
              <w:t>Ex Ante</w:t>
            </w:r>
          </w:p>
        </w:tc>
        <w:tc>
          <w:tcPr>
            <w:tcW w:w="1644" w:type="dxa"/>
            <w:tcBorders>
              <w:top w:val="none" w:sz="0" w:space="0" w:color="auto"/>
            </w:tcBorders>
          </w:tcPr>
          <w:p w14:paraId="35E702F4" w14:textId="11807E50" w:rsidR="00A10AEC" w:rsidRPr="000B7901" w:rsidRDefault="00A10AEC" w:rsidP="00A10AEC">
            <w:pPr>
              <w:pStyle w:val="TableCenterText"/>
              <w:cnfStyle w:val="000000100000" w:firstRow="0" w:lastRow="0" w:firstColumn="0" w:lastColumn="0" w:oddVBand="0" w:evenVBand="0" w:oddHBand="1" w:evenHBand="0" w:firstRowFirstColumn="0" w:firstRowLastColumn="0" w:lastRowFirstColumn="0" w:lastRowLastColumn="0"/>
            </w:pPr>
            <w:r>
              <w:t>91.9</w:t>
            </w:r>
          </w:p>
        </w:tc>
        <w:tc>
          <w:tcPr>
            <w:tcW w:w="1644" w:type="dxa"/>
            <w:tcBorders>
              <w:top w:val="none" w:sz="0" w:space="0" w:color="auto"/>
            </w:tcBorders>
          </w:tcPr>
          <w:p w14:paraId="7A691125" w14:textId="097A733F" w:rsidR="00A10AEC" w:rsidRPr="000B7901" w:rsidRDefault="00A10AEC" w:rsidP="00A10AEC">
            <w:pPr>
              <w:pStyle w:val="TableCenterText"/>
              <w:cnfStyle w:val="000000100000" w:firstRow="0" w:lastRow="0" w:firstColumn="0" w:lastColumn="0" w:oddVBand="0" w:evenVBand="0" w:oddHBand="1" w:evenHBand="0" w:firstRowFirstColumn="0" w:firstRowLastColumn="0" w:lastRowFirstColumn="0" w:lastRowLastColumn="0"/>
            </w:pPr>
            <w:r>
              <w:t>449,388</w:t>
            </w:r>
          </w:p>
        </w:tc>
      </w:tr>
      <w:tr w:rsidR="00A10AEC" w14:paraId="2185DA6A"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3335B0" w14:textId="77777777" w:rsidR="00A10AEC" w:rsidRPr="00625570" w:rsidRDefault="00A10AEC" w:rsidP="00A10AEC">
            <w:pPr>
              <w:pStyle w:val="TableLeftText"/>
            </w:pPr>
            <w:r>
              <w:t>Verified</w:t>
            </w:r>
          </w:p>
        </w:tc>
        <w:tc>
          <w:tcPr>
            <w:tcW w:w="1644" w:type="dxa"/>
          </w:tcPr>
          <w:p w14:paraId="049F86EB" w14:textId="39A3E37F" w:rsidR="00A10AEC" w:rsidRPr="000B7901" w:rsidRDefault="00A10AEC" w:rsidP="00A10AEC">
            <w:pPr>
              <w:pStyle w:val="TableCenterText"/>
              <w:cnfStyle w:val="000000010000" w:firstRow="0" w:lastRow="0" w:firstColumn="0" w:lastColumn="0" w:oddVBand="0" w:evenVBand="0" w:oddHBand="0" w:evenHBand="1" w:firstRowFirstColumn="0" w:firstRowLastColumn="0" w:lastRowFirstColumn="0" w:lastRowLastColumn="0"/>
            </w:pPr>
            <w:r>
              <w:t>22.7</w:t>
            </w:r>
          </w:p>
        </w:tc>
        <w:tc>
          <w:tcPr>
            <w:tcW w:w="1644" w:type="dxa"/>
          </w:tcPr>
          <w:p w14:paraId="7707A103" w14:textId="5F5B4E09" w:rsidR="00A10AEC" w:rsidRPr="000B7901" w:rsidRDefault="00A10AEC" w:rsidP="00A10AEC">
            <w:pPr>
              <w:pStyle w:val="TableCenterText"/>
              <w:cnfStyle w:val="000000010000" w:firstRow="0" w:lastRow="0" w:firstColumn="0" w:lastColumn="0" w:oddVBand="0" w:evenVBand="0" w:oddHBand="0" w:evenHBand="1" w:firstRowFirstColumn="0" w:firstRowLastColumn="0" w:lastRowFirstColumn="0" w:lastRowLastColumn="0"/>
            </w:pPr>
            <w:r>
              <w:t>198,630</w:t>
            </w:r>
          </w:p>
        </w:tc>
      </w:tr>
      <w:tr w:rsidR="00A10AEC" w14:paraId="67F148F8"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718C5E3" w14:textId="77777777" w:rsidR="00A10AEC" w:rsidRPr="00625570" w:rsidRDefault="00A10AEC" w:rsidP="00A10AEC">
            <w:pPr>
              <w:pStyle w:val="TableLeftText"/>
            </w:pPr>
            <w:r>
              <w:t>Realization Rate</w:t>
            </w:r>
            <w:r w:rsidRPr="00625570">
              <w:t xml:space="preserve"> </w:t>
            </w:r>
          </w:p>
        </w:tc>
        <w:tc>
          <w:tcPr>
            <w:tcW w:w="1644" w:type="dxa"/>
          </w:tcPr>
          <w:p w14:paraId="7C6C63D6" w14:textId="4CCD9360" w:rsidR="00A10AEC" w:rsidRPr="000B7901" w:rsidRDefault="00A10AEC" w:rsidP="00A10AEC">
            <w:pPr>
              <w:pStyle w:val="TableCenterText"/>
              <w:cnfStyle w:val="000000100000" w:firstRow="0" w:lastRow="0" w:firstColumn="0" w:lastColumn="0" w:oddVBand="0" w:evenVBand="0" w:oddHBand="1" w:evenHBand="0" w:firstRowFirstColumn="0" w:firstRowLastColumn="0" w:lastRowFirstColumn="0" w:lastRowLastColumn="0"/>
            </w:pPr>
            <w:r>
              <w:t>25%</w:t>
            </w:r>
          </w:p>
        </w:tc>
        <w:tc>
          <w:tcPr>
            <w:tcW w:w="1644" w:type="dxa"/>
          </w:tcPr>
          <w:p w14:paraId="653F08CB" w14:textId="059B9721" w:rsidR="00A10AEC" w:rsidRPr="000B7901" w:rsidRDefault="00A10AEC" w:rsidP="00A10AEC">
            <w:pPr>
              <w:pStyle w:val="TableCenterText"/>
              <w:cnfStyle w:val="000000100000" w:firstRow="0" w:lastRow="0" w:firstColumn="0" w:lastColumn="0" w:oddVBand="0" w:evenVBand="0" w:oddHBand="1" w:evenHBand="0" w:firstRowFirstColumn="0" w:firstRowLastColumn="0" w:lastRowFirstColumn="0" w:lastRowLastColumn="0"/>
            </w:pPr>
            <w:r>
              <w:t>44%</w:t>
            </w:r>
          </w:p>
        </w:tc>
      </w:tr>
    </w:tbl>
    <w:p w14:paraId="14B7D31A" w14:textId="77777777" w:rsidR="00E45BD7" w:rsidRDefault="00E45BD7" w:rsidP="00E45BD7">
      <w:pPr>
        <w:pStyle w:val="Heading3"/>
        <w:numPr>
          <w:ilvl w:val="0"/>
          <w:numId w:val="0"/>
        </w:numPr>
      </w:pPr>
      <w:bookmarkStart w:id="75" w:name="_Toc192679549"/>
      <w:r>
        <w:t xml:space="preserve">Summary of the </w:t>
      </w:r>
      <w:proofErr w:type="gramStart"/>
      <w:r>
        <w:t>Ex Ante</w:t>
      </w:r>
      <w:proofErr w:type="gramEnd"/>
      <w:r>
        <w:t xml:space="preserve"> Calculations</w:t>
      </w:r>
      <w:bookmarkEnd w:id="75"/>
    </w:p>
    <w:p w14:paraId="1A620590" w14:textId="228B5ECB" w:rsidR="00A10AEC" w:rsidRDefault="00A10AEC" w:rsidP="00A10AEC">
      <w:r>
        <w:t xml:space="preserve">The implementation team developed savings calculations for the installation of VFDs and control logic on five conveyance fans by determining the fan model needed to build a linear regression </w:t>
      </w:r>
      <w:proofErr w:type="gramStart"/>
      <w:r>
        <w:t>relating</w:t>
      </w:r>
      <w:proofErr w:type="gramEnd"/>
      <w:r>
        <w:t xml:space="preserve"> airflow and current. The customer used the hourly air flow in standard cubic feet per minute (SCFM) collected from the process history over a one year period for fans #1 through #5 to develop the </w:t>
      </w:r>
      <w:proofErr w:type="spellStart"/>
      <w:r>
        <w:t>Pulsaire</w:t>
      </w:r>
      <w:proofErr w:type="spellEnd"/>
      <w:r>
        <w:t xml:space="preserve"> Fan Model as shown below in </w:t>
      </w:r>
      <w:r>
        <w:fldChar w:fldCharType="begin"/>
      </w:r>
      <w:r>
        <w:instrText xml:space="preserve"> REF _Ref182227955 \h </w:instrText>
      </w:r>
      <w:r>
        <w:fldChar w:fldCharType="separate"/>
      </w:r>
      <w:r w:rsidR="005732C5">
        <w:t xml:space="preserve">Equation </w:t>
      </w:r>
      <w:r w:rsidR="005732C5">
        <w:rPr>
          <w:noProof/>
        </w:rPr>
        <w:t>11</w:t>
      </w:r>
      <w:r>
        <w:fldChar w:fldCharType="end"/>
      </w:r>
      <w:r>
        <w:t xml:space="preserve"> and </w:t>
      </w:r>
      <w:r w:rsidR="00D01EB1">
        <w:fldChar w:fldCharType="begin"/>
      </w:r>
      <w:r w:rsidR="00D01EB1">
        <w:instrText xml:space="preserve"> REF _Ref192087246 \h </w:instrText>
      </w:r>
      <w:r w:rsidR="00D01EB1">
        <w:fldChar w:fldCharType="separate"/>
      </w:r>
      <w:r w:rsidR="005732C5">
        <w:t xml:space="preserve">Figure </w:t>
      </w:r>
      <w:r w:rsidR="005732C5">
        <w:rPr>
          <w:noProof/>
        </w:rPr>
        <w:t>6</w:t>
      </w:r>
      <w:r w:rsidR="00D01EB1">
        <w:fldChar w:fldCharType="end"/>
      </w:r>
      <w:r>
        <w:t>.</w:t>
      </w:r>
    </w:p>
    <w:p w14:paraId="3D7C30B1" w14:textId="00832EA8" w:rsidR="00A10AEC" w:rsidRPr="000007AF" w:rsidRDefault="00A10AEC" w:rsidP="004033C2">
      <w:pPr>
        <w:pStyle w:val="Caption"/>
      </w:pPr>
      <w:bookmarkStart w:id="76" w:name="_Ref182227955"/>
      <w:bookmarkStart w:id="77" w:name="_Ref182227934"/>
      <w:r>
        <w:t xml:space="preserve">Equation </w:t>
      </w:r>
      <w:r>
        <w:fldChar w:fldCharType="begin"/>
      </w:r>
      <w:r>
        <w:instrText xml:space="preserve"> SEQ Equation \* ARABIC </w:instrText>
      </w:r>
      <w:r>
        <w:fldChar w:fldCharType="separate"/>
      </w:r>
      <w:r w:rsidR="005732C5">
        <w:rPr>
          <w:noProof/>
        </w:rPr>
        <w:t>11</w:t>
      </w:r>
      <w:r>
        <w:rPr>
          <w:noProof/>
        </w:rPr>
        <w:fldChar w:fldCharType="end"/>
      </w:r>
      <w:bookmarkEnd w:id="76"/>
      <w:r>
        <w:t xml:space="preserve">. </w:t>
      </w:r>
      <w:bookmarkStart w:id="78" w:name="_Ref188320170"/>
      <w:proofErr w:type="spellStart"/>
      <w:r>
        <w:t>Pulsaire</w:t>
      </w:r>
      <w:proofErr w:type="spellEnd"/>
      <w:r>
        <w:t xml:space="preserve"> Fan Model</w:t>
      </w:r>
      <w:bookmarkEnd w:id="77"/>
      <w:bookmarkEnd w:id="78"/>
      <w:r>
        <w:t xml:space="preserve"> SCFM v</w:t>
      </w:r>
      <w:r w:rsidR="005732C5">
        <w:t>s.</w:t>
      </w:r>
      <w:r>
        <w:t xml:space="preserve"> Amperage</w:t>
      </w:r>
    </w:p>
    <w:p w14:paraId="6064C5CC" w14:textId="77777777" w:rsidR="00A10AEC" w:rsidRPr="00382889" w:rsidRDefault="00A10AEC" w:rsidP="00A10AEC">
      <w:pPr>
        <w:jc w:val="center"/>
      </w:pPr>
      <m:oMathPara>
        <m:oMath>
          <m:r>
            <w:rPr>
              <w:rFonts w:ascii="Cambria Math" w:hAnsi="Cambria Math"/>
            </w:rPr>
            <m:t>y=160.61x-3265 </m:t>
          </m:r>
        </m:oMath>
      </m:oMathPara>
    </w:p>
    <w:p w14:paraId="1505189A" w14:textId="77777777" w:rsidR="00A10AEC" w:rsidRDefault="00A60C6A" w:rsidP="00A10AEC">
      <w:pPr>
        <w:jc w:val="center"/>
      </w:pPr>
      <m:oMathPara>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=0.9919</m:t>
          </m:r>
        </m:oMath>
      </m:oMathPara>
    </w:p>
    <w:p w14:paraId="7F8D7839" w14:textId="77777777" w:rsidR="00A10AEC" w:rsidRDefault="00A10AEC" w:rsidP="004033C2">
      <w:pPr>
        <w:pStyle w:val="Caption"/>
      </w:pPr>
      <w:bookmarkStart w:id="79" w:name="_Ref182229394"/>
      <w:bookmarkStart w:id="80" w:name="_Ref182229379"/>
    </w:p>
    <w:p w14:paraId="714A3052" w14:textId="1EE07F81" w:rsidR="00A10AEC" w:rsidRDefault="00A10AEC" w:rsidP="004033C2">
      <w:pPr>
        <w:pStyle w:val="Caption"/>
      </w:pPr>
      <w:bookmarkStart w:id="81" w:name="_Ref192087246"/>
      <w:bookmarkStart w:id="82" w:name="_Toc192679629"/>
      <w:bookmarkStart w:id="83" w:name="_Toc192681015"/>
      <w:r>
        <w:t xml:space="preserve">Figure </w:t>
      </w:r>
      <w:r w:rsidR="004033C2">
        <w:fldChar w:fldCharType="begin"/>
      </w:r>
      <w:r w:rsidR="004033C2">
        <w:instrText xml:space="preserve"> SEQ Figure \* ARABIC </w:instrText>
      </w:r>
      <w:r w:rsidR="004033C2">
        <w:fldChar w:fldCharType="separate"/>
      </w:r>
      <w:r w:rsidR="005732C5">
        <w:rPr>
          <w:noProof/>
        </w:rPr>
        <w:t>6</w:t>
      </w:r>
      <w:r w:rsidR="004033C2">
        <w:fldChar w:fldCharType="end"/>
      </w:r>
      <w:bookmarkEnd w:id="79"/>
      <w:bookmarkEnd w:id="81"/>
      <w:r>
        <w:t xml:space="preserve">. Graph of </w:t>
      </w:r>
      <w:proofErr w:type="spellStart"/>
      <w:r>
        <w:t>Pulsaire</w:t>
      </w:r>
      <w:proofErr w:type="spellEnd"/>
      <w:r>
        <w:t xml:space="preserve"> Fan Model</w:t>
      </w:r>
      <w:bookmarkEnd w:id="80"/>
      <w:bookmarkEnd w:id="82"/>
      <w:bookmarkEnd w:id="83"/>
    </w:p>
    <w:p w14:paraId="462C9F51" w14:textId="77777777" w:rsidR="00A10AEC" w:rsidRPr="00170032" w:rsidRDefault="00A10AEC" w:rsidP="00A10AEC">
      <w:pPr>
        <w:jc w:val="center"/>
      </w:pPr>
      <w:r>
        <w:rPr>
          <w:noProof/>
        </w:rPr>
        <w:drawing>
          <wp:inline distT="0" distB="0" distL="0" distR="0" wp14:anchorId="32DC2F45" wp14:editId="0A536492">
            <wp:extent cx="5182235" cy="2343150"/>
            <wp:effectExtent l="0" t="0" r="0" b="0"/>
            <wp:docPr id="239856373" name="Picture 3" descr="A graph with a dotted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6373" name="Picture 3" descr="A graph with a dotted line and numbe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235" cy="2343150"/>
                    </a:xfrm>
                    <a:prstGeom prst="rect">
                      <a:avLst/>
                    </a:prstGeom>
                    <a:noFill/>
                  </pic:spPr>
                </pic:pic>
              </a:graphicData>
            </a:graphic>
          </wp:inline>
        </w:drawing>
      </w:r>
    </w:p>
    <w:p w14:paraId="38E8C510" w14:textId="23A63D9F" w:rsidR="00A10AEC" w:rsidRDefault="00A10AEC" w:rsidP="00A10AEC">
      <w:r>
        <w:t xml:space="preserve">Using </w:t>
      </w:r>
      <w:r w:rsidR="00D01EB1">
        <w:fldChar w:fldCharType="begin"/>
      </w:r>
      <w:r w:rsidR="00D01EB1">
        <w:instrText xml:space="preserve"> REF _Ref182227955 \h </w:instrText>
      </w:r>
      <w:r w:rsidR="00D01EB1">
        <w:fldChar w:fldCharType="separate"/>
      </w:r>
      <w:r w:rsidR="005732C5">
        <w:t xml:space="preserve">Equation </w:t>
      </w:r>
      <w:r w:rsidR="005732C5">
        <w:rPr>
          <w:noProof/>
        </w:rPr>
        <w:t>11</w:t>
      </w:r>
      <w:r w:rsidR="00D01EB1">
        <w:fldChar w:fldCharType="end"/>
      </w:r>
      <w:r>
        <w:t xml:space="preserve">, the customer built a linear regression model to correlate the current and airflow for the baseline case and proposed case. With this method, the amperages of fans #1 through #5 were determined for the baseline. Following the preapproval process, the implementation team used post installation data collected by historical trending software to capture the VFD percent loads. Finally, the power for three-phase motors was calculated assuming 460 volts, a power factor of 0.88, full load amps for </w:t>
      </w:r>
      <w:r w:rsidR="00B236B0">
        <w:t>f</w:t>
      </w:r>
      <w:r>
        <w:t>an #1, and full load amps of 45 amps for fans #2 through #4. Annual energy usage was determined using continuous hours of use (8,760 hours per year) and a 90% duty cycle for an estimated 7,884 hours. Overall, this yields 210,281 kWh per year for the savings correlating to the grinding fans VFD upgrade.</w:t>
      </w:r>
    </w:p>
    <w:p w14:paraId="42177EA3" w14:textId="78C77CB5" w:rsidR="00A10AEC" w:rsidRPr="00A10AEC" w:rsidRDefault="00A10AEC" w:rsidP="00A10AEC">
      <w:r>
        <w:t xml:space="preserve">The savings from reducing grinder operation were determined based on grinder #2 system inputs for motor horsepower, an assumed 40% idle load, the motor's efficiency during idle periods, and 7,884 hours of operation. With the grinder, classifier, and fan deactivated, these units would lead to an annual energy savings of 239,108 </w:t>
      </w:r>
      <w:proofErr w:type="gramStart"/>
      <w:r>
        <w:t>kWh;</w:t>
      </w:r>
      <w:proofErr w:type="gramEnd"/>
      <w:r>
        <w:t xml:space="preserve"> resulting in total annual energy savings </w:t>
      </w:r>
      <w:r w:rsidR="00B236B0">
        <w:t xml:space="preserve">of </w:t>
      </w:r>
      <w:r>
        <w:t>449,389 kWh.</w:t>
      </w:r>
    </w:p>
    <w:p w14:paraId="6B2A4025" w14:textId="77777777" w:rsidR="00E45BD7" w:rsidRDefault="00E45BD7" w:rsidP="00E45BD7">
      <w:pPr>
        <w:pStyle w:val="Heading3"/>
        <w:numPr>
          <w:ilvl w:val="0"/>
          <w:numId w:val="0"/>
        </w:numPr>
      </w:pPr>
      <w:bookmarkStart w:id="84" w:name="_Toc192679550"/>
      <w:r>
        <w:t>Early Review Notes</w:t>
      </w:r>
      <w:bookmarkEnd w:id="84"/>
    </w:p>
    <w:p w14:paraId="05EB2845" w14:textId="77777777" w:rsidR="00D01EB1" w:rsidRPr="006B7FF0" w:rsidRDefault="00D01EB1" w:rsidP="00D01EB1">
      <w:r w:rsidRPr="002E1B93">
        <w:rPr>
          <w:rStyle w:val="normaltextrun"/>
          <w:shd w:val="clear" w:color="auto" w:fill="FFFFFF"/>
        </w:rPr>
        <w:t>The evaluation team reviewed the provided project documentation and savings analysis and generated the following comments prior to project approval: </w:t>
      </w:r>
      <w:r w:rsidRPr="002E1B93">
        <w:rPr>
          <w:rStyle w:val="eop"/>
          <w:shd w:val="clear" w:color="auto" w:fill="FFFFFF"/>
        </w:rPr>
        <w:t> </w:t>
      </w:r>
    </w:p>
    <w:p w14:paraId="29749FBB" w14:textId="77777777" w:rsidR="00D01EB1" w:rsidRPr="006B7FF0" w:rsidRDefault="00D01EB1" w:rsidP="00D01EB1">
      <w:pPr>
        <w:pStyle w:val="ListBullet"/>
        <w:ind w:left="540" w:hanging="360"/>
      </w:pPr>
      <w:r w:rsidRPr="006B7FF0">
        <w:t>In the signed application and the checklist page of the calculation workbook, the hours of operation are listed as 7,884 hours per year, but the calculation on the measure summary tab uses 7,448 hours per year. This is likely just a typo, as the notes and description of the usage also have 7,884 hours, and the other tab shows the hours calculated from continuous (8,760 hours) at a 90% duty cycle.  </w:t>
      </w:r>
    </w:p>
    <w:p w14:paraId="7A209967" w14:textId="77777777" w:rsidR="00D01EB1" w:rsidRPr="00785C3B" w:rsidRDefault="00D01EB1" w:rsidP="00D01EB1">
      <w:pPr>
        <w:pStyle w:val="ListBullet2"/>
      </w:pPr>
      <w:r>
        <w:t>Evaluation Finding: Per the recommendation above, the hours per year were changed from 7,448 hours to 7,884 hours in the calculation on the measure summary tab.</w:t>
      </w:r>
    </w:p>
    <w:p w14:paraId="4FAA07C4" w14:textId="77777777" w:rsidR="00D01EB1" w:rsidRPr="00785C3B" w:rsidRDefault="00D01EB1" w:rsidP="00D01EB1">
      <w:pPr>
        <w:pStyle w:val="ListBullet"/>
        <w:ind w:left="540" w:hanging="360"/>
      </w:pPr>
      <w:r>
        <w:t xml:space="preserve">The grinder calculation in the “Summary-Leidos” tab assumes grinder #2 will be shut off completely. In the notes, it appears it will be shut off until needed. What are the new expected hours of use? This will reduce overall savings because the grinder will not be shut down all year. Furthermore, this analysis uses idle load but then uses hours of operation of 90% of 8,760, the same as the conveyance fans. Is it correct to assume from this that the grinder, classifier, and associated fan operate at 40% load (idle load) for 7,884 hours? The term “idle load” </w:t>
      </w:r>
      <w:r>
        <w:lastRenderedPageBreak/>
        <w:t>implies loading when idle, when not in active use, which creates some confusion, insinuating that this equipment is always idle. The evaluation team recommends adjusting the hours of use and the %-load using a bin style to account for all possible %-loads and the associated estimated run hours at that load.  </w:t>
      </w:r>
    </w:p>
    <w:p w14:paraId="48F8D414" w14:textId="77777777" w:rsidR="00D01EB1" w:rsidRPr="00785C3B" w:rsidRDefault="00D01EB1" w:rsidP="00D01EB1">
      <w:pPr>
        <w:pStyle w:val="ListBullet2"/>
      </w:pPr>
      <w:r>
        <w:t xml:space="preserve">Evaluation Finding: Hours of use for grinder #2 were confirmed to be 90% downtime and 2% idle time. Adjustment of hours of use and the %-load was not performed. </w:t>
      </w:r>
    </w:p>
    <w:p w14:paraId="0CECCFFF" w14:textId="77777777" w:rsidR="00D01EB1" w:rsidRPr="00785C3B" w:rsidRDefault="00D01EB1" w:rsidP="00D01EB1">
      <w:pPr>
        <w:pStyle w:val="ListBullet"/>
        <w:ind w:left="540" w:hanging="360"/>
      </w:pPr>
      <w:r>
        <w:t>This may be a simple explanation or fix, but why was 460 volts used rather than 480 volts? If these fans and grinders are all 3-phase, as the calculation suggests, then the power factor should account for any losses, so 480 volts can be used to calculate the power draw. </w:t>
      </w:r>
    </w:p>
    <w:p w14:paraId="73F41D1C" w14:textId="77777777" w:rsidR="00D01EB1" w:rsidRPr="00785C3B" w:rsidRDefault="00D01EB1" w:rsidP="00D01EB1">
      <w:pPr>
        <w:pStyle w:val="ListBullet2"/>
      </w:pPr>
      <w:r>
        <w:t xml:space="preserve">Evaluation Finding: Fan voltage used throughout the savings calculations were not adjusted to the recommended 480 volts. Photos acquired during the implementation team’s inspection provided confirmation of 460 volts for each fan. </w:t>
      </w:r>
    </w:p>
    <w:p w14:paraId="770DB334" w14:textId="77777777" w:rsidR="00D01EB1" w:rsidRPr="00785C3B" w:rsidRDefault="00D01EB1" w:rsidP="00D01EB1">
      <w:pPr>
        <w:pStyle w:val="ListBullet"/>
        <w:ind w:left="540" w:hanging="360"/>
      </w:pPr>
      <w:r>
        <w:t xml:space="preserve">The implementation team used the centrifugal fan affinity laws to calculate the proposed system power for each fan. They have very high static pressure requirements, which can happen in conveyance systems. The blowers operate at 38 inches of water as a static pressure, which will greatly reduce the savings from VFD control. The evaluation team recommends that instead of using a 2.5 exponent in the affinity law analysis, the implementers use the Vaillencourt equation, which accounts for high static pressure appropriately. This link provides a set of equations, and we believe equation 15 is the correct one in this case: </w:t>
      </w:r>
      <w:r w:rsidRPr="002E1B93">
        <w:t>VFD Equation - Canterbury Energy Engineering, LLC (studylib.net)</w:t>
      </w:r>
      <w:r>
        <w:t> </w:t>
      </w:r>
    </w:p>
    <w:p w14:paraId="63A0D1CB" w14:textId="77777777" w:rsidR="00D01EB1" w:rsidRPr="00785C3B" w:rsidRDefault="00D01EB1" w:rsidP="00D01EB1">
      <w:pPr>
        <w:pStyle w:val="ListBullet2"/>
      </w:pPr>
      <w:r>
        <w:t xml:space="preserve">Evaluation Finding: The Vaillencourt equation, as described above, was not used. It is explained in notes that the applicant was unable to apply the Vaillencourt equation without access to system curves for each fan system or design fan curves. Furthermore, the applicant stated a preference to use </w:t>
      </w:r>
      <w:proofErr w:type="gramStart"/>
      <w:r>
        <w:t>a suitable</w:t>
      </w:r>
      <w:proofErr w:type="gramEnd"/>
      <w:r>
        <w:t xml:space="preserve"> affinity law exponents for this type of fan conveyance system that would correlate to the Vaillencourt equation. </w:t>
      </w:r>
    </w:p>
    <w:p w14:paraId="2B9D34FC" w14:textId="77777777" w:rsidR="00D01EB1" w:rsidRDefault="00D01EB1" w:rsidP="00D01EB1">
      <w:pPr>
        <w:pStyle w:val="ListBullet"/>
        <w:ind w:left="540" w:hanging="360"/>
      </w:pPr>
      <w:r>
        <w:t xml:space="preserve">Overall process improvement: On the notes from April 2023, there is a suggestion to do pre- and post-data logging. The applicant responded by saying that the VFD % load readouts would suffice. Gathering that data would be helpful but doing pre- and post-data logging would be a better, more defensible way to track actual savings. Can the implementation team meter the electrical usage of the fans and grinder (classifier, feeder, </w:t>
      </w:r>
      <w:proofErr w:type="gramStart"/>
      <w:r>
        <w:t>airlock</w:t>
      </w:r>
      <w:proofErr w:type="gramEnd"/>
      <w:r>
        <w:t xml:space="preserve">, and fan) before and after the changes? The evaluation team recommends that the equipment be metered for at least two weeks before the completion of the project and an additional two weeks after the installation. The difference between </w:t>
      </w:r>
      <w:proofErr w:type="gramStart"/>
      <w:r>
        <w:t>the baseline</w:t>
      </w:r>
      <w:proofErr w:type="gramEnd"/>
      <w:r>
        <w:t xml:space="preserve"> and post-case energy usage can then be used to calculate the annualized savings for this project. This is especially important for the grinder shutdown portion of the project because those savings are based on 40% load assumptions for all </w:t>
      </w:r>
      <w:proofErr w:type="gramStart"/>
      <w:r>
        <w:t>involved equipment</w:t>
      </w:r>
      <w:proofErr w:type="gramEnd"/>
      <w:r>
        <w:t xml:space="preserve">. In the evaluation team’s experience, grinding equipment can be loaded very lightly (&lt;10%) when not actively processing because it </w:t>
      </w:r>
      <w:proofErr w:type="gramStart"/>
      <w:r>
        <w:t>has to</w:t>
      </w:r>
      <w:proofErr w:type="gramEnd"/>
      <w:r>
        <w:t xml:space="preserve"> be designed to have enough torque for the initial start-up of the process or very heavy material when most of the time, it doesn’t need that much power or torque. The current energy consumption may be significantly lower than shown in the implementation team analysis. Metering the existing equipment will remove this uncertainty. The grinder portion of the project amounts to 64% of the total project savings yet hinges entirely on idle load assumptions. </w:t>
      </w:r>
    </w:p>
    <w:p w14:paraId="49067206" w14:textId="77777777" w:rsidR="00D01EB1" w:rsidRDefault="00D01EB1" w:rsidP="00D01EB1">
      <w:pPr>
        <w:pStyle w:val="ListBullet2"/>
      </w:pPr>
      <w:r>
        <w:t xml:space="preserve">Evaluation Finding: Metering, as described above, was not performed to remove uncertainty regarding energy consumption and idle load assumptions in the </w:t>
      </w:r>
      <w:proofErr w:type="spellStart"/>
      <w:proofErr w:type="gramStart"/>
      <w:r>
        <w:t>ex ante</w:t>
      </w:r>
      <w:proofErr w:type="spellEnd"/>
      <w:proofErr w:type="gramEnd"/>
      <w:r>
        <w:t xml:space="preserve"> calculations. Instead, VFD percent load feedback collected by the historical trending software was used to verify assumptions and grinder #2 system downtime was logged by recording the holding contacts of the fan, grinder, and feeder for approximately (2) weeks. </w:t>
      </w:r>
    </w:p>
    <w:p w14:paraId="4EEBB205" w14:textId="77777777" w:rsidR="00E45BD7" w:rsidRDefault="00E45BD7" w:rsidP="00E45BD7">
      <w:pPr>
        <w:pStyle w:val="Heading3"/>
        <w:numPr>
          <w:ilvl w:val="0"/>
          <w:numId w:val="0"/>
        </w:numPr>
      </w:pPr>
      <w:bookmarkStart w:id="85" w:name="_Toc192679551"/>
      <w:r>
        <w:lastRenderedPageBreak/>
        <w:t>Summary of the Verified Calculations</w:t>
      </w:r>
      <w:bookmarkEnd w:id="85"/>
    </w:p>
    <w:p w14:paraId="7E6B6A12" w14:textId="548CC8A6" w:rsidR="00D01EB1" w:rsidRDefault="00D01EB1" w:rsidP="00D01EB1">
      <w:r>
        <w:t xml:space="preserve">To verify the project savings, the evaluation team reviewed the data collected by </w:t>
      </w:r>
      <w:proofErr w:type="gramStart"/>
      <w:r>
        <w:t>the historical</w:t>
      </w:r>
      <w:proofErr w:type="gramEnd"/>
      <w:r>
        <w:t xml:space="preserve"> trending software at the customer site and equipment photos collected through the post installation inspection. Differences between </w:t>
      </w:r>
      <w:proofErr w:type="gramStart"/>
      <w:r>
        <w:t>ex ante</w:t>
      </w:r>
      <w:proofErr w:type="gramEnd"/>
      <w:r>
        <w:t xml:space="preserve"> and </w:t>
      </w:r>
      <w:proofErr w:type="gramStart"/>
      <w:r>
        <w:t>verified  assumptions</w:t>
      </w:r>
      <w:proofErr w:type="gramEnd"/>
      <w:r>
        <w:t xml:space="preserve"> are presented in </w:t>
      </w:r>
      <w:r>
        <w:fldChar w:fldCharType="begin"/>
      </w:r>
      <w:r>
        <w:instrText xml:space="preserve"> REF _Ref192087433 \h </w:instrText>
      </w:r>
      <w:r>
        <w:fldChar w:fldCharType="separate"/>
      </w:r>
      <w:r w:rsidR="005732C5">
        <w:t xml:space="preserve">Table </w:t>
      </w:r>
      <w:r w:rsidR="005732C5">
        <w:rPr>
          <w:noProof/>
        </w:rPr>
        <w:t>8</w:t>
      </w:r>
      <w:r>
        <w:fldChar w:fldCharType="end"/>
      </w:r>
      <w:r>
        <w:t>, and discussed below.</w:t>
      </w:r>
    </w:p>
    <w:p w14:paraId="7B9D89FC" w14:textId="76645E85" w:rsidR="00D01EB1" w:rsidRDefault="00D01EB1" w:rsidP="004033C2">
      <w:pPr>
        <w:pStyle w:val="Caption"/>
      </w:pPr>
      <w:bookmarkStart w:id="86" w:name="_Ref192087433"/>
      <w:bookmarkStart w:id="87" w:name="_Toc192679610"/>
      <w:bookmarkStart w:id="88" w:name="_Toc192680996"/>
      <w:r>
        <w:t xml:space="preserve">Table </w:t>
      </w:r>
      <w:r>
        <w:fldChar w:fldCharType="begin"/>
      </w:r>
      <w:r>
        <w:instrText xml:space="preserve"> SEQ Table \* ARABIC </w:instrText>
      </w:r>
      <w:r>
        <w:fldChar w:fldCharType="separate"/>
      </w:r>
      <w:r w:rsidR="005732C5">
        <w:rPr>
          <w:noProof/>
        </w:rPr>
        <w:t>8</w:t>
      </w:r>
      <w:r>
        <w:rPr>
          <w:noProof/>
        </w:rPr>
        <w:fldChar w:fldCharType="end"/>
      </w:r>
      <w:bookmarkEnd w:id="86"/>
      <w:r>
        <w:t xml:space="preserve">. </w:t>
      </w:r>
      <w:r w:rsidRPr="00D01EB1">
        <w:t>Summary of Project 2300804 Key Findings</w:t>
      </w:r>
      <w:bookmarkEnd w:id="87"/>
      <w:bookmarkEnd w:id="88"/>
    </w:p>
    <w:tbl>
      <w:tblPr>
        <w:tblStyle w:val="ODCBasic-1"/>
        <w:tblW w:w="0" w:type="auto"/>
        <w:tblCellMar>
          <w:top w:w="0" w:type="dxa"/>
          <w:bottom w:w="14" w:type="dxa"/>
        </w:tblCellMar>
        <w:tblLook w:val="04A0" w:firstRow="1" w:lastRow="0" w:firstColumn="1" w:lastColumn="0" w:noHBand="0" w:noVBand="1"/>
      </w:tblPr>
      <w:tblGrid>
        <w:gridCol w:w="3032"/>
        <w:gridCol w:w="788"/>
        <w:gridCol w:w="797"/>
      </w:tblGrid>
      <w:tr w:rsidR="00D01EB1" w14:paraId="6BDC5F43" w14:textId="77777777" w:rsidTr="00E7046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5C36FCC" w14:textId="344058A6" w:rsidR="00D01EB1" w:rsidRPr="00625570" w:rsidRDefault="00D01EB1" w:rsidP="001A2AF7">
            <w:pPr>
              <w:pStyle w:val="TableHeadingLeft"/>
            </w:pPr>
            <w:r>
              <w:t>Description</w:t>
            </w:r>
          </w:p>
        </w:tc>
        <w:tc>
          <w:tcPr>
            <w:tcW w:w="0" w:type="auto"/>
            <w:tcBorders>
              <w:left w:val="single" w:sz="4" w:space="0" w:color="4A4D56" w:themeColor="text1"/>
              <w:bottom w:val="single" w:sz="4" w:space="0" w:color="4A4D56" w:themeColor="text1"/>
              <w:right w:val="single" w:sz="4" w:space="0" w:color="4A4D56" w:themeColor="text1"/>
            </w:tcBorders>
          </w:tcPr>
          <w:p w14:paraId="15A4CAA4" w14:textId="6B40E7F2" w:rsidR="00D01EB1" w:rsidRPr="00625570" w:rsidRDefault="00D01EB1" w:rsidP="001A2AF7">
            <w:pPr>
              <w:pStyle w:val="TableHeadingCentered"/>
              <w:cnfStyle w:val="100000000000" w:firstRow="1" w:lastRow="0" w:firstColumn="0" w:lastColumn="0" w:oddVBand="0" w:evenVBand="0" w:oddHBand="0" w:evenHBand="0" w:firstRowFirstColumn="0" w:firstRowLastColumn="0" w:lastRowFirstColumn="0" w:lastRowLastColumn="0"/>
            </w:pPr>
            <w:r>
              <w:t>Ex Ante</w:t>
            </w:r>
          </w:p>
        </w:tc>
        <w:tc>
          <w:tcPr>
            <w:tcW w:w="0" w:type="auto"/>
            <w:tcBorders>
              <w:left w:val="single" w:sz="4" w:space="0" w:color="4A4D56" w:themeColor="text1"/>
              <w:bottom w:val="single" w:sz="4" w:space="0" w:color="4A4D56" w:themeColor="text1"/>
              <w:right w:val="single" w:sz="4" w:space="0" w:color="4A4D56" w:themeColor="text1"/>
            </w:tcBorders>
          </w:tcPr>
          <w:p w14:paraId="6DFEADC6" w14:textId="19E4A3DB" w:rsidR="00D01EB1" w:rsidRPr="00625570" w:rsidRDefault="00D01EB1" w:rsidP="001A2AF7">
            <w:pPr>
              <w:pStyle w:val="TableHeadingCentered"/>
              <w:cnfStyle w:val="100000000000" w:firstRow="1" w:lastRow="0" w:firstColumn="0" w:lastColumn="0" w:oddVBand="0" w:evenVBand="0" w:oddHBand="0" w:evenHBand="0" w:firstRowFirstColumn="0" w:firstRowLastColumn="0" w:lastRowFirstColumn="0" w:lastRowLastColumn="0"/>
            </w:pPr>
            <w:r>
              <w:t>Verified</w:t>
            </w:r>
          </w:p>
        </w:tc>
      </w:tr>
      <w:tr w:rsidR="00E70465" w14:paraId="77B21278"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03F8647" w14:textId="4B97088E" w:rsidR="00E70465" w:rsidRPr="00625570" w:rsidRDefault="00E70465" w:rsidP="00E70465">
            <w:pPr>
              <w:pStyle w:val="TableLeftText"/>
            </w:pPr>
            <w:r w:rsidRPr="00E70465">
              <w:t>Voltage</w:t>
            </w:r>
          </w:p>
        </w:tc>
        <w:tc>
          <w:tcPr>
            <w:tcW w:w="0" w:type="auto"/>
            <w:tcBorders>
              <w:top w:val="none" w:sz="0" w:space="0" w:color="auto"/>
            </w:tcBorders>
          </w:tcPr>
          <w:p w14:paraId="200F0BDD" w14:textId="25028D1B"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460</w:t>
            </w:r>
          </w:p>
        </w:tc>
        <w:tc>
          <w:tcPr>
            <w:tcW w:w="0" w:type="auto"/>
            <w:tcBorders>
              <w:top w:val="none" w:sz="0" w:space="0" w:color="auto"/>
            </w:tcBorders>
          </w:tcPr>
          <w:p w14:paraId="7C46EE5B" w14:textId="6DEC06E5"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460</w:t>
            </w:r>
          </w:p>
        </w:tc>
      </w:tr>
      <w:tr w:rsidR="00E70465" w14:paraId="7DA89E9E"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57B80A1" w14:textId="47F1902F" w:rsidR="00E70465" w:rsidRPr="00625570" w:rsidRDefault="00E70465" w:rsidP="00E70465">
            <w:pPr>
              <w:pStyle w:val="TableLeftText"/>
            </w:pPr>
            <w:r w:rsidRPr="00E70465">
              <w:t>Motor Efficiency, constant</w:t>
            </w:r>
          </w:p>
        </w:tc>
        <w:tc>
          <w:tcPr>
            <w:tcW w:w="0" w:type="auto"/>
          </w:tcPr>
          <w:p w14:paraId="6E025DDA" w14:textId="12D160FA"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92.8%</w:t>
            </w:r>
          </w:p>
        </w:tc>
        <w:tc>
          <w:tcPr>
            <w:tcW w:w="0" w:type="auto"/>
          </w:tcPr>
          <w:p w14:paraId="6BD76B54" w14:textId="05820BF3"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93.6%</w:t>
            </w:r>
          </w:p>
        </w:tc>
      </w:tr>
      <w:tr w:rsidR="00E70465" w14:paraId="314FB17D"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8D9FEB2" w14:textId="26CA6507" w:rsidR="00E70465" w:rsidRPr="00625570" w:rsidRDefault="00E70465" w:rsidP="00E70465">
            <w:pPr>
              <w:pStyle w:val="TableLeftText"/>
            </w:pPr>
            <w:r w:rsidRPr="00E70465">
              <w:t>Motor Efficiency, Grinder #2 Fan</w:t>
            </w:r>
          </w:p>
        </w:tc>
        <w:tc>
          <w:tcPr>
            <w:tcW w:w="0" w:type="auto"/>
          </w:tcPr>
          <w:p w14:paraId="6E0CD0B2" w14:textId="6911146F"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92.5%</w:t>
            </w:r>
          </w:p>
        </w:tc>
        <w:tc>
          <w:tcPr>
            <w:tcW w:w="0" w:type="auto"/>
          </w:tcPr>
          <w:p w14:paraId="7CAF3B4A" w14:textId="4F49D824"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93.6%</w:t>
            </w:r>
          </w:p>
        </w:tc>
      </w:tr>
      <w:tr w:rsidR="00E70465" w14:paraId="2CF6CC43"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958D86F" w14:textId="5C968A7B" w:rsidR="00E70465" w:rsidRPr="00625570" w:rsidRDefault="00E70465" w:rsidP="00E70465">
            <w:pPr>
              <w:pStyle w:val="TableLeftText"/>
            </w:pPr>
            <w:r>
              <w:t xml:space="preserve">Idle Load (%), </w:t>
            </w:r>
            <w:proofErr w:type="gramStart"/>
            <w:r>
              <w:t>Pre Install</w:t>
            </w:r>
            <w:proofErr w:type="gramEnd"/>
          </w:p>
        </w:tc>
        <w:tc>
          <w:tcPr>
            <w:tcW w:w="0" w:type="auto"/>
          </w:tcPr>
          <w:p w14:paraId="4073F3DD" w14:textId="5EF5B38B"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40%</w:t>
            </w:r>
          </w:p>
        </w:tc>
        <w:tc>
          <w:tcPr>
            <w:tcW w:w="0" w:type="auto"/>
          </w:tcPr>
          <w:p w14:paraId="3B5F4173" w14:textId="12F5CCDE"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13</w:t>
            </w:r>
            <w:r w:rsidRPr="0094075D">
              <w:t>%</w:t>
            </w:r>
          </w:p>
        </w:tc>
      </w:tr>
      <w:tr w:rsidR="00E70465" w14:paraId="4F96007B"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82396C4" w14:textId="164B89B2" w:rsidR="00E70465" w:rsidRDefault="00E70465" w:rsidP="00E70465">
            <w:pPr>
              <w:pStyle w:val="TableLeftText"/>
            </w:pPr>
            <w:r>
              <w:t>Idle Load (%), Post Install</w:t>
            </w:r>
          </w:p>
        </w:tc>
        <w:tc>
          <w:tcPr>
            <w:tcW w:w="0" w:type="auto"/>
          </w:tcPr>
          <w:p w14:paraId="085BDB63" w14:textId="7AC10D4D"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0" w:type="auto"/>
          </w:tcPr>
          <w:p w14:paraId="46FC13F2" w14:textId="5B284D10"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0%</w:t>
            </w:r>
          </w:p>
        </w:tc>
      </w:tr>
      <w:tr w:rsidR="00E70465" w14:paraId="2C444795"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B9639C9" w14:textId="6AEE328D" w:rsidR="00E70465" w:rsidRDefault="00E70465" w:rsidP="00E70465">
            <w:pPr>
              <w:pStyle w:val="TableLeftText"/>
            </w:pPr>
            <w:r>
              <w:t>Average Power Factor, Fan # 1</w:t>
            </w:r>
          </w:p>
        </w:tc>
        <w:tc>
          <w:tcPr>
            <w:tcW w:w="0" w:type="auto"/>
          </w:tcPr>
          <w:p w14:paraId="1D33791D" w14:textId="34215606"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88%</w:t>
            </w:r>
          </w:p>
        </w:tc>
        <w:tc>
          <w:tcPr>
            <w:tcW w:w="0" w:type="auto"/>
          </w:tcPr>
          <w:p w14:paraId="5AB9FDA3" w14:textId="7DEDFDA4"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33%</w:t>
            </w:r>
          </w:p>
        </w:tc>
      </w:tr>
      <w:tr w:rsidR="00E70465" w14:paraId="41BB1869"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2C646B0" w14:textId="4F16309A" w:rsidR="00E70465" w:rsidRDefault="00E70465" w:rsidP="00E70465">
            <w:pPr>
              <w:pStyle w:val="TableLeftText"/>
            </w:pPr>
            <w:r>
              <w:t xml:space="preserve">Average </w:t>
            </w:r>
            <w:r w:rsidRPr="00C776EE">
              <w:t xml:space="preserve">Power Factor, Fan # </w:t>
            </w:r>
            <w:r>
              <w:t>2</w:t>
            </w:r>
          </w:p>
        </w:tc>
        <w:tc>
          <w:tcPr>
            <w:tcW w:w="0" w:type="auto"/>
          </w:tcPr>
          <w:p w14:paraId="4B9297D1" w14:textId="2E287823"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88%</w:t>
            </w:r>
          </w:p>
        </w:tc>
        <w:tc>
          <w:tcPr>
            <w:tcW w:w="0" w:type="auto"/>
          </w:tcPr>
          <w:p w14:paraId="51D70A83" w14:textId="61959E6B"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79%</w:t>
            </w:r>
          </w:p>
        </w:tc>
      </w:tr>
      <w:tr w:rsidR="00E70465" w14:paraId="7FACA1A1"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51ADDB6" w14:textId="215354A5" w:rsidR="00E70465" w:rsidRDefault="00E70465" w:rsidP="00E70465">
            <w:pPr>
              <w:pStyle w:val="TableLeftText"/>
            </w:pPr>
            <w:r>
              <w:t xml:space="preserve">Average </w:t>
            </w:r>
            <w:r w:rsidRPr="00C776EE">
              <w:t xml:space="preserve">Power Factor, Fan # </w:t>
            </w:r>
            <w:r>
              <w:t>3</w:t>
            </w:r>
          </w:p>
        </w:tc>
        <w:tc>
          <w:tcPr>
            <w:tcW w:w="0" w:type="auto"/>
          </w:tcPr>
          <w:p w14:paraId="12B84478" w14:textId="43EB688E"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88%</w:t>
            </w:r>
          </w:p>
        </w:tc>
        <w:tc>
          <w:tcPr>
            <w:tcW w:w="0" w:type="auto"/>
          </w:tcPr>
          <w:p w14:paraId="42277B29" w14:textId="3916E8D4"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44%</w:t>
            </w:r>
          </w:p>
        </w:tc>
      </w:tr>
      <w:tr w:rsidR="00E70465" w14:paraId="6DB15DAE"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BAD7281" w14:textId="14E30979" w:rsidR="00E70465" w:rsidRDefault="00E70465" w:rsidP="00E70465">
            <w:pPr>
              <w:pStyle w:val="TableLeftText"/>
            </w:pPr>
            <w:r>
              <w:t>Average Power Factor, Fan # 4</w:t>
            </w:r>
          </w:p>
        </w:tc>
        <w:tc>
          <w:tcPr>
            <w:tcW w:w="0" w:type="auto"/>
          </w:tcPr>
          <w:p w14:paraId="780EA13E" w14:textId="3EEECD4E"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88%</w:t>
            </w:r>
          </w:p>
        </w:tc>
        <w:tc>
          <w:tcPr>
            <w:tcW w:w="0" w:type="auto"/>
          </w:tcPr>
          <w:p w14:paraId="644CB464" w14:textId="6A46FD54"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79%</w:t>
            </w:r>
          </w:p>
        </w:tc>
      </w:tr>
      <w:tr w:rsidR="00E70465" w14:paraId="13E57859"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1A5D632" w14:textId="64EF1E07" w:rsidR="00E70465" w:rsidRDefault="00E70465" w:rsidP="00E70465">
            <w:pPr>
              <w:pStyle w:val="TableLeftText"/>
            </w:pPr>
            <w:r>
              <w:t>Average Power Factor, Fan # 5</w:t>
            </w:r>
          </w:p>
        </w:tc>
        <w:tc>
          <w:tcPr>
            <w:tcW w:w="0" w:type="auto"/>
          </w:tcPr>
          <w:p w14:paraId="2216F137" w14:textId="4071711B"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88%</w:t>
            </w:r>
          </w:p>
        </w:tc>
        <w:tc>
          <w:tcPr>
            <w:tcW w:w="0" w:type="auto"/>
          </w:tcPr>
          <w:p w14:paraId="65309588" w14:textId="5B0D00BC"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75%</w:t>
            </w:r>
          </w:p>
        </w:tc>
      </w:tr>
      <w:tr w:rsidR="00E70465" w14:paraId="1510EBD0"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306FFBB" w14:textId="2D191BC8" w:rsidR="00E70465" w:rsidRPr="00625570" w:rsidRDefault="00E70465" w:rsidP="00E70465">
            <w:pPr>
              <w:pStyle w:val="TableLeftText"/>
            </w:pPr>
            <w:r>
              <w:t>Average Power Factor, Grinder # 2</w:t>
            </w:r>
          </w:p>
        </w:tc>
        <w:tc>
          <w:tcPr>
            <w:tcW w:w="0" w:type="auto"/>
          </w:tcPr>
          <w:p w14:paraId="0E8D7729" w14:textId="1CE203AA"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88%</w:t>
            </w:r>
          </w:p>
        </w:tc>
        <w:tc>
          <w:tcPr>
            <w:tcW w:w="0" w:type="auto"/>
          </w:tcPr>
          <w:p w14:paraId="64212BA5" w14:textId="25B362A8"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29%</w:t>
            </w:r>
          </w:p>
        </w:tc>
      </w:tr>
    </w:tbl>
    <w:p w14:paraId="1953DECC" w14:textId="77777777" w:rsidR="00D01EB1" w:rsidRDefault="00D01EB1" w:rsidP="00D01EB1">
      <w:pPr>
        <w:spacing w:before="240"/>
      </w:pPr>
      <w:r>
        <w:t xml:space="preserve">For pre-installation data, the historical trending software collected fan amperage, grinder load feedback, and fan air flows. For post-installation data, grinder load feedback was collected by </w:t>
      </w:r>
      <w:proofErr w:type="gramStart"/>
      <w:r>
        <w:t>the historical</w:t>
      </w:r>
      <w:proofErr w:type="gramEnd"/>
      <w:r>
        <w:t xml:space="preserve"> trending software.</w:t>
      </w:r>
    </w:p>
    <w:p w14:paraId="41970403" w14:textId="30CB9BC1" w:rsidR="00D01EB1" w:rsidRDefault="00D01EB1" w:rsidP="00D01EB1">
      <w:r>
        <w:t xml:space="preserve">The evaluation team verified the five grinder fans in this </w:t>
      </w:r>
      <w:proofErr w:type="gramStart"/>
      <w:r>
        <w:t>system</w:t>
      </w:r>
      <w:proofErr w:type="gramEnd"/>
      <w:r>
        <w:t xml:space="preserve"> are powered by Siemens Inverter Duty Motors on 460 Volts AC with nominal efficiency of 93.6%. Typically,</w:t>
      </w:r>
      <w:r w:rsidRPr="0048051D">
        <w:t xml:space="preserve"> 3-phase</w:t>
      </w:r>
      <w:r>
        <w:t xml:space="preserve"> process equipment has a </w:t>
      </w:r>
      <w:proofErr w:type="gramStart"/>
      <w:r>
        <w:t>480 volt</w:t>
      </w:r>
      <w:proofErr w:type="gramEnd"/>
      <w:r>
        <w:t xml:space="preserve"> rating, and as part of our evaluation, we confirmed the correct voltage for the grinder fans. Additionally, post inspection photos</w:t>
      </w:r>
      <w:r>
        <w:rPr>
          <w:rStyle w:val="CommentReference"/>
        </w:rPr>
        <w:t xml:space="preserve"> </w:t>
      </w:r>
      <w:r>
        <w:t xml:space="preserve">of the fan motor nameplates </w:t>
      </w:r>
      <w:proofErr w:type="gramStart"/>
      <w:r>
        <w:t>confirmed</w:t>
      </w:r>
      <w:proofErr w:type="gramEnd"/>
      <w:r>
        <w:t xml:space="preserve"> other motor specifications. The motor efficiency used in the equations for fan demand and grinder #2 fan demand were corrected to 93.6% by the evaluation team and the motor power factor for each fan and grinder #2 were calculated using a correlation of motor power factor as a function of percent full-load amperage.  </w:t>
      </w:r>
    </w:p>
    <w:p w14:paraId="5981C101" w14:textId="662322C1" w:rsidR="00D01EB1" w:rsidRDefault="00D01EB1" w:rsidP="00D01EB1">
      <w:r>
        <w:t xml:space="preserve">In the </w:t>
      </w:r>
      <w:proofErr w:type="spellStart"/>
      <w:proofErr w:type="gramStart"/>
      <w:r>
        <w:t>ex ante</w:t>
      </w:r>
      <w:proofErr w:type="spellEnd"/>
      <w:proofErr w:type="gramEnd"/>
      <w:r>
        <w:t xml:space="preserve"> savings analysis, the power factor of the motors </w:t>
      </w:r>
      <w:r w:rsidR="006332BF">
        <w:t xml:space="preserve">was </w:t>
      </w:r>
      <w:r>
        <w:t>assumed to be constant across all motor loading. No power factor measurements were taken at various motor loading conditions. The evaluation team referred to a U.S. Department of Energy publication</w:t>
      </w:r>
      <w:r>
        <w:rPr>
          <w:rStyle w:val="FootnoteReference"/>
        </w:rPr>
        <w:footnoteReference w:id="1"/>
      </w:r>
      <w:r>
        <w:t xml:space="preserve"> to obtain curves relating power factor to percent of full-load amp (%FLA) for motors of various sizes. For the fan motors, the power factor was determined by </w:t>
      </w:r>
      <w:r>
        <w:rPr>
          <w:b/>
          <w:bCs/>
        </w:rPr>
        <w:fldChar w:fldCharType="begin"/>
      </w:r>
      <w:r>
        <w:instrText xml:space="preserve"> REF _Ref191241150 \h </w:instrText>
      </w:r>
      <w:r>
        <w:rPr>
          <w:b/>
          <w:bCs/>
        </w:rPr>
      </w:r>
      <w:r>
        <w:rPr>
          <w:b/>
          <w:bCs/>
        </w:rPr>
        <w:fldChar w:fldCharType="separate"/>
      </w:r>
      <w:r w:rsidR="005732C5">
        <w:t xml:space="preserve">Equation </w:t>
      </w:r>
      <w:r w:rsidR="005732C5">
        <w:rPr>
          <w:noProof/>
        </w:rPr>
        <w:t>12</w:t>
      </w:r>
      <w:r>
        <w:rPr>
          <w:b/>
          <w:bCs/>
        </w:rPr>
        <w:fldChar w:fldCharType="end"/>
      </w:r>
      <w:r>
        <w:rPr>
          <w:b/>
          <w:bCs/>
        </w:rPr>
        <w:t xml:space="preserve"> </w:t>
      </w:r>
      <w:r>
        <w:t xml:space="preserve">and </w:t>
      </w:r>
      <w:r w:rsidR="006332BF">
        <w:rPr>
          <w:b/>
          <w:bCs/>
        </w:rPr>
        <w:fldChar w:fldCharType="begin"/>
      </w:r>
      <w:r w:rsidR="006332BF">
        <w:instrText xml:space="preserve"> REF _Ref191241448 \h </w:instrText>
      </w:r>
      <w:r w:rsidR="006332BF">
        <w:rPr>
          <w:b/>
          <w:bCs/>
        </w:rPr>
      </w:r>
      <w:r w:rsidR="006332BF">
        <w:rPr>
          <w:b/>
          <w:bCs/>
        </w:rPr>
        <w:fldChar w:fldCharType="separate"/>
      </w:r>
      <w:r w:rsidR="005732C5">
        <w:t xml:space="preserve">Figure </w:t>
      </w:r>
      <w:r w:rsidR="005732C5">
        <w:rPr>
          <w:noProof/>
        </w:rPr>
        <w:t>7</w:t>
      </w:r>
      <w:r w:rsidR="006332BF">
        <w:rPr>
          <w:b/>
          <w:bCs/>
        </w:rPr>
        <w:fldChar w:fldCharType="end"/>
      </w:r>
      <w:r>
        <w:rPr>
          <w:b/>
          <w:bCs/>
        </w:rPr>
        <w:t xml:space="preserve"> </w:t>
      </w:r>
      <w:r>
        <w:t>below, which was generated based on the compressor curve from the DOE publication.</w:t>
      </w:r>
    </w:p>
    <w:p w14:paraId="61D61C00" w14:textId="37A2DE90" w:rsidR="00D01EB1" w:rsidRDefault="00D01EB1" w:rsidP="004033C2">
      <w:pPr>
        <w:pStyle w:val="Caption"/>
      </w:pPr>
      <w:bookmarkStart w:id="89" w:name="_Ref191241150"/>
      <w:r>
        <w:t xml:space="preserve">Equation </w:t>
      </w:r>
      <w:r>
        <w:fldChar w:fldCharType="begin"/>
      </w:r>
      <w:r>
        <w:instrText xml:space="preserve"> SEQ Equation \* ARABIC </w:instrText>
      </w:r>
      <w:r>
        <w:fldChar w:fldCharType="separate"/>
      </w:r>
      <w:r w:rsidR="005732C5">
        <w:rPr>
          <w:noProof/>
        </w:rPr>
        <w:t>12</w:t>
      </w:r>
      <w:r>
        <w:rPr>
          <w:noProof/>
        </w:rPr>
        <w:fldChar w:fldCharType="end"/>
      </w:r>
      <w:bookmarkEnd w:id="89"/>
      <w:r>
        <w:t xml:space="preserve">. </w:t>
      </w:r>
      <w:r w:rsidRPr="00F60D28">
        <w:t xml:space="preserve">4th order polynomial </w:t>
      </w:r>
      <w:r>
        <w:t>–</w:t>
      </w:r>
      <w:r w:rsidRPr="00F60D28">
        <w:t xml:space="preserve"> </w:t>
      </w:r>
      <w:r>
        <w:t xml:space="preserve">Fan Motor </w:t>
      </w:r>
      <w:r w:rsidRPr="00F60D28">
        <w:t>Power Factor as a function of %FLA</w:t>
      </w:r>
    </w:p>
    <w:p w14:paraId="6DFD27A1" w14:textId="77777777" w:rsidR="00D01EB1" w:rsidRDefault="00D01EB1" w:rsidP="00D01EB1">
      <w:pPr>
        <w:jc w:val="center"/>
      </w:pPr>
      <m:oMathPara>
        <m:oMath>
          <m:r>
            <w:rPr>
              <w:rFonts w:ascii="Cambria Math" w:hAnsi="Cambria Math"/>
            </w:rPr>
            <m:t>y=-15.371</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+48.237</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-56.755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+29.754x-5.0675</m:t>
          </m:r>
        </m:oMath>
      </m:oMathPara>
    </w:p>
    <w:p w14:paraId="53436A72" w14:textId="16292DC1" w:rsidR="00D01EB1" w:rsidRDefault="00D01EB1" w:rsidP="004033C2">
      <w:pPr>
        <w:pStyle w:val="Caption"/>
      </w:pPr>
      <w:bookmarkStart w:id="90" w:name="_Ref191241448"/>
      <w:bookmarkStart w:id="91" w:name="_Toc192679630"/>
      <w:bookmarkStart w:id="92" w:name="_Toc192681016"/>
      <w:r>
        <w:lastRenderedPageBreak/>
        <w:t xml:space="preserve">Figure </w:t>
      </w:r>
      <w:r w:rsidR="004033C2">
        <w:fldChar w:fldCharType="begin"/>
      </w:r>
      <w:r w:rsidR="004033C2">
        <w:instrText xml:space="preserve"> SEQ Figure \* ARABIC </w:instrText>
      </w:r>
      <w:r w:rsidR="004033C2">
        <w:fldChar w:fldCharType="separate"/>
      </w:r>
      <w:r w:rsidR="005732C5">
        <w:rPr>
          <w:noProof/>
        </w:rPr>
        <w:t>7</w:t>
      </w:r>
      <w:r w:rsidR="004033C2">
        <w:fldChar w:fldCharType="end"/>
      </w:r>
      <w:bookmarkEnd w:id="90"/>
      <w:r>
        <w:t>. Power Factor vs. %FLA for 40 - 75 HP Fan Motor</w:t>
      </w:r>
      <w:bookmarkEnd w:id="91"/>
      <w:bookmarkEnd w:id="92"/>
    </w:p>
    <w:p w14:paraId="5C577C1E" w14:textId="77777777" w:rsidR="00D01EB1" w:rsidRDefault="00D01EB1" w:rsidP="00D01EB1">
      <w:pPr>
        <w:jc w:val="center"/>
      </w:pPr>
      <w:r>
        <w:rPr>
          <w:noProof/>
        </w:rPr>
        <w:drawing>
          <wp:inline distT="0" distB="0" distL="0" distR="0" wp14:anchorId="36651315" wp14:editId="53658B72">
            <wp:extent cx="5797550" cy="2463165"/>
            <wp:effectExtent l="0" t="0" r="0" b="0"/>
            <wp:docPr id="1575882784" name="Picture 4" descr="A graph with a dotted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82784" name="Picture 4" descr="A graph with a dotted line and number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550" cy="2463165"/>
                    </a:xfrm>
                    <a:prstGeom prst="rect">
                      <a:avLst/>
                    </a:prstGeom>
                    <a:noFill/>
                  </pic:spPr>
                </pic:pic>
              </a:graphicData>
            </a:graphic>
          </wp:inline>
        </w:drawing>
      </w:r>
    </w:p>
    <w:p w14:paraId="23416989" w14:textId="00EBAA8C" w:rsidR="00D01EB1" w:rsidRDefault="00D01EB1" w:rsidP="00D01EB1">
      <w:r>
        <w:t>The trended %FLA data from the fans was used with the power factor curves to determine the baseline and proposed fan powers, and the resulting annual usage and savings. These adjustments to the calculations cause</w:t>
      </w:r>
      <w:r w:rsidR="006332BF">
        <w:t>d</w:t>
      </w:r>
      <w:r>
        <w:t xml:space="preserve"> the average total demand of the fans to </w:t>
      </w:r>
      <w:r w:rsidR="006332BF">
        <w:t xml:space="preserve">decrease </w:t>
      </w:r>
      <w:r>
        <w:t xml:space="preserve">from 100.47 kW to 86.34 kW, and the annual consumption </w:t>
      </w:r>
      <w:proofErr w:type="gramStart"/>
      <w:r>
        <w:t xml:space="preserve">to </w:t>
      </w:r>
      <w:r w:rsidR="006332BF">
        <w:t>decrease</w:t>
      </w:r>
      <w:proofErr w:type="gramEnd"/>
      <w:r w:rsidR="006332BF">
        <w:t xml:space="preserve"> </w:t>
      </w:r>
      <w:r>
        <w:t>from 659,335 kWh to 530,720 kWh, a savings of 128,615 kWh per year.</w:t>
      </w:r>
    </w:p>
    <w:p w14:paraId="1F7A700F" w14:textId="433211E2" w:rsidR="00D01EB1" w:rsidRDefault="00D01EB1" w:rsidP="00D01EB1">
      <w:r>
        <w:t xml:space="preserve">In a similar manner </w:t>
      </w:r>
      <w:proofErr w:type="gramStart"/>
      <w:r>
        <w:t>as</w:t>
      </w:r>
      <w:proofErr w:type="gramEnd"/>
      <w:r>
        <w:t xml:space="preserve"> was done for the fan motors, the power factor for grinder #2 was calculated using </w:t>
      </w:r>
      <w:r>
        <w:fldChar w:fldCharType="begin"/>
      </w:r>
      <w:r>
        <w:instrText xml:space="preserve"> REF _Ref191241389 \h </w:instrText>
      </w:r>
      <w:r>
        <w:fldChar w:fldCharType="separate"/>
      </w:r>
      <w:r w:rsidR="005732C5">
        <w:t xml:space="preserve">Equation </w:t>
      </w:r>
      <w:r w:rsidR="005732C5">
        <w:rPr>
          <w:noProof/>
        </w:rPr>
        <w:t>13</w:t>
      </w:r>
      <w:r>
        <w:fldChar w:fldCharType="end"/>
      </w:r>
      <w:r>
        <w:t xml:space="preserve"> and </w:t>
      </w:r>
      <w:r w:rsidR="006332BF">
        <w:fldChar w:fldCharType="begin"/>
      </w:r>
      <w:r w:rsidR="006332BF">
        <w:instrText xml:space="preserve"> REF _Ref191241422 \h </w:instrText>
      </w:r>
      <w:r w:rsidR="006332BF">
        <w:fldChar w:fldCharType="separate"/>
      </w:r>
      <w:r w:rsidR="005732C5">
        <w:t xml:space="preserve">Figure </w:t>
      </w:r>
      <w:r w:rsidR="005732C5">
        <w:rPr>
          <w:noProof/>
        </w:rPr>
        <w:t>8</w:t>
      </w:r>
      <w:r w:rsidR="006332BF">
        <w:fldChar w:fldCharType="end"/>
      </w:r>
      <w:r>
        <w:t xml:space="preserve">, below. </w:t>
      </w:r>
    </w:p>
    <w:p w14:paraId="3729A746" w14:textId="4C0BE914" w:rsidR="00D01EB1" w:rsidRDefault="00D01EB1" w:rsidP="004033C2">
      <w:pPr>
        <w:pStyle w:val="Caption"/>
      </w:pPr>
      <w:bookmarkStart w:id="93" w:name="_Ref191241389"/>
      <w:r>
        <w:t xml:space="preserve">Equation </w:t>
      </w:r>
      <w:r>
        <w:fldChar w:fldCharType="begin"/>
      </w:r>
      <w:r>
        <w:instrText xml:space="preserve"> SEQ Equation \* ARABIC </w:instrText>
      </w:r>
      <w:r>
        <w:fldChar w:fldCharType="separate"/>
      </w:r>
      <w:r w:rsidR="005732C5">
        <w:rPr>
          <w:noProof/>
        </w:rPr>
        <w:t>13</w:t>
      </w:r>
      <w:r>
        <w:rPr>
          <w:noProof/>
        </w:rPr>
        <w:fldChar w:fldCharType="end"/>
      </w:r>
      <w:bookmarkEnd w:id="93"/>
      <w:r>
        <w:t>. 4th order polynomial – Grinder Motor Power Factor as a Function of %FLA</w:t>
      </w:r>
    </w:p>
    <w:p w14:paraId="5402E845" w14:textId="77777777" w:rsidR="00D01EB1" w:rsidRPr="00282D5C" w:rsidRDefault="00D01EB1" w:rsidP="00D01EB1">
      <w:pPr>
        <w:jc w:val="center"/>
      </w:pPr>
      <m:oMathPara>
        <m:oMathParaPr>
          <m:jc m:val="center"/>
        </m:oMathParaPr>
        <m:oMath>
          <m:r>
            <w:rPr>
              <w:rFonts w:ascii="Cambria Math" w:hAnsi="Cambria Math"/>
            </w:rPr>
            <m:t>y=-16.713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+52.054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-60.733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+31.56x-5.329</m:t>
          </m:r>
        </m:oMath>
      </m:oMathPara>
    </w:p>
    <w:p w14:paraId="0E956F9E" w14:textId="1605C930" w:rsidR="00D01EB1" w:rsidRDefault="00D01EB1" w:rsidP="004033C2">
      <w:pPr>
        <w:pStyle w:val="Caption"/>
      </w:pPr>
      <w:bookmarkStart w:id="94" w:name="_Ref191241422"/>
      <w:bookmarkStart w:id="95" w:name="_Ref191241416"/>
      <w:bookmarkStart w:id="96" w:name="_Toc192679631"/>
      <w:bookmarkStart w:id="97" w:name="_Toc192681017"/>
      <w:r>
        <w:t xml:space="preserve">Figure </w:t>
      </w:r>
      <w:r w:rsidR="004033C2">
        <w:fldChar w:fldCharType="begin"/>
      </w:r>
      <w:r w:rsidR="004033C2">
        <w:instrText xml:space="preserve"> SEQ Figure \* ARABIC </w:instrText>
      </w:r>
      <w:r w:rsidR="004033C2">
        <w:fldChar w:fldCharType="separate"/>
      </w:r>
      <w:r w:rsidR="005732C5">
        <w:rPr>
          <w:noProof/>
        </w:rPr>
        <w:t>8</w:t>
      </w:r>
      <w:r w:rsidR="004033C2">
        <w:fldChar w:fldCharType="end"/>
      </w:r>
      <w:bookmarkEnd w:id="94"/>
      <w:r>
        <w:t xml:space="preserve">. </w:t>
      </w:r>
      <w:r w:rsidRPr="000E6D44">
        <w:t xml:space="preserve">Power Factor vs. %FLA for </w:t>
      </w:r>
      <w:r>
        <w:t>150</w:t>
      </w:r>
      <w:r w:rsidRPr="000E6D44">
        <w:t xml:space="preserve"> HP </w:t>
      </w:r>
      <w:r>
        <w:t>Grinder #2</w:t>
      </w:r>
      <w:r w:rsidRPr="000E6D44">
        <w:t xml:space="preserve"> Motor</w:t>
      </w:r>
      <w:bookmarkEnd w:id="95"/>
      <w:bookmarkEnd w:id="96"/>
      <w:bookmarkEnd w:id="97"/>
    </w:p>
    <w:p w14:paraId="15E7BDFE" w14:textId="77777777" w:rsidR="00D01EB1" w:rsidRDefault="00D01EB1" w:rsidP="00D01EB1">
      <w:pPr>
        <w:jc w:val="center"/>
      </w:pPr>
      <w:r>
        <w:rPr>
          <w:noProof/>
        </w:rPr>
        <w:drawing>
          <wp:inline distT="0" distB="0" distL="0" distR="0" wp14:anchorId="4FC40B6E" wp14:editId="79A382B5">
            <wp:extent cx="5803900" cy="2353310"/>
            <wp:effectExtent l="0" t="0" r="6350" b="8890"/>
            <wp:docPr id="1886197587" name="Picture 5" descr="A graph with a dotted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7587" name="Picture 5" descr="A graph with a dotted line and number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3900" cy="2353310"/>
                    </a:xfrm>
                    <a:prstGeom prst="rect">
                      <a:avLst/>
                    </a:prstGeom>
                    <a:noFill/>
                  </pic:spPr>
                </pic:pic>
              </a:graphicData>
            </a:graphic>
          </wp:inline>
        </w:drawing>
      </w:r>
    </w:p>
    <w:p w14:paraId="76707896" w14:textId="248A1A0C" w:rsidR="00D01EB1" w:rsidRDefault="006332BF" w:rsidP="00D01EB1">
      <w:r>
        <w:t>The</w:t>
      </w:r>
      <w:r w:rsidR="00D01EB1">
        <w:t xml:space="preserve"> demand for fan</w:t>
      </w:r>
      <w:r>
        <w:t>s</w:t>
      </w:r>
      <w:r w:rsidR="00D01EB1">
        <w:t xml:space="preserve"> #1-5 and grinder #2 </w:t>
      </w:r>
      <w:r>
        <w:t>were</w:t>
      </w:r>
      <w:r w:rsidR="00D01EB1">
        <w:t xml:space="preserve"> </w:t>
      </w:r>
      <w:r>
        <w:t xml:space="preserve">estimated </w:t>
      </w:r>
      <w:r w:rsidR="00D01EB1">
        <w:t xml:space="preserve">using the demand formula for three-phase power calculation as shown in </w:t>
      </w:r>
      <w:r>
        <w:fldChar w:fldCharType="begin"/>
      </w:r>
      <w:r>
        <w:instrText xml:space="preserve"> REF _Ref191241657 \h </w:instrText>
      </w:r>
      <w:r>
        <w:fldChar w:fldCharType="separate"/>
      </w:r>
      <w:r w:rsidR="005732C5">
        <w:t xml:space="preserve">Equation </w:t>
      </w:r>
      <w:r w:rsidR="005732C5">
        <w:rPr>
          <w:noProof/>
        </w:rPr>
        <w:t>14</w:t>
      </w:r>
      <w:r>
        <w:fldChar w:fldCharType="end"/>
      </w:r>
      <w:r w:rsidR="00D01EB1">
        <w:t>.</w:t>
      </w:r>
    </w:p>
    <w:p w14:paraId="53CEFEFD" w14:textId="41E069F3" w:rsidR="00D01EB1" w:rsidRDefault="00D01EB1" w:rsidP="004033C2">
      <w:pPr>
        <w:pStyle w:val="Caption"/>
      </w:pPr>
      <w:bookmarkStart w:id="98" w:name="_Ref191241657"/>
      <w:r>
        <w:lastRenderedPageBreak/>
        <w:t xml:space="preserve">Equation </w:t>
      </w:r>
      <w:r>
        <w:fldChar w:fldCharType="begin"/>
      </w:r>
      <w:r>
        <w:instrText xml:space="preserve"> SEQ Equation \* ARABIC </w:instrText>
      </w:r>
      <w:r>
        <w:fldChar w:fldCharType="separate"/>
      </w:r>
      <w:r w:rsidR="005732C5">
        <w:rPr>
          <w:noProof/>
        </w:rPr>
        <w:t>14</w:t>
      </w:r>
      <w:r>
        <w:rPr>
          <w:noProof/>
        </w:rPr>
        <w:fldChar w:fldCharType="end"/>
      </w:r>
      <w:bookmarkEnd w:id="98"/>
      <w:r>
        <w:t>. Power Formula</w:t>
      </w:r>
    </w:p>
    <w:p w14:paraId="47190A59" w14:textId="77777777" w:rsidR="00D01EB1" w:rsidRPr="006D785D" w:rsidRDefault="00D01EB1" w:rsidP="00D01EB1">
      <m:oMathPara>
        <m:oMath>
          <m:r>
            <w:rPr>
              <w:rFonts w:ascii="Cambria Math" w:hAnsi="Cambria Math"/>
            </w:rPr>
            <m:t>kW=</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r>
                <w:rPr>
                  <w:rFonts w:ascii="Cambria Math" w:hAnsi="Cambria Math"/>
                </w:rPr>
                <m:t>*PF*I*V</m:t>
              </m:r>
            </m:num>
            <m:den>
              <m:r>
                <w:rPr>
                  <w:rFonts w:ascii="Cambria Math" w:hAnsi="Cambria Math"/>
                </w:rPr>
                <m:t>1000</m:t>
              </m:r>
            </m:den>
          </m:f>
          <m:r>
            <w:rPr>
              <w:rFonts w:ascii="Cambria Math" w:hAnsi="Cambria Math"/>
            </w:rPr>
            <m:t xml:space="preserve"> </m:t>
          </m:r>
        </m:oMath>
      </m:oMathPara>
    </w:p>
    <w:p w14:paraId="6CEAEDF8" w14:textId="04C54541" w:rsidR="00D01EB1" w:rsidRDefault="00D01EB1" w:rsidP="00D01EB1">
      <w:r>
        <w:t>During the pre-approval process</w:t>
      </w:r>
      <w:r w:rsidR="006332BF">
        <w:t>,</w:t>
      </w:r>
      <w:r>
        <w:t xml:space="preserve"> the implementation team assumed </w:t>
      </w:r>
      <w:r w:rsidR="006332BF">
        <w:t xml:space="preserve">the idle load of </w:t>
      </w:r>
      <w:r>
        <w:t>grinder #</w:t>
      </w:r>
      <w:proofErr w:type="gramStart"/>
      <w:r>
        <w:t>2  to</w:t>
      </w:r>
      <w:proofErr w:type="gramEnd"/>
      <w:r>
        <w:t xml:space="preserve"> be 40%</w:t>
      </w:r>
      <w:r w:rsidR="006332BF">
        <w:t xml:space="preserve"> in the pre-case</w:t>
      </w:r>
      <w:r>
        <w:t xml:space="preserve"> and 0%</w:t>
      </w:r>
      <w:r w:rsidR="006332BF">
        <w:t xml:space="preserve"> in the post-case</w:t>
      </w:r>
      <w:r>
        <w:t>. The post-case idle load was assumed to be 0</w:t>
      </w:r>
      <w:r w:rsidR="006332BF">
        <w:t>%</w:t>
      </w:r>
      <w:r>
        <w:t xml:space="preserve"> due to plans to shut down grinder #2 completely. During the virtual onsite</w:t>
      </w:r>
      <w:r w:rsidR="006332BF">
        <w:t xml:space="preserve"> visit</w:t>
      </w:r>
      <w:r>
        <w:t xml:space="preserve">, </w:t>
      </w:r>
      <w:r w:rsidR="006332BF">
        <w:t>the evaluation team</w:t>
      </w:r>
      <w:r>
        <w:t xml:space="preserve"> confirmed </w:t>
      </w:r>
      <w:r w:rsidR="006332BF">
        <w:t xml:space="preserve">that </w:t>
      </w:r>
      <w:r>
        <w:t xml:space="preserve">grinder #2 </w:t>
      </w:r>
      <w:r w:rsidR="006332BF">
        <w:t xml:space="preserve">still </w:t>
      </w:r>
      <w:r>
        <w:t xml:space="preserve">operates during heavy periods of production and routine maintenance of the other grinder systems. Trended data included in the post-completion dataset shows the idle time of the grinder went from 44% in the baseline to 5% in the post-case. The reduction in idle time of the grinder was confirmed with the customer, but the idle power of the grinder was adjusted using the power factor profile shown in </w:t>
      </w:r>
      <w:r>
        <w:fldChar w:fldCharType="begin"/>
      </w:r>
      <w:r>
        <w:instrText xml:space="preserve"> REF _Ref191241422 \h </w:instrText>
      </w:r>
      <w:r>
        <w:fldChar w:fldCharType="separate"/>
      </w:r>
      <w:r w:rsidR="005732C5">
        <w:t xml:space="preserve">Figure </w:t>
      </w:r>
      <w:r w:rsidR="005732C5">
        <w:rPr>
          <w:noProof/>
        </w:rPr>
        <w:t>8</w:t>
      </w:r>
      <w:r>
        <w:fldChar w:fldCharType="end"/>
      </w:r>
      <w:r>
        <w:t>. The result is a baseline idle load of 13% and a post-case idle load of 18%, the higher post-case idle load likely being due to VFD losses. The grinder VFD results in energy savings because a substantial amount of idle load was eliminated, during which the energy consumption is assumed to be zero. The idle power consumption of the grinder was calculated to be 82,600 kWh in the baseline and 11,646 kWh in the post-case, yielding savings of 70,964 kWh.</w:t>
      </w:r>
    </w:p>
    <w:p w14:paraId="101AFAB2" w14:textId="2182213B" w:rsidR="00E45BD7" w:rsidRPr="00E45BD7" w:rsidRDefault="00D01EB1" w:rsidP="00E45BD7">
      <w:r>
        <w:t>The resulting total annual energy savings for the fans and the grinder is 199,579 kWh. Because the system is in operation year-round with little</w:t>
      </w:r>
      <w:r w:rsidR="00E11FDC">
        <w:t>-</w:t>
      </w:r>
      <w:r>
        <w:t>to</w:t>
      </w:r>
      <w:r w:rsidR="00E11FDC">
        <w:t>-</w:t>
      </w:r>
      <w:r>
        <w:t xml:space="preserve">no apparent time-of-day dependencies, the demand savings for this project were determined by dividing the quantified annual energy savings by 8,760 hours, yielding demand savings of 22.7 kW. The verified demand savings are less than the </w:t>
      </w:r>
      <w:proofErr w:type="spellStart"/>
      <w:proofErr w:type="gramStart"/>
      <w:r>
        <w:t>ex ante</w:t>
      </w:r>
      <w:proofErr w:type="spellEnd"/>
      <w:proofErr w:type="gramEnd"/>
      <w:r>
        <w:t xml:space="preserve"> savings partially due to the power factor adjustments made in the </w:t>
      </w:r>
      <w:proofErr w:type="gramStart"/>
      <w:r>
        <w:t>calculations as</w:t>
      </w:r>
      <w:proofErr w:type="gramEnd"/>
      <w:r>
        <w:t xml:space="preserve"> described above, but also due to how the demand savings for the grinder shutdown were quantified. The </w:t>
      </w:r>
      <w:proofErr w:type="spellStart"/>
      <w:proofErr w:type="gramStart"/>
      <w:r>
        <w:t>ex ante</w:t>
      </w:r>
      <w:proofErr w:type="spellEnd"/>
      <w:proofErr w:type="gramEnd"/>
      <w:r>
        <w:t xml:space="preserve"> calculations quantif</w:t>
      </w:r>
      <w:r w:rsidR="00E11FDC">
        <w:t>ied</w:t>
      </w:r>
      <w:r>
        <w:t xml:space="preserve"> the full demand savings that occur during the grinder shutdown as demand savings to be claimed for the project, whereas the evaluation team quantified the demand savings as the average demand savings being achieved during the utility peak periods.</w:t>
      </w:r>
    </w:p>
    <w:p w14:paraId="41B26F96" w14:textId="32DF4EF2" w:rsidR="00E45BD7" w:rsidRDefault="00E45BD7" w:rsidP="00E45BD7">
      <w:pPr>
        <w:pStyle w:val="Heading2"/>
        <w:numPr>
          <w:ilvl w:val="0"/>
          <w:numId w:val="0"/>
        </w:numPr>
      </w:pPr>
      <w:bookmarkStart w:id="99" w:name="_Toc192679552"/>
      <w:bookmarkStart w:id="100" w:name="_Toc192680981"/>
      <w:r>
        <w:t>Project 2300092</w:t>
      </w:r>
      <w:bookmarkEnd w:id="99"/>
      <w:bookmarkEnd w:id="100"/>
    </w:p>
    <w:tbl>
      <w:tblPr>
        <w:tblStyle w:val="ODCBasic-1"/>
        <w:tblW w:w="0" w:type="auto"/>
        <w:tblCellMar>
          <w:top w:w="0" w:type="dxa"/>
          <w:bottom w:w="14" w:type="dxa"/>
        </w:tblCellMar>
        <w:tblLook w:val="04A0" w:firstRow="1" w:lastRow="0" w:firstColumn="1" w:lastColumn="0" w:noHBand="0" w:noVBand="1"/>
      </w:tblPr>
      <w:tblGrid>
        <w:gridCol w:w="1525"/>
        <w:gridCol w:w="3377"/>
      </w:tblGrid>
      <w:tr w:rsidR="00F424DA" w14:paraId="34E572D6" w14:textId="77777777" w:rsidTr="00E7046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5CD2888"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5A98D9B9" w14:textId="2A9EA02E"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bookmarkStart w:id="101" w:name="_Hlk192075245"/>
            <w:r w:rsidRPr="00F424DA">
              <w:t>2300092</w:t>
            </w:r>
            <w:bookmarkEnd w:id="101"/>
          </w:p>
        </w:tc>
      </w:tr>
      <w:tr w:rsidR="00E70465" w14:paraId="44C2C108"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1735368" w14:textId="77777777" w:rsidR="00E70465" w:rsidRPr="00625570" w:rsidRDefault="00E70465" w:rsidP="00E70465">
            <w:pPr>
              <w:pStyle w:val="TableLeftText"/>
            </w:pPr>
            <w:r w:rsidRPr="00F424DA">
              <w:t xml:space="preserve">Measure: </w:t>
            </w:r>
          </w:p>
        </w:tc>
        <w:tc>
          <w:tcPr>
            <w:tcW w:w="0" w:type="auto"/>
            <w:tcBorders>
              <w:top w:val="none" w:sz="0" w:space="0" w:color="auto"/>
            </w:tcBorders>
            <w:vAlign w:val="top"/>
          </w:tcPr>
          <w:p w14:paraId="2053AA8E" w14:textId="05002679" w:rsidR="00E70465" w:rsidRPr="000B7901" w:rsidRDefault="00E70465" w:rsidP="00E70465">
            <w:pPr>
              <w:pStyle w:val="TableLeftText"/>
              <w:cnfStyle w:val="000000100000" w:firstRow="0" w:lastRow="0" w:firstColumn="0" w:lastColumn="0" w:oddVBand="0" w:evenVBand="0" w:oddHBand="1" w:evenHBand="0" w:firstRowFirstColumn="0" w:firstRowLastColumn="0" w:lastRowFirstColumn="0" w:lastRowLastColumn="0"/>
            </w:pPr>
            <w:r>
              <w:t>Variable Displacement Air Compressor</w:t>
            </w:r>
          </w:p>
        </w:tc>
      </w:tr>
      <w:tr w:rsidR="00E70465" w14:paraId="14AC07D0"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E7439A0" w14:textId="77777777" w:rsidR="00E70465" w:rsidRPr="00625570" w:rsidRDefault="00E70465" w:rsidP="00E70465">
            <w:pPr>
              <w:pStyle w:val="TableLeftText"/>
            </w:pPr>
            <w:r w:rsidRPr="00F424DA">
              <w:t>Ex Ante Savings:</w:t>
            </w:r>
          </w:p>
        </w:tc>
        <w:tc>
          <w:tcPr>
            <w:tcW w:w="0" w:type="auto"/>
            <w:vAlign w:val="top"/>
          </w:tcPr>
          <w:p w14:paraId="4BD3BAA4" w14:textId="71D09FC2" w:rsidR="00E70465" w:rsidRPr="000B7901" w:rsidRDefault="00E70465" w:rsidP="00E70465">
            <w:pPr>
              <w:pStyle w:val="TableLeftText"/>
              <w:cnfStyle w:val="000000010000" w:firstRow="0" w:lastRow="0" w:firstColumn="0" w:lastColumn="0" w:oddVBand="0" w:evenVBand="0" w:oddHBand="0" w:evenHBand="1" w:firstRowFirstColumn="0" w:firstRowLastColumn="0" w:lastRowFirstColumn="0" w:lastRowLastColumn="0"/>
            </w:pPr>
            <w:r>
              <w:t>775,048 kWh; 90.21 kW</w:t>
            </w:r>
          </w:p>
        </w:tc>
      </w:tr>
      <w:tr w:rsidR="00E70465" w14:paraId="17A8E767"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6B46F0F" w14:textId="77777777" w:rsidR="00E70465" w:rsidRPr="00625570" w:rsidRDefault="00E70465" w:rsidP="00E70465">
            <w:pPr>
              <w:pStyle w:val="TableLeftText"/>
            </w:pPr>
            <w:r w:rsidRPr="00F424DA">
              <w:t>Facility Type:</w:t>
            </w:r>
          </w:p>
        </w:tc>
        <w:tc>
          <w:tcPr>
            <w:tcW w:w="0" w:type="auto"/>
            <w:vAlign w:val="top"/>
          </w:tcPr>
          <w:p w14:paraId="73156AA3" w14:textId="6B8DD155" w:rsidR="00E70465" w:rsidRPr="000B7901" w:rsidRDefault="00E70465" w:rsidP="00E70465">
            <w:pPr>
              <w:pStyle w:val="TableLeftText"/>
              <w:cnfStyle w:val="000000100000" w:firstRow="0" w:lastRow="0" w:firstColumn="0" w:lastColumn="0" w:oddVBand="0" w:evenVBand="0" w:oddHBand="1" w:evenHBand="0" w:firstRowFirstColumn="0" w:firstRowLastColumn="0" w:lastRowFirstColumn="0" w:lastRowLastColumn="0"/>
            </w:pPr>
            <w:r>
              <w:t>Manufacturing/Industrial</w:t>
            </w:r>
          </w:p>
        </w:tc>
      </w:tr>
      <w:tr w:rsidR="00E70465" w14:paraId="3FD0FAFF"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5C21B61" w14:textId="77777777" w:rsidR="00E70465" w:rsidRPr="00625570" w:rsidRDefault="00E70465" w:rsidP="00E70465">
            <w:pPr>
              <w:pStyle w:val="TableLeftText"/>
            </w:pPr>
            <w:r w:rsidRPr="00F424DA">
              <w:t>End Use:</w:t>
            </w:r>
          </w:p>
        </w:tc>
        <w:tc>
          <w:tcPr>
            <w:tcW w:w="0" w:type="auto"/>
            <w:vAlign w:val="top"/>
          </w:tcPr>
          <w:p w14:paraId="42A14496" w14:textId="3AA48D76" w:rsidR="00E70465" w:rsidRPr="000B7901" w:rsidRDefault="00E70465" w:rsidP="00E70465">
            <w:pPr>
              <w:pStyle w:val="TableLeftText"/>
              <w:cnfStyle w:val="000000010000" w:firstRow="0" w:lastRow="0" w:firstColumn="0" w:lastColumn="0" w:oddVBand="0" w:evenVBand="0" w:oddHBand="0" w:evenHBand="1" w:firstRowFirstColumn="0" w:firstRowLastColumn="0" w:lastRowFirstColumn="0" w:lastRowLastColumn="0"/>
            </w:pPr>
            <w:r>
              <w:t>Compressed Air</w:t>
            </w:r>
          </w:p>
        </w:tc>
      </w:tr>
      <w:tr w:rsidR="00E70465" w14:paraId="72C4092A" w14:textId="77777777" w:rsidTr="00E7046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F39CD92" w14:textId="77777777" w:rsidR="00E70465" w:rsidRPr="00625570" w:rsidRDefault="00E70465" w:rsidP="00E70465">
            <w:pPr>
              <w:pStyle w:val="TableLeftText"/>
            </w:pPr>
            <w:r w:rsidRPr="00F424DA">
              <w:t>Sampled For:</w:t>
            </w:r>
          </w:p>
        </w:tc>
        <w:tc>
          <w:tcPr>
            <w:tcW w:w="0" w:type="auto"/>
            <w:vAlign w:val="top"/>
          </w:tcPr>
          <w:p w14:paraId="77903812" w14:textId="55D3AAC7" w:rsidR="00E70465" w:rsidRPr="000B7901" w:rsidRDefault="00E70465" w:rsidP="00E70465">
            <w:pPr>
              <w:pStyle w:val="TableLeftText"/>
              <w:cnfStyle w:val="000000100000" w:firstRow="0" w:lastRow="0" w:firstColumn="0" w:lastColumn="0" w:oddVBand="0" w:evenVBand="0" w:oddHBand="1" w:evenHBand="0" w:firstRowFirstColumn="0" w:firstRowLastColumn="0" w:lastRowFirstColumn="0" w:lastRowLastColumn="0"/>
            </w:pPr>
            <w:r>
              <w:t>Electric</w:t>
            </w:r>
          </w:p>
        </w:tc>
      </w:tr>
      <w:tr w:rsidR="00E70465" w14:paraId="164D00B5" w14:textId="77777777" w:rsidTr="00E7046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A08F8F" w14:textId="77777777" w:rsidR="00E70465" w:rsidRPr="00625570" w:rsidRDefault="00E70465" w:rsidP="00E70465">
            <w:pPr>
              <w:pStyle w:val="TableLeftText"/>
            </w:pPr>
            <w:r w:rsidRPr="00F424DA">
              <w:t>Wave:</w:t>
            </w:r>
          </w:p>
        </w:tc>
        <w:tc>
          <w:tcPr>
            <w:tcW w:w="0" w:type="auto"/>
            <w:vAlign w:val="top"/>
          </w:tcPr>
          <w:p w14:paraId="5BB0522A" w14:textId="344B7600" w:rsidR="00E70465" w:rsidRPr="000B7901" w:rsidRDefault="00E70465" w:rsidP="00E70465">
            <w:pPr>
              <w:pStyle w:val="TableLeftText"/>
              <w:cnfStyle w:val="000000010000" w:firstRow="0" w:lastRow="0" w:firstColumn="0" w:lastColumn="0" w:oddVBand="0" w:evenVBand="0" w:oddHBand="0" w:evenHBand="1" w:firstRowFirstColumn="0" w:firstRowLastColumn="0" w:lastRowFirstColumn="0" w:lastRowLastColumn="0"/>
            </w:pPr>
            <w:r>
              <w:t>Wave 2</w:t>
            </w:r>
          </w:p>
        </w:tc>
      </w:tr>
    </w:tbl>
    <w:p w14:paraId="3333625E" w14:textId="77777777" w:rsidR="00E45BD7" w:rsidRDefault="00E45BD7" w:rsidP="00E45BD7">
      <w:pPr>
        <w:pStyle w:val="Heading3"/>
        <w:numPr>
          <w:ilvl w:val="0"/>
          <w:numId w:val="0"/>
        </w:numPr>
      </w:pPr>
      <w:bookmarkStart w:id="102" w:name="_Toc192679553"/>
      <w:r>
        <w:t>Measure Description</w:t>
      </w:r>
      <w:bookmarkEnd w:id="102"/>
    </w:p>
    <w:p w14:paraId="6B28932E" w14:textId="033AB67F" w:rsidR="00E70465" w:rsidRDefault="00E70465" w:rsidP="00E70465">
      <w:r>
        <w:t>The customer proposed several improvements to their compressed air system. The existing system is comprised of three inlet modulation compressors, all rated at 100</w:t>
      </w:r>
      <w:r w:rsidR="005732C5">
        <w:t xml:space="preserve"> pounds per square inch gauge (</w:t>
      </w:r>
      <w:proofErr w:type="spellStart"/>
      <w:r>
        <w:t>psig</w:t>
      </w:r>
      <w:proofErr w:type="spellEnd"/>
      <w:r w:rsidR="005732C5">
        <w:t>)</w:t>
      </w:r>
      <w:r>
        <w:t xml:space="preserve"> operating pressure: two older units (Gardner Denver ST150) and one newer unit (GD SAV150).  </w:t>
      </w:r>
    </w:p>
    <w:p w14:paraId="0EA33896" w14:textId="77777777" w:rsidR="00E70465" w:rsidRDefault="00E70465" w:rsidP="00E70465">
      <w:r>
        <w:t>The customer is replacing the SAV150 unit (which has a faulty turn valve) with a more efficient 125-psig variable-displacement compressor (Gardner Denver SAV150G2). Due to the faulty turn valve, the existing compressor is continuously operated at about 30% capacity.</w:t>
      </w:r>
    </w:p>
    <w:p w14:paraId="23542616" w14:textId="26BE831F" w:rsidR="00E70465" w:rsidRPr="00E70465" w:rsidRDefault="00E70465" w:rsidP="00E70465">
      <w:r>
        <w:lastRenderedPageBreak/>
        <w:t xml:space="preserve">The customer is also repairing an existing compressor sequencer that is nonfunctional. Instead of being sequenced based on airflow demand, the compressed air system operates all three compressors simultaneously due to controller issues and the faulty turn valve. With the new controls, the variable-displacement unit will serve as the trim compressor and modulate as needed to meet demand. One or two ST150 units will be enabled to be fully loaded as needed when demand exceeds the trim compressor capacity. The facility operates at 100 </w:t>
      </w:r>
      <w:proofErr w:type="spellStart"/>
      <w:r>
        <w:t>psig</w:t>
      </w:r>
      <w:proofErr w:type="spellEnd"/>
      <w:r>
        <w:t>.</w:t>
      </w:r>
    </w:p>
    <w:p w14:paraId="55518B69" w14:textId="77777777" w:rsidR="00E45BD7" w:rsidRDefault="00E45BD7" w:rsidP="00E45BD7">
      <w:pPr>
        <w:pStyle w:val="Heading3"/>
        <w:numPr>
          <w:ilvl w:val="0"/>
          <w:numId w:val="0"/>
        </w:numPr>
      </w:pPr>
      <w:bookmarkStart w:id="103" w:name="_Toc192679554"/>
      <w:r>
        <w:t>Key Findings</w:t>
      </w:r>
      <w:bookmarkEnd w:id="103"/>
    </w:p>
    <w:p w14:paraId="62AE9BBB" w14:textId="38B704DC" w:rsidR="00D04AC9" w:rsidRDefault="00E70465" w:rsidP="00D04AC9">
      <w:r w:rsidRPr="00E70465">
        <w:t xml:space="preserve">The evaluation team used CAGI specification sheets to ensure the energy savings calculations for each compressor were completed using the correct calculation for the compressor operating pressure. It was found that the savings calculations used the CAGI sheet for the new SAV150G2 unit at 125 </w:t>
      </w:r>
      <w:proofErr w:type="spellStart"/>
      <w:r w:rsidRPr="00E70465">
        <w:t>psig</w:t>
      </w:r>
      <w:proofErr w:type="spellEnd"/>
      <w:r w:rsidRPr="00E70465">
        <w:t xml:space="preserve"> instead of the 100 </w:t>
      </w:r>
      <w:proofErr w:type="spellStart"/>
      <w:r w:rsidRPr="00E70465">
        <w:t>psig</w:t>
      </w:r>
      <w:proofErr w:type="spellEnd"/>
      <w:r w:rsidRPr="00E70465">
        <w:t xml:space="preserve"> CAGI sheet. The total power output was adjusted downwards for the new compressor based on the 0.5% power reduction/</w:t>
      </w:r>
      <w:proofErr w:type="spellStart"/>
      <w:r w:rsidRPr="00E70465">
        <w:t>psig</w:t>
      </w:r>
      <w:proofErr w:type="spellEnd"/>
      <w:r w:rsidRPr="00E70465">
        <w:t xml:space="preserve"> rule of thumb to approximate power input at 100 </w:t>
      </w:r>
      <w:proofErr w:type="spellStart"/>
      <w:r w:rsidRPr="00E70465">
        <w:t>psig</w:t>
      </w:r>
      <w:proofErr w:type="spellEnd"/>
      <w:r w:rsidRPr="00E70465">
        <w:t xml:space="preserve">. The full load percentage was plotted against the corresponding flow from the 125 </w:t>
      </w:r>
      <w:proofErr w:type="spellStart"/>
      <w:r w:rsidRPr="00E70465">
        <w:t>psig</w:t>
      </w:r>
      <w:proofErr w:type="spellEnd"/>
      <w:r w:rsidRPr="00E70465">
        <w:t xml:space="preserve"> CAGI sheet, and the correlation was close to linear, so those values were not changed in the verified adjustment.</w:t>
      </w:r>
    </w:p>
    <w:p w14:paraId="5C20C68E" w14:textId="6532BE39" w:rsidR="00D04AC9" w:rsidRDefault="00D04AC9" w:rsidP="00D04AC9">
      <w:r w:rsidRPr="00442329">
        <w:t>The resulting project savings are shown in</w:t>
      </w:r>
      <w:r>
        <w:t xml:space="preserve"> </w:t>
      </w:r>
      <w:r>
        <w:fldChar w:fldCharType="begin"/>
      </w:r>
      <w:r>
        <w:instrText xml:space="preserve"> REF _Ref192075249 \h </w:instrText>
      </w:r>
      <w:r>
        <w:fldChar w:fldCharType="separate"/>
      </w:r>
      <w:r w:rsidR="005732C5">
        <w:t xml:space="preserve">Table </w:t>
      </w:r>
      <w:r w:rsidR="005732C5">
        <w:rPr>
          <w:noProof/>
        </w:rPr>
        <w:t>9</w:t>
      </w:r>
      <w:r>
        <w:fldChar w:fldCharType="end"/>
      </w:r>
      <w:r>
        <w:t xml:space="preserve">. </w:t>
      </w:r>
    </w:p>
    <w:p w14:paraId="706E2AB2" w14:textId="66055A74" w:rsidR="00D04AC9" w:rsidRDefault="00D04AC9" w:rsidP="004033C2">
      <w:pPr>
        <w:pStyle w:val="Caption"/>
      </w:pPr>
      <w:bookmarkStart w:id="104" w:name="_Ref192075249"/>
      <w:bookmarkStart w:id="105" w:name="_Toc192679611"/>
      <w:bookmarkStart w:id="106" w:name="_Toc192680997"/>
      <w:r>
        <w:t xml:space="preserve">Table </w:t>
      </w:r>
      <w:r>
        <w:fldChar w:fldCharType="begin"/>
      </w:r>
      <w:r>
        <w:instrText xml:space="preserve"> SEQ Table \* ARABIC </w:instrText>
      </w:r>
      <w:r>
        <w:fldChar w:fldCharType="separate"/>
      </w:r>
      <w:r w:rsidR="005732C5">
        <w:rPr>
          <w:noProof/>
        </w:rPr>
        <w:t>9</w:t>
      </w:r>
      <w:r>
        <w:rPr>
          <w:noProof/>
        </w:rPr>
        <w:fldChar w:fldCharType="end"/>
      </w:r>
      <w:bookmarkEnd w:id="104"/>
      <w:r>
        <w:t xml:space="preserve">. </w:t>
      </w:r>
      <w:r w:rsidRPr="00D04AC9">
        <w:t>Summary of Project 2300092</w:t>
      </w:r>
      <w:r>
        <w:t xml:space="preserve"> </w:t>
      </w:r>
      <w:r w:rsidRPr="00D04AC9">
        <w:t>Savings</w:t>
      </w:r>
      <w:bookmarkEnd w:id="105"/>
      <w:bookmarkEnd w:id="10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E70465" w14:paraId="67AA0B43"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D68EB32" w14:textId="77777777" w:rsidR="00E70465" w:rsidRPr="00625570" w:rsidRDefault="00E70465"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4D13B2CE" w14:textId="77777777" w:rsidR="00E70465" w:rsidRPr="00625570" w:rsidRDefault="00E70465"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07BF7A48" w14:textId="77777777" w:rsidR="00E70465" w:rsidRPr="00625570" w:rsidRDefault="00E70465"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r>
      <w:tr w:rsidR="00E70465" w14:paraId="75999767" w14:textId="77777777" w:rsidTr="006526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17F00DB" w14:textId="77777777" w:rsidR="00E70465" w:rsidRPr="00625570" w:rsidRDefault="00E70465" w:rsidP="00E70465">
            <w:pPr>
              <w:pStyle w:val="TableLeftText"/>
            </w:pPr>
            <w:r>
              <w:t>Ex Ante</w:t>
            </w:r>
          </w:p>
        </w:tc>
        <w:tc>
          <w:tcPr>
            <w:tcW w:w="1644" w:type="dxa"/>
          </w:tcPr>
          <w:p w14:paraId="00507A2D" w14:textId="28C05963"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90.21</w:t>
            </w:r>
          </w:p>
        </w:tc>
        <w:tc>
          <w:tcPr>
            <w:tcW w:w="1644" w:type="dxa"/>
          </w:tcPr>
          <w:p w14:paraId="2A6BAEB2" w14:textId="7632033A"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775,048</w:t>
            </w:r>
          </w:p>
        </w:tc>
      </w:tr>
      <w:tr w:rsidR="00E70465" w14:paraId="54AE3EE9"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0523E7C" w14:textId="77777777" w:rsidR="00E70465" w:rsidRPr="00625570" w:rsidRDefault="00E70465" w:rsidP="00E70465">
            <w:pPr>
              <w:pStyle w:val="TableLeftText"/>
            </w:pPr>
            <w:r>
              <w:t>Verified</w:t>
            </w:r>
          </w:p>
        </w:tc>
        <w:tc>
          <w:tcPr>
            <w:tcW w:w="1644" w:type="dxa"/>
          </w:tcPr>
          <w:p w14:paraId="0E33EA19" w14:textId="77B2C738"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104.50</w:t>
            </w:r>
          </w:p>
        </w:tc>
        <w:tc>
          <w:tcPr>
            <w:tcW w:w="1644" w:type="dxa"/>
          </w:tcPr>
          <w:p w14:paraId="78A88CC2" w14:textId="2091B8FD" w:rsidR="00E70465" w:rsidRPr="000B7901" w:rsidRDefault="00E70465" w:rsidP="00E70465">
            <w:pPr>
              <w:pStyle w:val="TableCenterText"/>
              <w:cnfStyle w:val="000000010000" w:firstRow="0" w:lastRow="0" w:firstColumn="0" w:lastColumn="0" w:oddVBand="0" w:evenVBand="0" w:oddHBand="0" w:evenHBand="1" w:firstRowFirstColumn="0" w:firstRowLastColumn="0" w:lastRowFirstColumn="0" w:lastRowLastColumn="0"/>
            </w:pPr>
            <w:r>
              <w:t>897,722</w:t>
            </w:r>
          </w:p>
        </w:tc>
      </w:tr>
      <w:tr w:rsidR="00E70465" w14:paraId="6E0B0671"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BB04BD5" w14:textId="77777777" w:rsidR="00E70465" w:rsidRPr="00625570" w:rsidRDefault="00E70465" w:rsidP="00E70465">
            <w:pPr>
              <w:pStyle w:val="TableLeftText"/>
            </w:pPr>
            <w:r>
              <w:t>Realization Rate</w:t>
            </w:r>
            <w:r w:rsidRPr="00625570">
              <w:t xml:space="preserve"> </w:t>
            </w:r>
          </w:p>
        </w:tc>
        <w:tc>
          <w:tcPr>
            <w:tcW w:w="1644" w:type="dxa"/>
          </w:tcPr>
          <w:p w14:paraId="755A0663" w14:textId="11728F50"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116%</w:t>
            </w:r>
          </w:p>
        </w:tc>
        <w:tc>
          <w:tcPr>
            <w:tcW w:w="1644" w:type="dxa"/>
          </w:tcPr>
          <w:p w14:paraId="19B40645" w14:textId="72F0BBE3" w:rsidR="00E70465" w:rsidRPr="000B7901" w:rsidRDefault="00E70465" w:rsidP="00E70465">
            <w:pPr>
              <w:pStyle w:val="TableCenterText"/>
              <w:cnfStyle w:val="000000100000" w:firstRow="0" w:lastRow="0" w:firstColumn="0" w:lastColumn="0" w:oddVBand="0" w:evenVBand="0" w:oddHBand="1" w:evenHBand="0" w:firstRowFirstColumn="0" w:firstRowLastColumn="0" w:lastRowFirstColumn="0" w:lastRowLastColumn="0"/>
            </w:pPr>
            <w:r>
              <w:t>116</w:t>
            </w:r>
            <w:r w:rsidRPr="0094075D">
              <w:t>%</w:t>
            </w:r>
          </w:p>
        </w:tc>
      </w:tr>
    </w:tbl>
    <w:p w14:paraId="345E1E20" w14:textId="77777777" w:rsidR="00E45BD7" w:rsidRDefault="00E45BD7" w:rsidP="00E45BD7">
      <w:pPr>
        <w:pStyle w:val="Heading3"/>
        <w:numPr>
          <w:ilvl w:val="0"/>
          <w:numId w:val="0"/>
        </w:numPr>
      </w:pPr>
      <w:bookmarkStart w:id="107" w:name="_Toc192679555"/>
      <w:r>
        <w:t xml:space="preserve">Summary of the </w:t>
      </w:r>
      <w:proofErr w:type="gramStart"/>
      <w:r>
        <w:t>Ex Ante</w:t>
      </w:r>
      <w:proofErr w:type="gramEnd"/>
      <w:r>
        <w:t xml:space="preserve"> Calculations</w:t>
      </w:r>
      <w:bookmarkEnd w:id="107"/>
    </w:p>
    <w:p w14:paraId="2A4BB7C8" w14:textId="26BCD59B" w:rsidR="00E70465" w:rsidRDefault="00E70465" w:rsidP="00E70465">
      <w:r>
        <w:t>The implementation team used customer-supplied airflow demand data to develop a load profile for the facility. The team allocated a portion of the total airflow to each compressor. The</w:t>
      </w:r>
      <w:r w:rsidRPr="00777944">
        <w:t xml:space="preserve"> team calculated the compressor power at each loading condition using compressor curves</w:t>
      </w:r>
      <w:r>
        <w:t xml:space="preserve">. The compressor </w:t>
      </w:r>
      <w:proofErr w:type="gramStart"/>
      <w:r>
        <w:t>full load</w:t>
      </w:r>
      <w:proofErr w:type="gramEnd"/>
      <w:r>
        <w:t xml:space="preserve"> percentage value calculations linked to a lookup table in an external workbook that consisted of interpolated values calculated using CAGI data for each compressor. It was confirmed that the data for compressor 3, the SAV150G2 in Figure 3 came from the incorrect CAGI sheet at 125</w:t>
      </w:r>
      <w:r w:rsidR="005732C5">
        <w:t xml:space="preserve"> </w:t>
      </w:r>
      <w:proofErr w:type="spellStart"/>
      <w:r>
        <w:t>psi</w:t>
      </w:r>
      <w:r w:rsidR="005732C5">
        <w:t>g</w:t>
      </w:r>
      <w:proofErr w:type="spellEnd"/>
      <w:r>
        <w:t xml:space="preserve"> instead of the 100</w:t>
      </w:r>
      <w:r w:rsidR="005732C5">
        <w:t xml:space="preserve"> </w:t>
      </w:r>
      <w:proofErr w:type="spellStart"/>
      <w:r>
        <w:t>psi</w:t>
      </w:r>
      <w:r w:rsidR="005732C5">
        <w:t>g</w:t>
      </w:r>
      <w:proofErr w:type="spellEnd"/>
      <w:r>
        <w:t xml:space="preserve"> sheet, shown in </w:t>
      </w:r>
      <w:r w:rsidR="008D5D0B">
        <w:fldChar w:fldCharType="begin"/>
      </w:r>
      <w:r w:rsidR="008D5D0B">
        <w:instrText xml:space="preserve"> REF _Ref192088090 \h </w:instrText>
      </w:r>
      <w:r w:rsidR="008D5D0B">
        <w:fldChar w:fldCharType="separate"/>
      </w:r>
      <w:r w:rsidR="005732C5">
        <w:t xml:space="preserve">Figure </w:t>
      </w:r>
      <w:r w:rsidR="005732C5">
        <w:rPr>
          <w:noProof/>
        </w:rPr>
        <w:t>12</w:t>
      </w:r>
      <w:r w:rsidR="008D5D0B">
        <w:fldChar w:fldCharType="end"/>
      </w:r>
      <w:r w:rsidR="008D5D0B">
        <w:t xml:space="preserve"> </w:t>
      </w:r>
      <w:r>
        <w:t xml:space="preserve">and </w:t>
      </w:r>
      <w:r w:rsidR="008D5D0B">
        <w:fldChar w:fldCharType="begin"/>
      </w:r>
      <w:r w:rsidR="008D5D0B">
        <w:instrText xml:space="preserve"> REF _Ref192088129 \h </w:instrText>
      </w:r>
      <w:r w:rsidR="008D5D0B">
        <w:fldChar w:fldCharType="separate"/>
      </w:r>
      <w:r w:rsidR="005732C5">
        <w:t xml:space="preserve">Figure </w:t>
      </w:r>
      <w:r w:rsidR="005732C5">
        <w:rPr>
          <w:noProof/>
        </w:rPr>
        <w:t>13</w:t>
      </w:r>
      <w:r w:rsidR="008D5D0B">
        <w:fldChar w:fldCharType="end"/>
      </w:r>
      <w:r>
        <w:t xml:space="preserve">. Screenshots of the compressor values and the overall results for each scenario are included in </w:t>
      </w:r>
      <w:r w:rsidR="008D5D0B">
        <w:fldChar w:fldCharType="begin"/>
      </w:r>
      <w:r w:rsidR="008D5D0B">
        <w:instrText xml:space="preserve"> REF _Ref188030202 \h </w:instrText>
      </w:r>
      <w:r w:rsidR="008D5D0B">
        <w:fldChar w:fldCharType="separate"/>
      </w:r>
      <w:r w:rsidR="005732C5">
        <w:t xml:space="preserve">Figure </w:t>
      </w:r>
      <w:r w:rsidR="005732C5">
        <w:rPr>
          <w:noProof/>
        </w:rPr>
        <w:t>9</w:t>
      </w:r>
      <w:r w:rsidR="008D5D0B">
        <w:fldChar w:fldCharType="end"/>
      </w:r>
      <w:r>
        <w:t xml:space="preserve">, </w:t>
      </w:r>
      <w:r w:rsidR="008D5D0B">
        <w:fldChar w:fldCharType="begin"/>
      </w:r>
      <w:r w:rsidR="008D5D0B">
        <w:instrText xml:space="preserve"> REF _Ref188030205 \h </w:instrText>
      </w:r>
      <w:r w:rsidR="008D5D0B">
        <w:fldChar w:fldCharType="separate"/>
      </w:r>
      <w:r w:rsidR="005732C5">
        <w:t xml:space="preserve">Figure </w:t>
      </w:r>
      <w:r w:rsidR="005732C5">
        <w:rPr>
          <w:noProof/>
        </w:rPr>
        <w:t>10</w:t>
      </w:r>
      <w:r w:rsidR="008D5D0B">
        <w:fldChar w:fldCharType="end"/>
      </w:r>
      <w:r>
        <w:t xml:space="preserve">, and </w:t>
      </w:r>
      <w:r w:rsidR="008D5D0B">
        <w:fldChar w:fldCharType="begin"/>
      </w:r>
      <w:r w:rsidR="008D5D0B">
        <w:instrText xml:space="preserve"> REF _Ref188030209 \h </w:instrText>
      </w:r>
      <w:r w:rsidR="008D5D0B">
        <w:fldChar w:fldCharType="separate"/>
      </w:r>
      <w:r w:rsidR="005732C5">
        <w:t xml:space="preserve">Figure </w:t>
      </w:r>
      <w:r w:rsidR="005732C5">
        <w:rPr>
          <w:noProof/>
        </w:rPr>
        <w:t>11</w:t>
      </w:r>
      <w:r w:rsidR="008D5D0B">
        <w:fldChar w:fldCharType="end"/>
      </w:r>
      <w:r>
        <w:t>.</w:t>
      </w:r>
    </w:p>
    <w:p w14:paraId="35D64ACC" w14:textId="3D6E1AD0" w:rsidR="00E70465" w:rsidRDefault="00E70465" w:rsidP="004033C2">
      <w:pPr>
        <w:pStyle w:val="Caption"/>
      </w:pPr>
      <w:bookmarkStart w:id="108" w:name="_Ref188030202"/>
      <w:bookmarkStart w:id="109" w:name="_Toc192679632"/>
      <w:bookmarkStart w:id="110" w:name="_Toc192681018"/>
      <w:r>
        <w:lastRenderedPageBreak/>
        <w:t xml:space="preserve">Figure </w:t>
      </w:r>
      <w:r w:rsidR="004033C2">
        <w:fldChar w:fldCharType="begin"/>
      </w:r>
      <w:r w:rsidR="004033C2">
        <w:instrText xml:space="preserve"> SEQ Figure \* ARABIC </w:instrText>
      </w:r>
      <w:r w:rsidR="004033C2">
        <w:fldChar w:fldCharType="separate"/>
      </w:r>
      <w:r w:rsidR="005732C5">
        <w:rPr>
          <w:noProof/>
        </w:rPr>
        <w:t>9</w:t>
      </w:r>
      <w:r w:rsidR="004033C2">
        <w:fldChar w:fldCharType="end"/>
      </w:r>
      <w:bookmarkEnd w:id="108"/>
      <w:r>
        <w:t>. Baseline System</w:t>
      </w:r>
      <w:bookmarkEnd w:id="109"/>
      <w:bookmarkEnd w:id="110"/>
    </w:p>
    <w:p w14:paraId="79005776" w14:textId="77777777" w:rsidR="00E70465" w:rsidRDefault="00E70465" w:rsidP="00E70465">
      <w:pPr>
        <w:jc w:val="center"/>
        <w:rPr>
          <w:color w:val="auto"/>
        </w:rPr>
      </w:pPr>
      <w:r w:rsidRPr="00406268">
        <w:rPr>
          <w:noProof/>
          <w:color w:val="auto"/>
        </w:rPr>
        <w:drawing>
          <wp:inline distT="0" distB="0" distL="0" distR="0" wp14:anchorId="0B79DD37" wp14:editId="0F78725C">
            <wp:extent cx="6169501" cy="5073650"/>
            <wp:effectExtent l="19050" t="19050" r="22225" b="12700"/>
            <wp:docPr id="146263312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33125" name="Picture 1" descr="A screenshot of a document&#10;&#10;AI-generated content may be incorrect."/>
                    <pic:cNvPicPr/>
                  </pic:nvPicPr>
                  <pic:blipFill rotWithShape="1">
                    <a:blip r:embed="rId27"/>
                    <a:srcRect l="16297" t="5901" r="5636" b="9949"/>
                    <a:stretch/>
                  </pic:blipFill>
                  <pic:spPr bwMode="auto">
                    <a:xfrm>
                      <a:off x="0" y="0"/>
                      <a:ext cx="6173302" cy="50767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284487" w14:textId="77777777" w:rsidR="00E70465" w:rsidRDefault="00E70465" w:rsidP="00E70465">
      <w:r>
        <w:rPr>
          <w:noProof/>
          <w:color w:val="auto"/>
        </w:rPr>
        <mc:AlternateContent>
          <mc:Choice Requires="wps">
            <w:drawing>
              <wp:anchor distT="0" distB="0" distL="114300" distR="114300" simplePos="0" relativeHeight="251669504" behindDoc="0" locked="0" layoutInCell="1" allowOverlap="1" wp14:anchorId="6AB95349" wp14:editId="62BD13C0">
                <wp:simplePos x="0" y="0"/>
                <wp:positionH relativeFrom="column">
                  <wp:posOffset>559118</wp:posOffset>
                </wp:positionH>
                <wp:positionV relativeFrom="paragraph">
                  <wp:posOffset>4305935</wp:posOffset>
                </wp:positionV>
                <wp:extent cx="800100" cy="238125"/>
                <wp:effectExtent l="0" t="0" r="19050" b="28575"/>
                <wp:wrapNone/>
                <wp:docPr id="328062023" name="Oval 1"/>
                <wp:cNvGraphicFramePr/>
                <a:graphic xmlns:a="http://schemas.openxmlformats.org/drawingml/2006/main">
                  <a:graphicData uri="http://schemas.microsoft.com/office/word/2010/wordprocessingShape">
                    <wps:wsp>
                      <wps:cNvSpPr/>
                      <wps:spPr>
                        <a:xfrm>
                          <a:off x="0" y="0"/>
                          <a:ext cx="800100" cy="2381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79861F" id="Oval 1" o:spid="_x0000_s1026" style="position:absolute;margin-left:44.05pt;margin-top:339.05pt;width:63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" filled="f" strokecolor="red" strokeweight="1pt">
                <v:stroke joinstyle="miter"/>
              </v:oval>
            </w:pict>
          </mc:Fallback>
        </mc:AlternateContent>
      </w:r>
    </w:p>
    <w:p w14:paraId="2CD9AFDC" w14:textId="57790025" w:rsidR="00E70465" w:rsidRDefault="00E70465" w:rsidP="004033C2">
      <w:pPr>
        <w:pStyle w:val="Caption"/>
      </w:pPr>
      <w:bookmarkStart w:id="111" w:name="_Ref188030205"/>
      <w:bookmarkStart w:id="112" w:name="_Toc192679633"/>
      <w:bookmarkStart w:id="113" w:name="_Toc192681019"/>
      <w:r>
        <w:lastRenderedPageBreak/>
        <w:t xml:space="preserve">Figure </w:t>
      </w:r>
      <w:r w:rsidR="004033C2">
        <w:fldChar w:fldCharType="begin"/>
      </w:r>
      <w:r w:rsidR="004033C2">
        <w:instrText xml:space="preserve"> SEQ Figure \* ARABIC </w:instrText>
      </w:r>
      <w:r w:rsidR="004033C2">
        <w:fldChar w:fldCharType="separate"/>
      </w:r>
      <w:r w:rsidR="005732C5">
        <w:rPr>
          <w:noProof/>
        </w:rPr>
        <w:t>10</w:t>
      </w:r>
      <w:r w:rsidR="004033C2">
        <w:fldChar w:fldCharType="end"/>
      </w:r>
      <w:bookmarkEnd w:id="111"/>
      <w:r>
        <w:t xml:space="preserve">. </w:t>
      </w:r>
      <w:r w:rsidRPr="006C23AC">
        <w:t>Proposed System Part 1 – Sequencer Online</w:t>
      </w:r>
      <w:bookmarkEnd w:id="112"/>
      <w:bookmarkEnd w:id="113"/>
    </w:p>
    <w:p w14:paraId="363C42F8" w14:textId="77777777" w:rsidR="00E70465" w:rsidRDefault="00E70465" w:rsidP="00E70465">
      <w:pPr>
        <w:jc w:val="center"/>
      </w:pPr>
      <w:r w:rsidRPr="00E41A72">
        <w:rPr>
          <w:noProof/>
          <w:color w:val="auto"/>
        </w:rPr>
        <w:drawing>
          <wp:inline distT="0" distB="0" distL="0" distR="0" wp14:anchorId="0AAB8CBD" wp14:editId="03209A95">
            <wp:extent cx="6368197" cy="5206365"/>
            <wp:effectExtent l="19050" t="19050" r="13970" b="13335"/>
            <wp:docPr id="74435601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56019" name="Picture 1" descr="A screenshot of a document&#10;&#10;AI-generated content may be incorrect."/>
                    <pic:cNvPicPr/>
                  </pic:nvPicPr>
                  <pic:blipFill rotWithShape="1">
                    <a:blip r:embed="rId28"/>
                    <a:srcRect l="1464" t="867" r="577" b="10214"/>
                    <a:stretch/>
                  </pic:blipFill>
                  <pic:spPr bwMode="auto">
                    <a:xfrm>
                      <a:off x="0" y="0"/>
                      <a:ext cx="6368197" cy="52063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E1F8D7" w14:textId="1E3DEFF5" w:rsidR="00E70465" w:rsidRDefault="00E70465" w:rsidP="004033C2">
      <w:pPr>
        <w:pStyle w:val="Caption"/>
      </w:pPr>
      <w:bookmarkStart w:id="114" w:name="_Ref188030209"/>
      <w:bookmarkStart w:id="115" w:name="_Toc192679634"/>
      <w:bookmarkStart w:id="116" w:name="_Toc192681020"/>
      <w:r>
        <w:lastRenderedPageBreak/>
        <w:t xml:space="preserve">Figure </w:t>
      </w:r>
      <w:r w:rsidR="004033C2">
        <w:fldChar w:fldCharType="begin"/>
      </w:r>
      <w:r w:rsidR="004033C2">
        <w:instrText xml:space="preserve"> SEQ Figure \* ARABIC </w:instrText>
      </w:r>
      <w:r w:rsidR="004033C2">
        <w:fldChar w:fldCharType="separate"/>
      </w:r>
      <w:r w:rsidR="005732C5">
        <w:rPr>
          <w:noProof/>
        </w:rPr>
        <w:t>11</w:t>
      </w:r>
      <w:r w:rsidR="004033C2">
        <w:fldChar w:fldCharType="end"/>
      </w:r>
      <w:bookmarkEnd w:id="114"/>
      <w:r>
        <w:t>. Proposed New SAV150G2 + Sequencer Online</w:t>
      </w:r>
      <w:bookmarkEnd w:id="115"/>
      <w:bookmarkEnd w:id="116"/>
    </w:p>
    <w:p w14:paraId="3814144B" w14:textId="77777777" w:rsidR="00E70465" w:rsidRDefault="00E70465" w:rsidP="00E70465">
      <w:pPr>
        <w:rPr>
          <w:color w:val="auto"/>
        </w:rPr>
      </w:pPr>
      <w:r w:rsidRPr="00474C73">
        <w:rPr>
          <w:noProof/>
        </w:rPr>
        <w:drawing>
          <wp:inline distT="0" distB="0" distL="0" distR="0" wp14:anchorId="09159F78" wp14:editId="14D6EA3F">
            <wp:extent cx="6959600" cy="5702300"/>
            <wp:effectExtent l="19050" t="19050" r="12700" b="12700"/>
            <wp:docPr id="1254765676"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65676" name="Picture 1" descr="A screenshot of a spreadsheet&#10;&#10;AI-generated content may be incorrect."/>
                    <pic:cNvPicPr/>
                  </pic:nvPicPr>
                  <pic:blipFill rotWithShape="1">
                    <a:blip r:embed="rId29"/>
                    <a:srcRect l="812" t="888" r="504" b="10508"/>
                    <a:stretch/>
                  </pic:blipFill>
                  <pic:spPr bwMode="auto">
                    <a:xfrm>
                      <a:off x="0" y="0"/>
                      <a:ext cx="6959600" cy="5702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117" w:name="_Ref192088090"/>
    <w:bookmarkStart w:id="118" w:name="_Ref192088086"/>
    <w:bookmarkStart w:id="119" w:name="_Toc192679635"/>
    <w:bookmarkStart w:id="120" w:name="_Toc192681021"/>
    <w:p w14:paraId="1FFEACD2" w14:textId="767D5265" w:rsidR="008D5D0B" w:rsidRDefault="00E70465" w:rsidP="004033C2">
      <w:pPr>
        <w:pStyle w:val="Caption"/>
      </w:pPr>
      <w:r w:rsidRPr="00E70465">
        <w:rPr>
          <w:noProof/>
        </w:rPr>
        <mc:AlternateContent>
          <mc:Choice Requires="wps">
            <w:drawing>
              <wp:anchor distT="0" distB="0" distL="114300" distR="114300" simplePos="0" relativeHeight="251670528" behindDoc="0" locked="0" layoutInCell="1" allowOverlap="1" wp14:anchorId="3F6BCD1B" wp14:editId="05C2510F">
                <wp:simplePos x="0" y="0"/>
                <wp:positionH relativeFrom="column">
                  <wp:posOffset>2383155</wp:posOffset>
                </wp:positionH>
                <wp:positionV relativeFrom="paragraph">
                  <wp:posOffset>300990</wp:posOffset>
                </wp:positionV>
                <wp:extent cx="231569" cy="148442"/>
                <wp:effectExtent l="0" t="0" r="16510" b="23495"/>
                <wp:wrapNone/>
                <wp:docPr id="1323859819" name="Oval 1"/>
                <wp:cNvGraphicFramePr/>
                <a:graphic xmlns:a="http://schemas.openxmlformats.org/drawingml/2006/main">
                  <a:graphicData uri="http://schemas.microsoft.com/office/word/2010/wordprocessingShape">
                    <wps:wsp>
                      <wps:cNvSpPr/>
                      <wps:spPr>
                        <a:xfrm>
                          <a:off x="0" y="0"/>
                          <a:ext cx="231569" cy="148442"/>
                        </a:xfrm>
                        <a:prstGeom prst="ellipse">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E5248" id="Oval 1" o:spid="_x0000_s1026" style="position:absolute;margin-left:187.65pt;margin-top:23.7pt;width:18.25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" filled="f" strokecolor="#00b050" strokeweight="1.5pt">
                <v:stroke joinstyle="miter"/>
              </v:oval>
            </w:pict>
          </mc:Fallback>
        </mc:AlternateContent>
      </w:r>
      <w:r w:rsidR="008D5D0B">
        <w:t xml:space="preserve">Figure </w:t>
      </w:r>
      <w:r w:rsidR="004033C2">
        <w:fldChar w:fldCharType="begin"/>
      </w:r>
      <w:r w:rsidR="004033C2">
        <w:instrText xml:space="preserve"> SEQ Figure \* ARABIC </w:instrText>
      </w:r>
      <w:r w:rsidR="004033C2">
        <w:fldChar w:fldCharType="separate"/>
      </w:r>
      <w:r w:rsidR="005732C5">
        <w:rPr>
          <w:noProof/>
        </w:rPr>
        <w:t>12</w:t>
      </w:r>
      <w:r w:rsidR="004033C2">
        <w:fldChar w:fldCharType="end"/>
      </w:r>
      <w:bookmarkEnd w:id="117"/>
      <w:r w:rsidR="008D5D0B">
        <w:t xml:space="preserve">. </w:t>
      </w:r>
      <w:r w:rsidR="008D5D0B" w:rsidRPr="008D5D0B">
        <w:t xml:space="preserve">Interpolated Data Calculated Using Incorrect CAGI Sheet at 125 </w:t>
      </w:r>
      <w:proofErr w:type="spellStart"/>
      <w:r w:rsidR="008D5D0B" w:rsidRPr="008D5D0B">
        <w:t>psi</w:t>
      </w:r>
      <w:bookmarkEnd w:id="118"/>
      <w:bookmarkEnd w:id="119"/>
      <w:r w:rsidR="005732C5">
        <w:t>g</w:t>
      </w:r>
      <w:bookmarkEnd w:id="120"/>
      <w:proofErr w:type="spellEnd"/>
    </w:p>
    <w:p w14:paraId="5F6BEF8B" w14:textId="5D33B569" w:rsidR="00E70465" w:rsidRDefault="008D5D0B" w:rsidP="00E70465">
      <w:pPr>
        <w:jc w:val="center"/>
        <w:rPr>
          <w:color w:val="auto"/>
        </w:rPr>
      </w:pPr>
      <w:r>
        <w:rPr>
          <w:noProof/>
          <w:color w:val="auto"/>
        </w:rPr>
        <mc:AlternateContent>
          <mc:Choice Requires="wps">
            <w:drawing>
              <wp:anchor distT="0" distB="0" distL="114300" distR="114300" simplePos="0" relativeHeight="251672576" behindDoc="0" locked="0" layoutInCell="1" allowOverlap="1" wp14:anchorId="0720AFB9" wp14:editId="4AD270C9">
                <wp:simplePos x="0" y="0"/>
                <wp:positionH relativeFrom="column">
                  <wp:posOffset>2255520</wp:posOffset>
                </wp:positionH>
                <wp:positionV relativeFrom="paragraph">
                  <wp:posOffset>556895</wp:posOffset>
                </wp:positionV>
                <wp:extent cx="136525" cy="1009015"/>
                <wp:effectExtent l="19050" t="19050" r="0" b="19685"/>
                <wp:wrapNone/>
                <wp:docPr id="1691404419" name="Left Brace 2"/>
                <wp:cNvGraphicFramePr/>
                <a:graphic xmlns:a="http://schemas.openxmlformats.org/drawingml/2006/main">
                  <a:graphicData uri="http://schemas.microsoft.com/office/word/2010/wordprocessingShape">
                    <wps:wsp>
                      <wps:cNvSpPr/>
                      <wps:spPr>
                        <a:xfrm>
                          <a:off x="0" y="0"/>
                          <a:ext cx="136525" cy="1009015"/>
                        </a:xfrm>
                        <a:prstGeom prst="leftBrac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D5A6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177.6pt;margin-top:43.85pt;width:10.75pt;height:79.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" adj="244" strokecolor="#00b050" strokeweight="2.25pt">
                <v:stroke joinstyle="miter"/>
              </v:shape>
            </w:pict>
          </mc:Fallback>
        </mc:AlternateContent>
      </w:r>
      <w:r>
        <w:rPr>
          <w:noProof/>
          <w:color w:val="auto"/>
        </w:rPr>
        <mc:AlternateContent>
          <mc:Choice Requires="wps">
            <w:drawing>
              <wp:anchor distT="0" distB="0" distL="114300" distR="114300" simplePos="0" relativeHeight="251671552" behindDoc="0" locked="0" layoutInCell="1" allowOverlap="1" wp14:anchorId="4452B9DC" wp14:editId="73A010CB">
                <wp:simplePos x="0" y="0"/>
                <wp:positionH relativeFrom="column">
                  <wp:posOffset>871855</wp:posOffset>
                </wp:positionH>
                <wp:positionV relativeFrom="paragraph">
                  <wp:posOffset>557530</wp:posOffset>
                </wp:positionV>
                <wp:extent cx="136566" cy="1009402"/>
                <wp:effectExtent l="19050" t="19050" r="0" b="19685"/>
                <wp:wrapNone/>
                <wp:docPr id="695257876" name="Left Brace 2"/>
                <wp:cNvGraphicFramePr/>
                <a:graphic xmlns:a="http://schemas.openxmlformats.org/drawingml/2006/main">
                  <a:graphicData uri="http://schemas.microsoft.com/office/word/2010/wordprocessingShape">
                    <wps:wsp>
                      <wps:cNvSpPr/>
                      <wps:spPr>
                        <a:xfrm>
                          <a:off x="0" y="0"/>
                          <a:ext cx="136566" cy="1009402"/>
                        </a:xfrm>
                        <a:prstGeom prst="leftBrac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A099B" id="Left Brace 2" o:spid="_x0000_s1026" type="#_x0000_t87" style="position:absolute;margin-left:68.65pt;margin-top:43.9pt;width:10.75pt;height:7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" adj="244" strokecolor="#00b050" strokeweight="2.25pt">
                <v:stroke joinstyle="miter"/>
              </v:shape>
            </w:pict>
          </mc:Fallback>
        </mc:AlternateContent>
      </w:r>
      <w:r w:rsidR="00E70465" w:rsidRPr="008D56D9">
        <w:rPr>
          <w:noProof/>
          <w:color w:val="auto"/>
        </w:rPr>
        <w:drawing>
          <wp:inline distT="0" distB="0" distL="0" distR="0" wp14:anchorId="41E90332" wp14:editId="13E53B7F">
            <wp:extent cx="5315692" cy="1724266"/>
            <wp:effectExtent l="0" t="0" r="0" b="9525"/>
            <wp:docPr id="315652554"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52554" name="Picture 1" descr="A graph with numbers and a bar&#10;&#10;AI-generated content may be incorrect."/>
                    <pic:cNvPicPr/>
                  </pic:nvPicPr>
                  <pic:blipFill>
                    <a:blip r:embed="rId30"/>
                    <a:stretch>
                      <a:fillRect/>
                    </a:stretch>
                  </pic:blipFill>
                  <pic:spPr>
                    <a:xfrm>
                      <a:off x="0" y="0"/>
                      <a:ext cx="5315692" cy="1724266"/>
                    </a:xfrm>
                    <a:prstGeom prst="rect">
                      <a:avLst/>
                    </a:prstGeom>
                  </pic:spPr>
                </pic:pic>
              </a:graphicData>
            </a:graphic>
          </wp:inline>
        </w:drawing>
      </w:r>
    </w:p>
    <w:p w14:paraId="5337FA94" w14:textId="4287EB8B" w:rsidR="008D5D0B" w:rsidRDefault="008D5D0B" w:rsidP="004033C2">
      <w:pPr>
        <w:pStyle w:val="Caption"/>
      </w:pPr>
      <w:bookmarkStart w:id="121" w:name="_Ref192088129"/>
      <w:bookmarkStart w:id="122" w:name="_Toc192679636"/>
      <w:bookmarkStart w:id="123" w:name="_Toc192681022"/>
      <w:r>
        <w:lastRenderedPageBreak/>
        <w:t xml:space="preserve">Figure </w:t>
      </w:r>
      <w:r w:rsidR="004033C2">
        <w:fldChar w:fldCharType="begin"/>
      </w:r>
      <w:r w:rsidR="004033C2">
        <w:instrText xml:space="preserve"> SEQ Figure \* ARABIC </w:instrText>
      </w:r>
      <w:r w:rsidR="004033C2">
        <w:fldChar w:fldCharType="separate"/>
      </w:r>
      <w:r w:rsidR="005732C5">
        <w:rPr>
          <w:noProof/>
        </w:rPr>
        <w:t>13</w:t>
      </w:r>
      <w:r w:rsidR="004033C2">
        <w:fldChar w:fldCharType="end"/>
      </w:r>
      <w:bookmarkEnd w:id="121"/>
      <w:r>
        <w:t xml:space="preserve">. </w:t>
      </w:r>
      <w:r w:rsidRPr="008D5D0B">
        <w:t xml:space="preserve">CAGI </w:t>
      </w:r>
      <w:r w:rsidR="005732C5">
        <w:t>S</w:t>
      </w:r>
      <w:r w:rsidRPr="008D5D0B">
        <w:t xml:space="preserve">heet for SAV150G2 </w:t>
      </w:r>
      <w:r w:rsidR="005732C5">
        <w:t>O</w:t>
      </w:r>
      <w:r w:rsidRPr="008D5D0B">
        <w:t xml:space="preserve">perating at 125 </w:t>
      </w:r>
      <w:proofErr w:type="spellStart"/>
      <w:r w:rsidRPr="008D5D0B">
        <w:t>psi</w:t>
      </w:r>
      <w:bookmarkEnd w:id="122"/>
      <w:r w:rsidR="005732C5">
        <w:t>g</w:t>
      </w:r>
      <w:bookmarkEnd w:id="123"/>
      <w:proofErr w:type="spellEnd"/>
    </w:p>
    <w:p w14:paraId="62950F53" w14:textId="77777777" w:rsidR="00E70465" w:rsidRDefault="00E70465" w:rsidP="00E70465">
      <w:pPr>
        <w:jc w:val="center"/>
        <w:rPr>
          <w:color w:val="auto"/>
        </w:rPr>
      </w:pPr>
      <w:r w:rsidRPr="00331C9B">
        <w:rPr>
          <w:noProof/>
          <w:color w:val="auto"/>
        </w:rPr>
        <w:drawing>
          <wp:inline distT="0" distB="0" distL="0" distR="0" wp14:anchorId="7CEA312B" wp14:editId="119BD846">
            <wp:extent cx="4924932" cy="5788325"/>
            <wp:effectExtent l="0" t="0" r="9525" b="3175"/>
            <wp:docPr id="1588637536" name="Picture 1" descr="A document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37536" name="Picture 1" descr="A document with numbers and lines&#10;&#10;AI-generated content may be incorrect."/>
                    <pic:cNvPicPr/>
                  </pic:nvPicPr>
                  <pic:blipFill>
                    <a:blip r:embed="rId31"/>
                    <a:stretch>
                      <a:fillRect/>
                    </a:stretch>
                  </pic:blipFill>
                  <pic:spPr>
                    <a:xfrm>
                      <a:off x="0" y="0"/>
                      <a:ext cx="4935203" cy="5800397"/>
                    </a:xfrm>
                    <a:prstGeom prst="rect">
                      <a:avLst/>
                    </a:prstGeom>
                  </pic:spPr>
                </pic:pic>
              </a:graphicData>
            </a:graphic>
          </wp:inline>
        </w:drawing>
      </w:r>
    </w:p>
    <w:p w14:paraId="2BDDC2D0" w14:textId="32F808E4" w:rsidR="008D5D0B" w:rsidRDefault="008D5D0B" w:rsidP="00E45BD7">
      <w:pPr>
        <w:pStyle w:val="Heading3"/>
        <w:numPr>
          <w:ilvl w:val="0"/>
          <w:numId w:val="0"/>
        </w:numPr>
      </w:pPr>
      <w:bookmarkStart w:id="124" w:name="_Toc192679556"/>
      <w:r>
        <w:t>Measurement and Verification Plan</w:t>
      </w:r>
      <w:bookmarkEnd w:id="124"/>
    </w:p>
    <w:p w14:paraId="4052BF27" w14:textId="77777777" w:rsidR="008D5D0B" w:rsidRDefault="008D5D0B" w:rsidP="008D5D0B">
      <w:r>
        <w:t>The evaluation team prepared the following questions and requests for the customer:</w:t>
      </w:r>
    </w:p>
    <w:p w14:paraId="417C1934" w14:textId="68150A48" w:rsidR="008D5D0B" w:rsidRDefault="008D5D0B" w:rsidP="008D5D0B">
      <w:pPr>
        <w:pStyle w:val="ListBullet"/>
      </w:pPr>
      <w:r>
        <w:t>Confirm operating hours</w:t>
      </w:r>
    </w:p>
    <w:p w14:paraId="50DFB828" w14:textId="2E82BB0C" w:rsidR="008D5D0B" w:rsidRDefault="008D5D0B" w:rsidP="008D5D0B">
      <w:pPr>
        <w:pStyle w:val="ListBullet"/>
      </w:pPr>
      <w:r>
        <w:t>Request calculation spreadsheet that is referenced in the final workbook</w:t>
      </w:r>
    </w:p>
    <w:p w14:paraId="31A8AF53" w14:textId="28E42108" w:rsidR="008D5D0B" w:rsidRDefault="008D5D0B" w:rsidP="008D5D0B">
      <w:pPr>
        <w:pStyle w:val="ListBullet"/>
      </w:pPr>
      <w:r>
        <w:t>Confirm installation was as described</w:t>
      </w:r>
    </w:p>
    <w:p w14:paraId="2F5ABFFF" w14:textId="26A72E30" w:rsidR="008D5D0B" w:rsidRDefault="008D5D0B" w:rsidP="008D5D0B">
      <w:pPr>
        <w:pStyle w:val="ListBullet"/>
      </w:pPr>
      <w:r>
        <w:t>Request construction documents</w:t>
      </w:r>
    </w:p>
    <w:p w14:paraId="47845FFF" w14:textId="00FBAC56" w:rsidR="008D5D0B" w:rsidRDefault="008D5D0B" w:rsidP="008D5D0B">
      <w:pPr>
        <w:pStyle w:val="ListBullet"/>
      </w:pPr>
      <w:r>
        <w:t>Confirm the state of the old compressor</w:t>
      </w:r>
    </w:p>
    <w:p w14:paraId="3C63829E" w14:textId="244B912E" w:rsidR="008D5D0B" w:rsidRDefault="008D5D0B" w:rsidP="008D5D0B">
      <w:pPr>
        <w:pStyle w:val="ListBullet"/>
      </w:pPr>
      <w:r>
        <w:lastRenderedPageBreak/>
        <w:t>What would have happened if the project hadn’t been done through Ameren programs? Would you have continued to operate the old compressor with the malfunctioning valve as-is for a while or had it fixed? Would you have replaced the compressor even without the program/incentive?</w:t>
      </w:r>
    </w:p>
    <w:p w14:paraId="1000733A" w14:textId="5096BE17" w:rsidR="008D5D0B" w:rsidRPr="008D5D0B" w:rsidRDefault="008D5D0B" w:rsidP="008D5D0B">
      <w:r>
        <w:t xml:space="preserve">The plan to verify savings was to confirm with the owner if the operation has remained the same since installation including operating hours, and plant operating pressure and flow, adjusting the compressor performance data as needed for lower or higher pressures. Per the early review notes, to verify demand savings, we also planned to investigate whether the </w:t>
      </w:r>
      <w:proofErr w:type="spellStart"/>
      <w:proofErr w:type="gramStart"/>
      <w:r>
        <w:t>ex ante</w:t>
      </w:r>
      <w:proofErr w:type="spellEnd"/>
      <w:proofErr w:type="gramEnd"/>
      <w:r>
        <w:t xml:space="preserve"> airflow during peak demand periods is reflective of current operation. Finally, we planned to verify that the airflow data was allocated to each compressor properly. </w:t>
      </w:r>
    </w:p>
    <w:p w14:paraId="19B68972" w14:textId="2FE629C9" w:rsidR="00E45BD7" w:rsidRDefault="00E45BD7" w:rsidP="00E45BD7">
      <w:pPr>
        <w:pStyle w:val="Heading3"/>
        <w:numPr>
          <w:ilvl w:val="0"/>
          <w:numId w:val="0"/>
        </w:numPr>
      </w:pPr>
      <w:bookmarkStart w:id="125" w:name="_Toc192679557"/>
      <w:r>
        <w:t>Early Review Notes</w:t>
      </w:r>
      <w:bookmarkEnd w:id="125"/>
    </w:p>
    <w:p w14:paraId="07E60CDF" w14:textId="77777777" w:rsidR="008D5D0B" w:rsidRDefault="008D5D0B" w:rsidP="008D5D0B">
      <w:r>
        <w:t xml:space="preserve">The evaluation team conducted an early review of this project and had the following questions. We include the evaluation finding for each </w:t>
      </w:r>
      <w:proofErr w:type="gramStart"/>
      <w:r>
        <w:t>bulleted</w:t>
      </w:r>
      <w:proofErr w:type="gramEnd"/>
      <w:r>
        <w:t xml:space="preserve"> question. </w:t>
      </w:r>
    </w:p>
    <w:p w14:paraId="1F8880EF" w14:textId="2177477D" w:rsidR="008D5D0B" w:rsidRDefault="008D5D0B" w:rsidP="008D5D0B">
      <w:pPr>
        <w:pStyle w:val="ListBullet"/>
      </w:pPr>
      <w:r>
        <w:t xml:space="preserve">What is the plant operating pressure? Assuming it’s 100 </w:t>
      </w:r>
      <w:proofErr w:type="spellStart"/>
      <w:r>
        <w:t>psig</w:t>
      </w:r>
      <w:proofErr w:type="spellEnd"/>
      <w:r>
        <w:t xml:space="preserve">, the performance data for the proposed compressor needs to be corrected for a lower pressure as the rated input power (136.5 kW) reflects operation at 125 </w:t>
      </w:r>
      <w:proofErr w:type="spellStart"/>
      <w:r>
        <w:t>psig</w:t>
      </w:r>
      <w:proofErr w:type="spellEnd"/>
      <w:r>
        <w:t xml:space="preserve"> and not the assumed 100 </w:t>
      </w:r>
      <w:proofErr w:type="spellStart"/>
      <w:r>
        <w:t>psig</w:t>
      </w:r>
      <w:proofErr w:type="spellEnd"/>
      <w:r>
        <w:t>.</w:t>
      </w:r>
    </w:p>
    <w:p w14:paraId="52C713F6" w14:textId="7263A414" w:rsidR="008D5D0B" w:rsidRDefault="008D5D0B" w:rsidP="008D5D0B">
      <w:pPr>
        <w:pStyle w:val="ListBullet2"/>
      </w:pPr>
      <w:r>
        <w:t xml:space="preserve">Evaluation Finding: The evaluation team found that the ex-ante calculations applied the 125 </w:t>
      </w:r>
      <w:proofErr w:type="spellStart"/>
      <w:r>
        <w:t>psig</w:t>
      </w:r>
      <w:proofErr w:type="spellEnd"/>
      <w:r>
        <w:t>.</w:t>
      </w:r>
    </w:p>
    <w:p w14:paraId="3A55949E" w14:textId="5C064848" w:rsidR="008D5D0B" w:rsidRDefault="008D5D0B" w:rsidP="008D5D0B">
      <w:pPr>
        <w:pStyle w:val="ListBullet"/>
      </w:pPr>
      <w:r>
        <w:t xml:space="preserve">Consider revising the demand savings to reflect the average or maximum airflow during peak demand periods (1-5 PM on weekdays, June-August). Although it’s from September only, the trend data indicates an average airflow of 1,233 </w:t>
      </w:r>
      <w:r w:rsidR="005732C5">
        <w:t>CFM</w:t>
      </w:r>
      <w:r>
        <w:t xml:space="preserve"> during this window and a maximum of 1,582 CFM (Monday at 1 PM).</w:t>
      </w:r>
    </w:p>
    <w:p w14:paraId="0033397C" w14:textId="1A94A9DA" w:rsidR="008D5D0B" w:rsidRDefault="008D5D0B" w:rsidP="008D5D0B">
      <w:pPr>
        <w:pStyle w:val="ListBullet2"/>
      </w:pPr>
      <w:r>
        <w:t>Evaluation Finding: The evaluation team determined that the demand savings calculation was not changed.</w:t>
      </w:r>
    </w:p>
    <w:p w14:paraId="4830F37B" w14:textId="701B8C3C" w:rsidR="008D5D0B" w:rsidRDefault="008D5D0B" w:rsidP="008D5D0B">
      <w:pPr>
        <w:pStyle w:val="ListBullet"/>
      </w:pPr>
      <w:r>
        <w:t>How was airflow demand allocated among the three compressors? Are these assumed splits or based on the actual metered data? A cursory inspection of average metered values shows that the baseline splits are reasonable. However, the demand allocation on SAV150 seems to be a bit high – metered data shows that the unit is rarely loaded above 20%.</w:t>
      </w:r>
    </w:p>
    <w:p w14:paraId="18F9A0AF" w14:textId="05A404C9" w:rsidR="008D5D0B" w:rsidRDefault="008D5D0B" w:rsidP="008D5D0B">
      <w:pPr>
        <w:pStyle w:val="ListBullet2"/>
      </w:pPr>
      <w:r>
        <w:t>Evaluation Finding: The evaluation team determined that the airflow demand was unchanged in the final ex ante calculations.</w:t>
      </w:r>
    </w:p>
    <w:p w14:paraId="3B962A1F" w14:textId="55C345BD" w:rsidR="008D5D0B" w:rsidRDefault="008D5D0B" w:rsidP="008D5D0B">
      <w:pPr>
        <w:pStyle w:val="ListBullet"/>
      </w:pPr>
      <w:r>
        <w:t>The measure description and associated project writeups mention that the new compressor is a variable-speed drive (VSD) unit, and the proposed compressor curve is labeled “VSD” in the calculations. However, the specs sheets note that the SAV150G2 is a variable-displacement unit. The calculations and compressor curves correctly use the variable-displacement performance as indicated in the spec sheets, so it appears to be a typo. This discrepancy should be corrected to avoid confusion.</w:t>
      </w:r>
    </w:p>
    <w:p w14:paraId="52942F11" w14:textId="126BE5B7" w:rsidR="008D5D0B" w:rsidRPr="008D5D0B" w:rsidRDefault="008D5D0B" w:rsidP="008D5D0B">
      <w:pPr>
        <w:pStyle w:val="ListBullet2"/>
      </w:pPr>
      <w:r>
        <w:t xml:space="preserve">Evaluation Finding: The evaluation team determined that this was corrected in the final </w:t>
      </w:r>
      <w:proofErr w:type="gramStart"/>
      <w:r>
        <w:t>ex ante</w:t>
      </w:r>
      <w:proofErr w:type="gramEnd"/>
      <w:r>
        <w:t xml:space="preserve"> calculations.</w:t>
      </w:r>
    </w:p>
    <w:p w14:paraId="0AC38966" w14:textId="77777777" w:rsidR="00E45BD7" w:rsidRPr="00E45BD7" w:rsidRDefault="00E45BD7" w:rsidP="00E45BD7">
      <w:pPr>
        <w:pStyle w:val="Heading3"/>
        <w:numPr>
          <w:ilvl w:val="0"/>
          <w:numId w:val="0"/>
        </w:numPr>
      </w:pPr>
      <w:bookmarkStart w:id="126" w:name="_Toc192679558"/>
      <w:r>
        <w:t>Summary of the Verified Calculations</w:t>
      </w:r>
      <w:bookmarkEnd w:id="126"/>
    </w:p>
    <w:p w14:paraId="5A6AA4F7" w14:textId="0104726D" w:rsidR="008D5D0B" w:rsidRPr="00860509" w:rsidRDefault="008D5D0B" w:rsidP="008D5D0B">
      <w:pPr>
        <w:rPr>
          <w:i/>
          <w:iCs/>
          <w:color w:val="265EAC" w:themeColor="accent2"/>
        </w:rPr>
      </w:pPr>
      <w:r>
        <w:t xml:space="preserve">The evaluation of the savings calculations for this project began by comparing the full load % power in kW per CFM to the provided CAGI sheets to ensure accuracy. As described in the key findings above, the plant operates at 100 </w:t>
      </w:r>
      <w:proofErr w:type="spellStart"/>
      <w:r>
        <w:t>psig</w:t>
      </w:r>
      <w:proofErr w:type="spellEnd"/>
      <w:r>
        <w:t xml:space="preserve">, so the CAGI sheet provided displaying power outputs at 125 </w:t>
      </w:r>
      <w:proofErr w:type="spellStart"/>
      <w:r>
        <w:t>psig</w:t>
      </w:r>
      <w:proofErr w:type="spellEnd"/>
      <w:r>
        <w:t xml:space="preserve"> is not the version that should have been used. Instead, the values from the CAGI sheet for the SAV150G2 unit at 100 </w:t>
      </w:r>
      <w:proofErr w:type="spellStart"/>
      <w:r>
        <w:t>psig</w:t>
      </w:r>
      <w:proofErr w:type="spellEnd"/>
      <w:r>
        <w:t xml:space="preserve"> should have been used. This CAGI sheet could not be found, however, the correlation between CFM and percentage full load kW was linear, as shown in </w:t>
      </w:r>
      <w:r>
        <w:fldChar w:fldCharType="begin"/>
      </w:r>
      <w:r>
        <w:instrText xml:space="preserve"> REF _Ref188028553 \h </w:instrText>
      </w:r>
      <w:r>
        <w:fldChar w:fldCharType="separate"/>
      </w:r>
      <w:r w:rsidR="005732C5">
        <w:t xml:space="preserve">Figure </w:t>
      </w:r>
      <w:r w:rsidR="005732C5">
        <w:rPr>
          <w:noProof/>
        </w:rPr>
        <w:t>14</w:t>
      </w:r>
      <w:r>
        <w:fldChar w:fldCharType="end"/>
      </w:r>
      <w:r>
        <w:t xml:space="preserve"> below, so the evaluation team maintained the %kW same values after adjusting the full load kW to reflect the lower operating pressure as shown </w:t>
      </w:r>
      <w:r>
        <w:fldChar w:fldCharType="begin"/>
      </w:r>
      <w:r>
        <w:instrText xml:space="preserve"> REF _Ref192088349 \h </w:instrText>
      </w:r>
      <w:r>
        <w:fldChar w:fldCharType="separate"/>
      </w:r>
      <w:r w:rsidR="005732C5">
        <w:t xml:space="preserve">Figure </w:t>
      </w:r>
      <w:r w:rsidR="005732C5">
        <w:rPr>
          <w:noProof/>
        </w:rPr>
        <w:t>15</w:t>
      </w:r>
      <w:r>
        <w:fldChar w:fldCharType="end"/>
      </w:r>
      <w:r>
        <w:t>.</w:t>
      </w:r>
    </w:p>
    <w:p w14:paraId="48477B29" w14:textId="1C87BD62" w:rsidR="008D5D0B" w:rsidRDefault="008D5D0B" w:rsidP="004033C2">
      <w:pPr>
        <w:pStyle w:val="Caption"/>
      </w:pPr>
      <w:bookmarkStart w:id="127" w:name="_Ref188028553"/>
      <w:bookmarkStart w:id="128" w:name="_Toc192679637"/>
      <w:bookmarkStart w:id="129" w:name="_Toc192681023"/>
      <w:r>
        <w:lastRenderedPageBreak/>
        <w:t xml:space="preserve">Figure </w:t>
      </w:r>
      <w:r w:rsidR="004033C2">
        <w:fldChar w:fldCharType="begin"/>
      </w:r>
      <w:r w:rsidR="004033C2">
        <w:instrText xml:space="preserve"> SEQ Figure \* ARABIC </w:instrText>
      </w:r>
      <w:r w:rsidR="004033C2">
        <w:fldChar w:fldCharType="separate"/>
      </w:r>
      <w:r w:rsidR="005732C5">
        <w:rPr>
          <w:noProof/>
        </w:rPr>
        <w:t>14</w:t>
      </w:r>
      <w:r w:rsidR="004033C2">
        <w:fldChar w:fldCharType="end"/>
      </w:r>
      <w:bookmarkEnd w:id="127"/>
      <w:r w:rsidR="005732C5">
        <w:t xml:space="preserve">. </w:t>
      </w:r>
      <w:r w:rsidRPr="0075186C">
        <w:t xml:space="preserve">Correlation between CFM and </w:t>
      </w:r>
      <w:r>
        <w:t xml:space="preserve">Percent of </w:t>
      </w:r>
      <w:r w:rsidRPr="0075186C">
        <w:t>Full Load Power</w:t>
      </w:r>
      <w:bookmarkEnd w:id="128"/>
      <w:bookmarkEnd w:id="129"/>
    </w:p>
    <w:p w14:paraId="69B44706" w14:textId="38677CE4" w:rsidR="005D2CD9" w:rsidRDefault="005D2CD9" w:rsidP="004033C2">
      <w:pPr>
        <w:pStyle w:val="Caption"/>
      </w:pPr>
      <w:r>
        <w:rPr>
          <w:noProof/>
        </w:rPr>
        <w:drawing>
          <wp:inline distT="0" distB="0" distL="0" distR="0" wp14:anchorId="0B1C2898" wp14:editId="23B380F8">
            <wp:extent cx="4584700" cy="2755900"/>
            <wp:effectExtent l="0" t="0" r="6350" b="6350"/>
            <wp:docPr id="198790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4CAF27" w14:textId="4FB8C758" w:rsidR="008D5D0B" w:rsidRPr="00BD4937" w:rsidRDefault="008D5D0B" w:rsidP="008D5D0B">
      <w:pPr>
        <w:tabs>
          <w:tab w:val="left" w:pos="90"/>
        </w:tabs>
        <w:jc w:val="center"/>
        <w:rPr>
          <w:i/>
          <w:color w:val="265EAC" w:themeColor="accent2"/>
        </w:rPr>
      </w:pPr>
    </w:p>
    <w:p w14:paraId="29CA9D7B" w14:textId="77777777" w:rsidR="008D5D0B" w:rsidRPr="008D5D0B" w:rsidRDefault="008D5D0B" w:rsidP="008D5D0B">
      <w:pPr>
        <w:tabs>
          <w:tab w:val="left" w:pos="90"/>
        </w:tabs>
      </w:pPr>
      <m:oMathPara>
        <m:oMath>
          <m:r>
            <w:rPr>
              <w:rFonts w:ascii="Cambria Math" w:hAnsi="Cambria Math"/>
            </w:rPr>
            <m:t>Assumption:0.5% power reduction per 1 psig decrease</m:t>
          </m:r>
        </m:oMath>
      </m:oMathPara>
    </w:p>
    <w:p w14:paraId="5D0853FE" w14:textId="77777777" w:rsidR="008D5D0B" w:rsidRPr="00BD4937" w:rsidRDefault="008D5D0B" w:rsidP="008D5D0B">
      <m:oMathPara>
        <m:oMath>
          <m:r>
            <w:rPr>
              <w:rFonts w:ascii="Cambria Math" w:hAnsi="Cambria Math"/>
            </w:rPr>
            <m:t>Claimed PSI=125, Loaded PSI=100</m:t>
          </m:r>
        </m:oMath>
      </m:oMathPara>
    </w:p>
    <w:p w14:paraId="238B2F16" w14:textId="77777777" w:rsidR="008D5D0B" w:rsidRPr="00F47B7F" w:rsidRDefault="008D5D0B" w:rsidP="008D5D0B">
      <m:oMathPara>
        <m:oMath>
          <m:r>
            <w:rPr>
              <w:rFonts w:ascii="Cambria Math" w:hAnsi="Cambria Math"/>
            </w:rPr>
            <m:t>=12.5% decrease</m:t>
          </m:r>
        </m:oMath>
      </m:oMathPara>
    </w:p>
    <w:p w14:paraId="2D9A237A" w14:textId="77777777" w:rsidR="008D5D0B" w:rsidRDefault="008D5D0B" w:rsidP="008D5D0B">
      <w:pPr>
        <w:keepNext/>
      </w:pPr>
    </w:p>
    <w:p w14:paraId="0D4FD9E9" w14:textId="77777777" w:rsidR="008D5D0B" w:rsidRPr="00BD4937" w:rsidRDefault="008D5D0B" w:rsidP="008D5D0B">
      <w:pPr>
        <w:keepNext/>
      </w:pPr>
      <m:oMathPara>
        <m:oMath>
          <m:r>
            <w:rPr>
              <w:rFonts w:ascii="Cambria Math" w:hAnsi="Cambria Math"/>
            </w:rPr>
            <m:t>Original SAV150GS full load kW=132.632</m:t>
          </m:r>
        </m:oMath>
      </m:oMathPara>
    </w:p>
    <w:p w14:paraId="4B678A46" w14:textId="77777777" w:rsidR="008D5D0B" w:rsidRPr="00BD4937" w:rsidRDefault="008D5D0B" w:rsidP="008D5D0B">
      <m:oMathPara>
        <m:oMath>
          <m:r>
            <w:rPr>
              <w:rFonts w:ascii="Cambria Math" w:hAnsi="Cambria Math"/>
            </w:rPr>
            <m:t>Adjusted SAV150G2 full load kW=132.632*0.875</m:t>
          </m:r>
        </m:oMath>
      </m:oMathPara>
    </w:p>
    <w:p w14:paraId="5E3075F8" w14:textId="77777777" w:rsidR="008D5D0B" w:rsidRPr="00D3332A" w:rsidRDefault="008D5D0B" w:rsidP="008D5D0B">
      <m:oMathPara>
        <m:oMath>
          <m:r>
            <w:rPr>
              <w:rFonts w:ascii="Cambria Math" w:hAnsi="Cambria Math"/>
            </w:rPr>
            <m:t>=116.025</m:t>
          </m:r>
        </m:oMath>
      </m:oMathPara>
    </w:p>
    <w:p w14:paraId="042AA36F" w14:textId="578E483A" w:rsidR="008D5D0B" w:rsidRDefault="008D5D0B" w:rsidP="004033C2">
      <w:pPr>
        <w:pStyle w:val="Caption"/>
      </w:pPr>
      <w:bookmarkStart w:id="130" w:name="_Ref192088349"/>
      <w:bookmarkStart w:id="131" w:name="_Toc192679638"/>
      <w:bookmarkStart w:id="132" w:name="_Toc192681024"/>
      <w:r>
        <w:lastRenderedPageBreak/>
        <w:t xml:space="preserve">Figure </w:t>
      </w:r>
      <w:r w:rsidR="004033C2">
        <w:fldChar w:fldCharType="begin"/>
      </w:r>
      <w:r w:rsidR="004033C2">
        <w:instrText xml:space="preserve"> SEQ Figure \* ARABIC </w:instrText>
      </w:r>
      <w:r w:rsidR="004033C2">
        <w:fldChar w:fldCharType="separate"/>
      </w:r>
      <w:r w:rsidR="005732C5">
        <w:rPr>
          <w:noProof/>
        </w:rPr>
        <w:t>15</w:t>
      </w:r>
      <w:r w:rsidR="004033C2">
        <w:fldChar w:fldCharType="end"/>
      </w:r>
      <w:bookmarkEnd w:id="130"/>
      <w:r>
        <w:t>. Verified Savings Calculations</w:t>
      </w:r>
      <w:bookmarkEnd w:id="131"/>
      <w:bookmarkEnd w:id="132"/>
    </w:p>
    <w:p w14:paraId="72CC81DC" w14:textId="77777777" w:rsidR="008D5D0B" w:rsidRDefault="008D5D0B" w:rsidP="008D5D0B">
      <w:r w:rsidRPr="004B5C96">
        <w:rPr>
          <w:noProof/>
        </w:rPr>
        <w:drawing>
          <wp:inline distT="0" distB="0" distL="0" distR="0" wp14:anchorId="64DEC1B6" wp14:editId="26BD4E29">
            <wp:extent cx="7052310" cy="5266690"/>
            <wp:effectExtent l="0" t="0" r="0" b="0"/>
            <wp:docPr id="46870804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08040" name="Picture 1" descr="A screenshot of a document&#10;&#10;AI-generated content may be incorrect."/>
                    <pic:cNvPicPr/>
                  </pic:nvPicPr>
                  <pic:blipFill>
                    <a:blip r:embed="rId33"/>
                    <a:stretch>
                      <a:fillRect/>
                    </a:stretch>
                  </pic:blipFill>
                  <pic:spPr>
                    <a:xfrm>
                      <a:off x="0" y="0"/>
                      <a:ext cx="7052310" cy="5266690"/>
                    </a:xfrm>
                    <a:prstGeom prst="rect">
                      <a:avLst/>
                    </a:prstGeom>
                  </pic:spPr>
                </pic:pic>
              </a:graphicData>
            </a:graphic>
          </wp:inline>
        </w:drawing>
      </w:r>
    </w:p>
    <w:p w14:paraId="2A9EB907" w14:textId="77777777" w:rsidR="008D5D0B" w:rsidRPr="00BD4937" w:rsidRDefault="008D5D0B" w:rsidP="008D5D0B">
      <w:pPr>
        <w:rPr>
          <w:i/>
          <w:iCs/>
          <w:color w:val="auto"/>
        </w:rPr>
      </w:pPr>
      <m:oMathPara>
        <m:oMath>
          <m:r>
            <w:rPr>
              <w:rFonts w:ascii="Cambria Math" w:hAnsi="Cambria Math"/>
              <w:color w:val="auto"/>
            </w:rPr>
            <m:t>Annual kWh Savings=Baseline-Proposed</m:t>
          </m:r>
        </m:oMath>
      </m:oMathPara>
    </w:p>
    <w:p w14:paraId="262D0ECC" w14:textId="77777777" w:rsidR="008D5D0B" w:rsidRPr="00BD4937" w:rsidRDefault="008D5D0B" w:rsidP="008D5D0B">
      <w:pPr>
        <w:rPr>
          <w:i/>
          <w:iCs/>
          <w:color w:val="auto"/>
        </w:rPr>
      </w:pPr>
      <m:oMathPara>
        <m:oMath>
          <m:r>
            <w:rPr>
              <w:rFonts w:ascii="Cambria Math" w:hAnsi="Cambria Math"/>
              <w:color w:val="auto"/>
            </w:rPr>
            <m:t>Annual kWh Savings=2,887,660-1,989,938</m:t>
          </m:r>
        </m:oMath>
      </m:oMathPara>
    </w:p>
    <w:p w14:paraId="299D6600" w14:textId="77777777" w:rsidR="008D5D0B" w:rsidRDefault="008D5D0B" w:rsidP="008D5D0B">
      <m:oMathPara>
        <m:oMath>
          <m:r>
            <w:rPr>
              <w:rFonts w:ascii="Cambria Math" w:hAnsi="Cambria Math"/>
              <w:color w:val="auto"/>
            </w:rPr>
            <m:t>Annual kWh Savings=897,722 kWh</m:t>
          </m:r>
        </m:oMath>
      </m:oMathPara>
    </w:p>
    <w:p w14:paraId="1B8FB6F5" w14:textId="56883051" w:rsidR="00E45BD7" w:rsidRDefault="00E45BD7" w:rsidP="00E45BD7">
      <w:pPr>
        <w:pStyle w:val="Heading2"/>
        <w:numPr>
          <w:ilvl w:val="0"/>
          <w:numId w:val="0"/>
        </w:numPr>
      </w:pPr>
      <w:bookmarkStart w:id="133" w:name="_Toc192679559"/>
      <w:bookmarkStart w:id="134" w:name="_Toc192680982"/>
      <w:r>
        <w:t>Project 2400148</w:t>
      </w:r>
      <w:bookmarkEnd w:id="133"/>
      <w:bookmarkEnd w:id="134"/>
    </w:p>
    <w:tbl>
      <w:tblPr>
        <w:tblStyle w:val="ODCBasic-1"/>
        <w:tblW w:w="0" w:type="auto"/>
        <w:tblCellMar>
          <w:top w:w="0" w:type="dxa"/>
          <w:bottom w:w="14" w:type="dxa"/>
        </w:tblCellMar>
        <w:tblLook w:val="04A0" w:firstRow="1" w:lastRow="0" w:firstColumn="1" w:lastColumn="0" w:noHBand="0" w:noVBand="1"/>
      </w:tblPr>
      <w:tblGrid>
        <w:gridCol w:w="1525"/>
        <w:gridCol w:w="2009"/>
      </w:tblGrid>
      <w:tr w:rsidR="00F424DA" w14:paraId="54091629" w14:textId="77777777" w:rsidTr="008D5D0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5220EBE"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269C44D3" w14:textId="30F752E7"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r w:rsidRPr="00F424DA">
              <w:t>2400148</w:t>
            </w:r>
          </w:p>
        </w:tc>
      </w:tr>
      <w:tr w:rsidR="008D5D0B" w14:paraId="62222DB6" w14:textId="77777777" w:rsidTr="008D5D0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BA415FB" w14:textId="77777777" w:rsidR="008D5D0B" w:rsidRPr="00625570" w:rsidRDefault="008D5D0B" w:rsidP="008D5D0B">
            <w:pPr>
              <w:pStyle w:val="TableLeftText"/>
            </w:pPr>
            <w:r w:rsidRPr="00F424DA">
              <w:t xml:space="preserve">Measure: </w:t>
            </w:r>
          </w:p>
        </w:tc>
        <w:tc>
          <w:tcPr>
            <w:tcW w:w="0" w:type="auto"/>
            <w:tcBorders>
              <w:top w:val="none" w:sz="0" w:space="0" w:color="auto"/>
            </w:tcBorders>
            <w:vAlign w:val="top"/>
          </w:tcPr>
          <w:p w14:paraId="60EC3E62" w14:textId="5D630F2A" w:rsidR="008D5D0B" w:rsidRPr="000B7901" w:rsidRDefault="008D5D0B" w:rsidP="008D5D0B">
            <w:pPr>
              <w:pStyle w:val="TableLeftText"/>
              <w:cnfStyle w:val="000000100000" w:firstRow="0" w:lastRow="0" w:firstColumn="0" w:lastColumn="0" w:oddVBand="0" w:evenVBand="0" w:oddHBand="1" w:evenHBand="0" w:firstRowFirstColumn="0" w:firstRowLastColumn="0" w:lastRowFirstColumn="0" w:lastRowLastColumn="0"/>
            </w:pPr>
            <w:r>
              <w:t>New Burner</w:t>
            </w:r>
          </w:p>
        </w:tc>
      </w:tr>
      <w:tr w:rsidR="008D5D0B" w14:paraId="177962BA" w14:textId="77777777" w:rsidTr="008D5D0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4407F79" w14:textId="77777777" w:rsidR="008D5D0B" w:rsidRPr="00625570" w:rsidRDefault="008D5D0B" w:rsidP="008D5D0B">
            <w:pPr>
              <w:pStyle w:val="TableLeftText"/>
            </w:pPr>
            <w:r w:rsidRPr="00F424DA">
              <w:t>Ex Ante Savings:</w:t>
            </w:r>
          </w:p>
        </w:tc>
        <w:tc>
          <w:tcPr>
            <w:tcW w:w="0" w:type="auto"/>
            <w:vAlign w:val="top"/>
          </w:tcPr>
          <w:p w14:paraId="4967356D" w14:textId="2B4F57B3" w:rsidR="008D5D0B" w:rsidRPr="000B7901" w:rsidRDefault="008D5D0B" w:rsidP="008D5D0B">
            <w:pPr>
              <w:pStyle w:val="TableLeftText"/>
              <w:cnfStyle w:val="000000010000" w:firstRow="0" w:lastRow="0" w:firstColumn="0" w:lastColumn="0" w:oddVBand="0" w:evenVBand="0" w:oddHBand="0" w:evenHBand="1" w:firstRowFirstColumn="0" w:firstRowLastColumn="0" w:lastRowFirstColumn="0" w:lastRowLastColumn="0"/>
            </w:pPr>
            <w:r>
              <w:t>49,0</w:t>
            </w:r>
            <w:r w:rsidR="00EA1253">
              <w:t>6</w:t>
            </w:r>
            <w:r>
              <w:t xml:space="preserve">8 </w:t>
            </w:r>
            <w:proofErr w:type="spellStart"/>
            <w:r>
              <w:t>Therms</w:t>
            </w:r>
            <w:proofErr w:type="spellEnd"/>
          </w:p>
        </w:tc>
      </w:tr>
      <w:tr w:rsidR="008D5D0B" w14:paraId="3C2698AF" w14:textId="77777777" w:rsidTr="008D5D0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6CD4207" w14:textId="77777777" w:rsidR="008D5D0B" w:rsidRPr="00625570" w:rsidRDefault="008D5D0B" w:rsidP="008D5D0B">
            <w:pPr>
              <w:pStyle w:val="TableLeftText"/>
            </w:pPr>
            <w:r w:rsidRPr="00F424DA">
              <w:t>Facility Type:</w:t>
            </w:r>
          </w:p>
        </w:tc>
        <w:tc>
          <w:tcPr>
            <w:tcW w:w="0" w:type="auto"/>
            <w:vAlign w:val="top"/>
          </w:tcPr>
          <w:p w14:paraId="2B6AD2D2" w14:textId="6F28DF92" w:rsidR="008D5D0B" w:rsidRPr="000B7901" w:rsidRDefault="008D5D0B" w:rsidP="008D5D0B">
            <w:pPr>
              <w:pStyle w:val="TableLeftText"/>
              <w:cnfStyle w:val="000000100000" w:firstRow="0" w:lastRow="0" w:firstColumn="0" w:lastColumn="0" w:oddVBand="0" w:evenVBand="0" w:oddHBand="1" w:evenHBand="0" w:firstRowFirstColumn="0" w:firstRowLastColumn="0" w:lastRowFirstColumn="0" w:lastRowLastColumn="0"/>
            </w:pPr>
            <w:r>
              <w:t>Manufacturing Facility</w:t>
            </w:r>
          </w:p>
        </w:tc>
      </w:tr>
      <w:tr w:rsidR="008D5D0B" w14:paraId="5064A6EB" w14:textId="77777777" w:rsidTr="008D5D0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FBC359C" w14:textId="77777777" w:rsidR="008D5D0B" w:rsidRPr="00625570" w:rsidRDefault="008D5D0B" w:rsidP="008D5D0B">
            <w:pPr>
              <w:pStyle w:val="TableLeftText"/>
            </w:pPr>
            <w:r w:rsidRPr="00F424DA">
              <w:t>End Use:</w:t>
            </w:r>
          </w:p>
        </w:tc>
        <w:tc>
          <w:tcPr>
            <w:tcW w:w="0" w:type="auto"/>
            <w:vAlign w:val="top"/>
          </w:tcPr>
          <w:p w14:paraId="626178D0" w14:textId="0E15CBBE" w:rsidR="008D5D0B" w:rsidRPr="000B7901" w:rsidRDefault="008D5D0B" w:rsidP="008D5D0B">
            <w:pPr>
              <w:pStyle w:val="TableLeftText"/>
              <w:cnfStyle w:val="000000010000" w:firstRow="0" w:lastRow="0" w:firstColumn="0" w:lastColumn="0" w:oddVBand="0" w:evenVBand="0" w:oddHBand="0" w:evenHBand="1" w:firstRowFirstColumn="0" w:firstRowLastColumn="0" w:lastRowFirstColumn="0" w:lastRowLastColumn="0"/>
            </w:pPr>
            <w:r>
              <w:t>Process Heating</w:t>
            </w:r>
          </w:p>
        </w:tc>
      </w:tr>
      <w:tr w:rsidR="008D5D0B" w14:paraId="35DD905D" w14:textId="77777777" w:rsidTr="008D5D0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06459AA" w14:textId="77777777" w:rsidR="008D5D0B" w:rsidRPr="00625570" w:rsidRDefault="008D5D0B" w:rsidP="008D5D0B">
            <w:pPr>
              <w:pStyle w:val="TableLeftText"/>
            </w:pPr>
            <w:r w:rsidRPr="00F424DA">
              <w:t>Sampled For:</w:t>
            </w:r>
          </w:p>
        </w:tc>
        <w:tc>
          <w:tcPr>
            <w:tcW w:w="0" w:type="auto"/>
            <w:vAlign w:val="top"/>
          </w:tcPr>
          <w:p w14:paraId="64D0B5DB" w14:textId="7535FA7B" w:rsidR="008D5D0B" w:rsidRPr="000B7901" w:rsidRDefault="008D5D0B" w:rsidP="008D5D0B">
            <w:pPr>
              <w:pStyle w:val="TableLeftText"/>
              <w:cnfStyle w:val="000000100000" w:firstRow="0" w:lastRow="0" w:firstColumn="0" w:lastColumn="0" w:oddVBand="0" w:evenVBand="0" w:oddHBand="1" w:evenHBand="0" w:firstRowFirstColumn="0" w:firstRowLastColumn="0" w:lastRowFirstColumn="0" w:lastRowLastColumn="0"/>
            </w:pPr>
            <w:r>
              <w:t>Gas</w:t>
            </w:r>
          </w:p>
        </w:tc>
      </w:tr>
      <w:tr w:rsidR="008D5D0B" w14:paraId="2F586AEC" w14:textId="77777777" w:rsidTr="008D5D0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F818A7" w14:textId="77777777" w:rsidR="008D5D0B" w:rsidRPr="00625570" w:rsidRDefault="008D5D0B" w:rsidP="008D5D0B">
            <w:pPr>
              <w:pStyle w:val="TableLeftText"/>
            </w:pPr>
            <w:r w:rsidRPr="00F424DA">
              <w:t>Wave:</w:t>
            </w:r>
          </w:p>
        </w:tc>
        <w:tc>
          <w:tcPr>
            <w:tcW w:w="0" w:type="auto"/>
            <w:vAlign w:val="top"/>
          </w:tcPr>
          <w:p w14:paraId="3BD6827B" w14:textId="32D7454F" w:rsidR="008D5D0B" w:rsidRPr="000B7901" w:rsidRDefault="008D5D0B" w:rsidP="008D5D0B">
            <w:pPr>
              <w:pStyle w:val="TableLeftText"/>
              <w:cnfStyle w:val="000000010000" w:firstRow="0" w:lastRow="0" w:firstColumn="0" w:lastColumn="0" w:oddVBand="0" w:evenVBand="0" w:oddHBand="0" w:evenHBand="1" w:firstRowFirstColumn="0" w:firstRowLastColumn="0" w:lastRowFirstColumn="0" w:lastRowLastColumn="0"/>
            </w:pPr>
            <w:r>
              <w:t>2</w:t>
            </w:r>
          </w:p>
        </w:tc>
      </w:tr>
    </w:tbl>
    <w:p w14:paraId="2FE254E3" w14:textId="77777777" w:rsidR="00E45BD7" w:rsidRDefault="00E45BD7" w:rsidP="00E45BD7">
      <w:pPr>
        <w:pStyle w:val="Heading3"/>
        <w:numPr>
          <w:ilvl w:val="0"/>
          <w:numId w:val="0"/>
        </w:numPr>
      </w:pPr>
      <w:bookmarkStart w:id="135" w:name="_Toc192679560"/>
      <w:r>
        <w:lastRenderedPageBreak/>
        <w:t>Measure Description</w:t>
      </w:r>
      <w:bookmarkEnd w:id="135"/>
    </w:p>
    <w:p w14:paraId="75FDFD25" w14:textId="77777777" w:rsidR="008D5D0B" w:rsidRDefault="008D5D0B" w:rsidP="008D5D0B">
      <w:r>
        <w:t>This measure involves installing an efficient burner that provides heat for drying substrate in the manufacturing of asphalt. The baseline case is an open-collar burner that supplies combustion air at a constant rate, resulting in excess air at low firing rates. The proposed case is a closed burner that varies the volume of combustion air with firing rate, which provides gas savings by heating less air. The measure was completed on March 5</w:t>
      </w:r>
      <w:r w:rsidRPr="32FF3BBF">
        <w:rPr>
          <w:vertAlign w:val="superscript"/>
        </w:rPr>
        <w:t>th</w:t>
      </w:r>
      <w:r>
        <w:t>, 2024.</w:t>
      </w:r>
    </w:p>
    <w:p w14:paraId="18DF67B4" w14:textId="77777777" w:rsidR="00E45BD7" w:rsidRDefault="00E45BD7" w:rsidP="00E45BD7">
      <w:pPr>
        <w:pStyle w:val="Heading3"/>
        <w:numPr>
          <w:ilvl w:val="0"/>
          <w:numId w:val="0"/>
        </w:numPr>
      </w:pPr>
      <w:bookmarkStart w:id="136" w:name="_Toc192679561"/>
      <w:r>
        <w:t>Key Findings</w:t>
      </w:r>
      <w:bookmarkEnd w:id="136"/>
    </w:p>
    <w:p w14:paraId="69BCE169" w14:textId="0844DC83" w:rsidR="00D04AC9" w:rsidRPr="008D5D0B" w:rsidRDefault="008D5D0B" w:rsidP="00D04AC9">
      <w:r>
        <w:t xml:space="preserve">We found that the baseline gas usage from the </w:t>
      </w:r>
      <w:proofErr w:type="spellStart"/>
      <w:proofErr w:type="gramStart"/>
      <w:r>
        <w:t>ex ante</w:t>
      </w:r>
      <w:proofErr w:type="spellEnd"/>
      <w:proofErr w:type="gramEnd"/>
      <w:r>
        <w:t xml:space="preserve"> calculations significantly exceeded the billed annual usage. In the </w:t>
      </w:r>
      <w:bookmarkStart w:id="137" w:name="_Int_i2CspDiD"/>
      <w:proofErr w:type="spellStart"/>
      <w:proofErr w:type="gramStart"/>
      <w:r>
        <w:t>ex ante</w:t>
      </w:r>
      <w:bookmarkEnd w:id="137"/>
      <w:proofErr w:type="spellEnd"/>
      <w:proofErr w:type="gramEnd"/>
      <w:r>
        <w:t xml:space="preserve"> calculation, the baseline gas usage was 640,348 </w:t>
      </w:r>
      <w:proofErr w:type="spellStart"/>
      <w:r>
        <w:t>therms</w:t>
      </w:r>
      <w:proofErr w:type="spellEnd"/>
      <w:r>
        <w:t xml:space="preserve"> and the proposed gas usage was 591,280 </w:t>
      </w:r>
      <w:proofErr w:type="spellStart"/>
      <w:r>
        <w:t>therms</w:t>
      </w:r>
      <w:proofErr w:type="spellEnd"/>
      <w:r>
        <w:t xml:space="preserve">. The utility data shows that, in the past year, the customer only used 391,630 </w:t>
      </w:r>
      <w:proofErr w:type="spellStart"/>
      <w:r>
        <w:t>therms</w:t>
      </w:r>
      <w:proofErr w:type="spellEnd"/>
      <w:r>
        <w:t>.</w:t>
      </w:r>
      <w:r w:rsidRPr="28C52AFB">
        <w:rPr>
          <w:i/>
          <w:iCs/>
          <w:color w:val="265EAC" w:themeColor="accent2"/>
        </w:rPr>
        <w:t xml:space="preserve"> </w:t>
      </w:r>
    </w:p>
    <w:p w14:paraId="66841A46" w14:textId="78774054" w:rsidR="00D04AC9" w:rsidRDefault="00D04AC9" w:rsidP="00D04AC9">
      <w:r w:rsidRPr="00442329">
        <w:t>The resulting project savings are shown in</w:t>
      </w:r>
      <w:r>
        <w:t xml:space="preserve"> </w:t>
      </w:r>
      <w:r>
        <w:fldChar w:fldCharType="begin"/>
      </w:r>
      <w:r>
        <w:instrText xml:space="preserve"> REF _Ref192075267 \h </w:instrText>
      </w:r>
      <w:r>
        <w:fldChar w:fldCharType="separate"/>
      </w:r>
      <w:r w:rsidR="005732C5">
        <w:t xml:space="preserve">Table </w:t>
      </w:r>
      <w:r w:rsidR="005732C5">
        <w:rPr>
          <w:noProof/>
        </w:rPr>
        <w:t>10</w:t>
      </w:r>
      <w:r>
        <w:fldChar w:fldCharType="end"/>
      </w:r>
      <w:r>
        <w:t xml:space="preserve">. </w:t>
      </w:r>
    </w:p>
    <w:p w14:paraId="74F0D960" w14:textId="5BBF20ED" w:rsidR="00D04AC9" w:rsidRDefault="00D04AC9" w:rsidP="004033C2">
      <w:pPr>
        <w:pStyle w:val="Caption"/>
      </w:pPr>
      <w:bookmarkStart w:id="138" w:name="_Ref192075267"/>
      <w:bookmarkStart w:id="139" w:name="_Toc192679612"/>
      <w:bookmarkStart w:id="140" w:name="_Toc192680998"/>
      <w:r>
        <w:t xml:space="preserve">Table </w:t>
      </w:r>
      <w:r>
        <w:fldChar w:fldCharType="begin"/>
      </w:r>
      <w:r>
        <w:instrText xml:space="preserve"> SEQ Table \* ARABIC </w:instrText>
      </w:r>
      <w:r>
        <w:fldChar w:fldCharType="separate"/>
      </w:r>
      <w:r w:rsidR="005732C5">
        <w:rPr>
          <w:noProof/>
        </w:rPr>
        <w:t>10</w:t>
      </w:r>
      <w:r>
        <w:rPr>
          <w:noProof/>
        </w:rPr>
        <w:fldChar w:fldCharType="end"/>
      </w:r>
      <w:bookmarkEnd w:id="138"/>
      <w:r>
        <w:t xml:space="preserve">. </w:t>
      </w:r>
      <w:r w:rsidRPr="00D04AC9">
        <w:t>Summary of Project 2400148</w:t>
      </w:r>
      <w:r>
        <w:t xml:space="preserve"> </w:t>
      </w:r>
      <w:r w:rsidRPr="00D04AC9">
        <w:t>Savings</w:t>
      </w:r>
      <w:bookmarkEnd w:id="139"/>
      <w:bookmarkEnd w:id="14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8D5D0B" w14:paraId="172976F9"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6D031EF" w14:textId="77777777" w:rsidR="008D5D0B" w:rsidRPr="00625570" w:rsidRDefault="008D5D0B"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3C5EAD41" w14:textId="77777777" w:rsidR="008D5D0B" w:rsidRPr="00625570" w:rsidRDefault="008D5D0B" w:rsidP="0073525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8D5D0B" w14:paraId="3AE6FD42" w14:textId="77777777" w:rsidTr="00DB212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CC5F890" w14:textId="77777777" w:rsidR="008D5D0B" w:rsidRPr="00625570" w:rsidRDefault="008D5D0B" w:rsidP="008D5D0B">
            <w:pPr>
              <w:pStyle w:val="TableLeftText"/>
            </w:pPr>
            <w:r>
              <w:t>Ex Ante</w:t>
            </w:r>
          </w:p>
        </w:tc>
        <w:tc>
          <w:tcPr>
            <w:tcW w:w="1644" w:type="dxa"/>
            <w:tcBorders>
              <w:top w:val="none" w:sz="0" w:space="0" w:color="auto"/>
            </w:tcBorders>
          </w:tcPr>
          <w:p w14:paraId="1E90FA82" w14:textId="7FDA3F5A" w:rsidR="008D5D0B" w:rsidRPr="000B7901" w:rsidRDefault="008D5D0B" w:rsidP="008D5D0B">
            <w:pPr>
              <w:pStyle w:val="TableCenterText"/>
              <w:cnfStyle w:val="000000100000" w:firstRow="0" w:lastRow="0" w:firstColumn="0" w:lastColumn="0" w:oddVBand="0" w:evenVBand="0" w:oddHBand="1" w:evenHBand="0" w:firstRowFirstColumn="0" w:firstRowLastColumn="0" w:lastRowFirstColumn="0" w:lastRowLastColumn="0"/>
            </w:pPr>
            <w:r>
              <w:t>49,0</w:t>
            </w:r>
            <w:r w:rsidR="00EA1253">
              <w:t>6</w:t>
            </w:r>
            <w:r>
              <w:t>8</w:t>
            </w:r>
          </w:p>
        </w:tc>
      </w:tr>
      <w:tr w:rsidR="008D5D0B" w14:paraId="35B3C5F3"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A8E9103" w14:textId="77777777" w:rsidR="008D5D0B" w:rsidRPr="00625570" w:rsidRDefault="008D5D0B" w:rsidP="008D5D0B">
            <w:pPr>
              <w:pStyle w:val="TableLeftText"/>
            </w:pPr>
            <w:r>
              <w:t>Verified</w:t>
            </w:r>
          </w:p>
        </w:tc>
        <w:tc>
          <w:tcPr>
            <w:tcW w:w="1644" w:type="dxa"/>
          </w:tcPr>
          <w:p w14:paraId="47CD9AAD" w14:textId="509B43D1" w:rsidR="008D5D0B" w:rsidRPr="000B7901" w:rsidRDefault="008D5D0B" w:rsidP="008D5D0B">
            <w:pPr>
              <w:pStyle w:val="TableCenterText"/>
              <w:cnfStyle w:val="000000010000" w:firstRow="0" w:lastRow="0" w:firstColumn="0" w:lastColumn="0" w:oddVBand="0" w:evenVBand="0" w:oddHBand="0" w:evenHBand="1" w:firstRowFirstColumn="0" w:firstRowLastColumn="0" w:lastRowFirstColumn="0" w:lastRowLastColumn="0"/>
            </w:pPr>
            <w:r>
              <w:t>30,010</w:t>
            </w:r>
          </w:p>
        </w:tc>
      </w:tr>
      <w:tr w:rsidR="008D5D0B" w14:paraId="56B37262"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BDD2B8" w14:textId="77777777" w:rsidR="008D5D0B" w:rsidRPr="00625570" w:rsidRDefault="008D5D0B" w:rsidP="008D5D0B">
            <w:pPr>
              <w:pStyle w:val="TableLeftText"/>
            </w:pPr>
            <w:r>
              <w:t>Realization Rate</w:t>
            </w:r>
            <w:r w:rsidRPr="00625570">
              <w:t xml:space="preserve"> </w:t>
            </w:r>
          </w:p>
        </w:tc>
        <w:tc>
          <w:tcPr>
            <w:tcW w:w="1644" w:type="dxa"/>
          </w:tcPr>
          <w:p w14:paraId="4A91CEB2" w14:textId="6F85956B" w:rsidR="008D5D0B" w:rsidRPr="000B7901" w:rsidRDefault="008D5D0B" w:rsidP="008D5D0B">
            <w:pPr>
              <w:pStyle w:val="TableCenterText"/>
              <w:cnfStyle w:val="000000100000" w:firstRow="0" w:lastRow="0" w:firstColumn="0" w:lastColumn="0" w:oddVBand="0" w:evenVBand="0" w:oddHBand="1" w:evenHBand="0" w:firstRowFirstColumn="0" w:firstRowLastColumn="0" w:lastRowFirstColumn="0" w:lastRowLastColumn="0"/>
            </w:pPr>
            <w:r>
              <w:t>61%</w:t>
            </w:r>
          </w:p>
        </w:tc>
      </w:tr>
    </w:tbl>
    <w:p w14:paraId="4D9A12B2" w14:textId="77777777" w:rsidR="00E45BD7" w:rsidRDefault="00E45BD7" w:rsidP="00E45BD7">
      <w:pPr>
        <w:pStyle w:val="Heading3"/>
        <w:numPr>
          <w:ilvl w:val="0"/>
          <w:numId w:val="0"/>
        </w:numPr>
      </w:pPr>
      <w:bookmarkStart w:id="141" w:name="_Toc192679562"/>
      <w:r>
        <w:t xml:space="preserve">Summary of the </w:t>
      </w:r>
      <w:proofErr w:type="gramStart"/>
      <w:r>
        <w:t>Ex Ante</w:t>
      </w:r>
      <w:proofErr w:type="gramEnd"/>
      <w:r>
        <w:t xml:space="preserve"> Calculations</w:t>
      </w:r>
      <w:bookmarkEnd w:id="141"/>
    </w:p>
    <w:p w14:paraId="118380E5" w14:textId="3D62EFBA" w:rsidR="008D5D0B" w:rsidRDefault="008D5D0B" w:rsidP="008D5D0B">
      <w:r w:rsidRPr="008D5D0B">
        <w:t xml:space="preserve">The implementation team </w:t>
      </w:r>
      <w:r w:rsidR="00D0733A">
        <w:t>estimated</w:t>
      </w:r>
      <w:r w:rsidR="00D0733A" w:rsidRPr="008D5D0B">
        <w:t xml:space="preserve"> </w:t>
      </w:r>
      <w:r w:rsidRPr="008D5D0B">
        <w:t>measure savings using a method that categorizes burner firing rates, associated with burner input, into four distinct categories: 20%, 30%, 40%, 50%. Their calculation approximate</w:t>
      </w:r>
      <w:r w:rsidR="00D0733A">
        <w:t>d</w:t>
      </w:r>
      <w:r w:rsidRPr="008D5D0B">
        <w:t xml:space="preserve"> the hours spent at each firing rate, which are different in the baseline and new cases. The product sheets for the existing and new burner</w:t>
      </w:r>
      <w:r w:rsidR="00D0733A">
        <w:t>s</w:t>
      </w:r>
      <w:r w:rsidRPr="008D5D0B">
        <w:t xml:space="preserve"> only provide performance data at a few distinct firing rates, so they conducted calculations to approximate gas input at various firing rates. They took gas </w:t>
      </w:r>
      <w:proofErr w:type="gramStart"/>
      <w:r w:rsidRPr="008D5D0B">
        <w:t>inputs</w:t>
      </w:r>
      <w:proofErr w:type="gramEnd"/>
      <w:r w:rsidRPr="008D5D0B">
        <w:t xml:space="preserve"> at each firing rate from manufacturer specifications. The data does not explicitly provide the baseline firing rates used in the calculation, so they used an average to calculate the heat input at the specified firing rates. The dryer removes the same amount of water in both the baseline and new cases. </w:t>
      </w:r>
      <w:r>
        <w:fldChar w:fldCharType="begin"/>
      </w:r>
      <w:r>
        <w:instrText xml:space="preserve"> REF _Ref192088675 \h </w:instrText>
      </w:r>
      <w:r>
        <w:fldChar w:fldCharType="separate"/>
      </w:r>
      <w:r w:rsidR="005732C5">
        <w:t xml:space="preserve">Table </w:t>
      </w:r>
      <w:r w:rsidR="005732C5">
        <w:rPr>
          <w:noProof/>
        </w:rPr>
        <w:t>11</w:t>
      </w:r>
      <w:r>
        <w:fldChar w:fldCharType="end"/>
      </w:r>
      <w:r w:rsidRPr="008D5D0B">
        <w:t xml:space="preserve"> below shows the five distinct firing rates and the percentage of total hours spent at each firing rate. The total estimated hours of operation in the baseline and new case</w:t>
      </w:r>
      <w:r w:rsidR="007A5612">
        <w:t>s</w:t>
      </w:r>
      <w:r w:rsidRPr="008D5D0B">
        <w:t xml:space="preserve"> </w:t>
      </w:r>
      <w:r w:rsidR="007A5612" w:rsidRPr="008D5D0B">
        <w:t>are</w:t>
      </w:r>
      <w:r w:rsidRPr="008D5D0B">
        <w:t xml:space="preserve"> 1,600 hours</w:t>
      </w:r>
      <w:r>
        <w:t>.</w:t>
      </w:r>
    </w:p>
    <w:p w14:paraId="28C35D5B" w14:textId="58FC54B0" w:rsidR="008D5D0B" w:rsidRDefault="008D5D0B" w:rsidP="004033C2">
      <w:pPr>
        <w:pStyle w:val="Caption"/>
      </w:pPr>
      <w:bookmarkStart w:id="142" w:name="_Ref192088675"/>
      <w:bookmarkStart w:id="143" w:name="_Toc192679613"/>
      <w:bookmarkStart w:id="144" w:name="_Toc192680999"/>
      <w:r>
        <w:t xml:space="preserve">Table </w:t>
      </w:r>
      <w:r>
        <w:fldChar w:fldCharType="begin"/>
      </w:r>
      <w:r>
        <w:instrText xml:space="preserve"> SEQ Table \* ARABIC </w:instrText>
      </w:r>
      <w:r>
        <w:fldChar w:fldCharType="separate"/>
      </w:r>
      <w:r w:rsidR="005732C5">
        <w:rPr>
          <w:noProof/>
        </w:rPr>
        <w:t>11</w:t>
      </w:r>
      <w:r>
        <w:rPr>
          <w:noProof/>
        </w:rPr>
        <w:fldChar w:fldCharType="end"/>
      </w:r>
      <w:bookmarkEnd w:id="142"/>
      <w:r>
        <w:t xml:space="preserve">. </w:t>
      </w:r>
      <w:r w:rsidRPr="008D5D0B">
        <w:t>Baseline and Proposed Calculation Categories</w:t>
      </w:r>
      <w:bookmarkEnd w:id="143"/>
      <w:bookmarkEnd w:id="14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8D5D0B" w14:paraId="3BD7DAE2"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9E135F0" w14:textId="215CB17A" w:rsidR="008D5D0B" w:rsidRPr="00625570" w:rsidRDefault="008D5D0B" w:rsidP="001A2AF7">
            <w:pPr>
              <w:pStyle w:val="TableHeadingLeft"/>
            </w:pPr>
            <w:r w:rsidRPr="008D5D0B">
              <w:t>Firing Rate</w:t>
            </w:r>
          </w:p>
        </w:tc>
        <w:tc>
          <w:tcPr>
            <w:tcW w:w="1644" w:type="dxa"/>
            <w:tcBorders>
              <w:left w:val="single" w:sz="4" w:space="0" w:color="4A4D56" w:themeColor="text1"/>
              <w:bottom w:val="single" w:sz="4" w:space="0" w:color="4A4D56" w:themeColor="text1"/>
              <w:right w:val="single" w:sz="4" w:space="0" w:color="4A4D56" w:themeColor="text1"/>
            </w:tcBorders>
          </w:tcPr>
          <w:p w14:paraId="7FDF15C5" w14:textId="3AFFC753" w:rsidR="008D5D0B" w:rsidRPr="00625570" w:rsidRDefault="008D5D0B" w:rsidP="001A2AF7">
            <w:pPr>
              <w:pStyle w:val="TableHeadingCentered"/>
              <w:cnfStyle w:val="100000000000" w:firstRow="1" w:lastRow="0" w:firstColumn="0" w:lastColumn="0" w:oddVBand="0" w:evenVBand="0" w:oddHBand="0" w:evenHBand="0" w:firstRowFirstColumn="0" w:firstRowLastColumn="0" w:lastRowFirstColumn="0" w:lastRowLastColumn="0"/>
            </w:pPr>
            <w:r w:rsidRPr="008D5D0B">
              <w:t>% Operating Hours, Baseline</w:t>
            </w:r>
          </w:p>
        </w:tc>
        <w:tc>
          <w:tcPr>
            <w:tcW w:w="1644" w:type="dxa"/>
            <w:tcBorders>
              <w:left w:val="single" w:sz="4" w:space="0" w:color="4A4D56" w:themeColor="text1"/>
              <w:bottom w:val="single" w:sz="4" w:space="0" w:color="4A4D56" w:themeColor="text1"/>
              <w:right w:val="single" w:sz="4" w:space="0" w:color="4A4D56" w:themeColor="text1"/>
            </w:tcBorders>
          </w:tcPr>
          <w:p w14:paraId="2C5321C0" w14:textId="7464562D" w:rsidR="008D5D0B" w:rsidRPr="00625570" w:rsidRDefault="008D5D0B" w:rsidP="001A2AF7">
            <w:pPr>
              <w:pStyle w:val="TableHeadingCentered"/>
              <w:cnfStyle w:val="100000000000" w:firstRow="1" w:lastRow="0" w:firstColumn="0" w:lastColumn="0" w:oddVBand="0" w:evenVBand="0" w:oddHBand="0" w:evenHBand="0" w:firstRowFirstColumn="0" w:firstRowLastColumn="0" w:lastRowFirstColumn="0" w:lastRowLastColumn="0"/>
            </w:pPr>
            <w:r w:rsidRPr="008D5D0B">
              <w:t>% Operating Hours, Proposed</w:t>
            </w:r>
          </w:p>
        </w:tc>
      </w:tr>
      <w:tr w:rsidR="008D5D0B" w14:paraId="4C180184" w14:textId="77777777" w:rsidTr="008D5D0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2F4E299" w14:textId="6AAF8D05" w:rsidR="008D5D0B" w:rsidRPr="00625570" w:rsidRDefault="008D5D0B" w:rsidP="008D5D0B">
            <w:pPr>
              <w:pStyle w:val="TableLeftText"/>
            </w:pPr>
            <w:r>
              <w:t>Low</w:t>
            </w:r>
          </w:p>
        </w:tc>
        <w:tc>
          <w:tcPr>
            <w:tcW w:w="1644" w:type="dxa"/>
            <w:tcBorders>
              <w:top w:val="none" w:sz="0" w:space="0" w:color="auto"/>
            </w:tcBorders>
          </w:tcPr>
          <w:p w14:paraId="67A5E0E5" w14:textId="24AB6911" w:rsidR="008D5D0B" w:rsidRPr="000B7901" w:rsidRDefault="008D5D0B" w:rsidP="008D5D0B">
            <w:pPr>
              <w:pStyle w:val="TableLeftText"/>
              <w:jc w:val="center"/>
              <w:cnfStyle w:val="000000100000" w:firstRow="0" w:lastRow="0" w:firstColumn="0" w:lastColumn="0" w:oddVBand="0" w:evenVBand="0" w:oddHBand="1" w:evenHBand="0" w:firstRowFirstColumn="0" w:firstRowLastColumn="0" w:lastRowFirstColumn="0" w:lastRowLastColumn="0"/>
            </w:pPr>
            <w:r w:rsidRPr="008D5D0B">
              <w:t>14%</w:t>
            </w:r>
          </w:p>
        </w:tc>
        <w:tc>
          <w:tcPr>
            <w:tcW w:w="1644" w:type="dxa"/>
            <w:tcBorders>
              <w:top w:val="none" w:sz="0" w:space="0" w:color="auto"/>
            </w:tcBorders>
          </w:tcPr>
          <w:p w14:paraId="61B19ECF" w14:textId="5EEA707D" w:rsidR="008D5D0B" w:rsidRPr="000B7901" w:rsidRDefault="008D5D0B" w:rsidP="008D5D0B">
            <w:pPr>
              <w:pStyle w:val="TableLeftText"/>
              <w:jc w:val="center"/>
              <w:cnfStyle w:val="000000100000" w:firstRow="0" w:lastRow="0" w:firstColumn="0" w:lastColumn="0" w:oddVBand="0" w:evenVBand="0" w:oddHBand="1" w:evenHBand="0" w:firstRowFirstColumn="0" w:firstRowLastColumn="0" w:lastRowFirstColumn="0" w:lastRowLastColumn="0"/>
            </w:pPr>
            <w:r w:rsidRPr="008D5D0B">
              <w:t>17%</w:t>
            </w:r>
          </w:p>
        </w:tc>
      </w:tr>
      <w:tr w:rsidR="008D5D0B" w14:paraId="29A0C180" w14:textId="77777777" w:rsidTr="008D5D0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bottom"/>
          </w:tcPr>
          <w:p w14:paraId="4FFEF49A" w14:textId="55923F08" w:rsidR="008D5D0B" w:rsidRPr="00625570" w:rsidRDefault="008D5D0B" w:rsidP="008D5D0B">
            <w:pPr>
              <w:pStyle w:val="TableLeftText"/>
            </w:pPr>
            <w:r w:rsidRPr="008D5D0B">
              <w:t>20%</w:t>
            </w:r>
          </w:p>
        </w:tc>
        <w:tc>
          <w:tcPr>
            <w:tcW w:w="1644" w:type="dxa"/>
          </w:tcPr>
          <w:p w14:paraId="02FA9503" w14:textId="62EA57E8" w:rsidR="008D5D0B" w:rsidRPr="000B7901" w:rsidRDefault="008D5D0B" w:rsidP="008D5D0B">
            <w:pPr>
              <w:pStyle w:val="TableLeftText"/>
              <w:jc w:val="center"/>
              <w:cnfStyle w:val="000000010000" w:firstRow="0" w:lastRow="0" w:firstColumn="0" w:lastColumn="0" w:oddVBand="0" w:evenVBand="0" w:oddHBand="0" w:evenHBand="1" w:firstRowFirstColumn="0" w:firstRowLastColumn="0" w:lastRowFirstColumn="0" w:lastRowLastColumn="0"/>
            </w:pPr>
            <w:r w:rsidRPr="008D5D0B">
              <w:t>12%</w:t>
            </w:r>
          </w:p>
        </w:tc>
        <w:tc>
          <w:tcPr>
            <w:tcW w:w="1644" w:type="dxa"/>
          </w:tcPr>
          <w:p w14:paraId="62333821" w14:textId="533B39B8" w:rsidR="008D5D0B" w:rsidRPr="000B7901" w:rsidRDefault="008D5D0B" w:rsidP="008D5D0B">
            <w:pPr>
              <w:pStyle w:val="TableLeftText"/>
              <w:jc w:val="center"/>
              <w:cnfStyle w:val="000000010000" w:firstRow="0" w:lastRow="0" w:firstColumn="0" w:lastColumn="0" w:oddVBand="0" w:evenVBand="0" w:oddHBand="0" w:evenHBand="1" w:firstRowFirstColumn="0" w:firstRowLastColumn="0" w:lastRowFirstColumn="0" w:lastRowLastColumn="0"/>
            </w:pPr>
            <w:r w:rsidRPr="008D5D0B">
              <w:t>18%</w:t>
            </w:r>
          </w:p>
        </w:tc>
      </w:tr>
      <w:tr w:rsidR="008D5D0B" w14:paraId="60240B5D" w14:textId="77777777" w:rsidTr="008D5D0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bottom"/>
          </w:tcPr>
          <w:p w14:paraId="26307CEA" w14:textId="6688FF07" w:rsidR="008D5D0B" w:rsidRDefault="008D5D0B" w:rsidP="008D5D0B">
            <w:pPr>
              <w:pStyle w:val="TableLeftText"/>
            </w:pPr>
            <w:r w:rsidRPr="008D5D0B">
              <w:t>30%</w:t>
            </w:r>
          </w:p>
        </w:tc>
        <w:tc>
          <w:tcPr>
            <w:tcW w:w="1644" w:type="dxa"/>
          </w:tcPr>
          <w:p w14:paraId="2D34DAAD" w14:textId="22222AE7" w:rsidR="008D5D0B" w:rsidRPr="000B7901" w:rsidRDefault="008D5D0B" w:rsidP="008D5D0B">
            <w:pPr>
              <w:pStyle w:val="TableLeftText"/>
              <w:jc w:val="center"/>
              <w:cnfStyle w:val="000000100000" w:firstRow="0" w:lastRow="0" w:firstColumn="0" w:lastColumn="0" w:oddVBand="0" w:evenVBand="0" w:oddHBand="1" w:evenHBand="0" w:firstRowFirstColumn="0" w:firstRowLastColumn="0" w:lastRowFirstColumn="0" w:lastRowLastColumn="0"/>
            </w:pPr>
            <w:r w:rsidRPr="008D5D0B">
              <w:t>14%</w:t>
            </w:r>
          </w:p>
        </w:tc>
        <w:tc>
          <w:tcPr>
            <w:tcW w:w="1644" w:type="dxa"/>
          </w:tcPr>
          <w:p w14:paraId="5FB5E521" w14:textId="13D49858" w:rsidR="008D5D0B" w:rsidRPr="000B7901" w:rsidRDefault="008D5D0B" w:rsidP="008D5D0B">
            <w:pPr>
              <w:pStyle w:val="TableLeftText"/>
              <w:jc w:val="center"/>
              <w:cnfStyle w:val="000000100000" w:firstRow="0" w:lastRow="0" w:firstColumn="0" w:lastColumn="0" w:oddVBand="0" w:evenVBand="0" w:oddHBand="1" w:evenHBand="0" w:firstRowFirstColumn="0" w:firstRowLastColumn="0" w:lastRowFirstColumn="0" w:lastRowLastColumn="0"/>
            </w:pPr>
            <w:r w:rsidRPr="008D5D0B">
              <w:t>25%</w:t>
            </w:r>
          </w:p>
        </w:tc>
      </w:tr>
      <w:tr w:rsidR="008D5D0B" w14:paraId="3E877F6C" w14:textId="77777777" w:rsidTr="008D5D0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bottom"/>
          </w:tcPr>
          <w:p w14:paraId="76CD395C" w14:textId="30ACA9AD" w:rsidR="008D5D0B" w:rsidRDefault="008D5D0B" w:rsidP="008D5D0B">
            <w:pPr>
              <w:pStyle w:val="TableLeftText"/>
            </w:pPr>
            <w:r w:rsidRPr="008D5D0B">
              <w:t>40%</w:t>
            </w:r>
          </w:p>
        </w:tc>
        <w:tc>
          <w:tcPr>
            <w:tcW w:w="1644" w:type="dxa"/>
          </w:tcPr>
          <w:p w14:paraId="3A1E6958" w14:textId="5DE512D4" w:rsidR="008D5D0B" w:rsidRPr="000B7901" w:rsidRDefault="008D5D0B" w:rsidP="008D5D0B">
            <w:pPr>
              <w:pStyle w:val="TableLeftText"/>
              <w:jc w:val="center"/>
              <w:cnfStyle w:val="000000010000" w:firstRow="0" w:lastRow="0" w:firstColumn="0" w:lastColumn="0" w:oddVBand="0" w:evenVBand="0" w:oddHBand="0" w:evenHBand="1" w:firstRowFirstColumn="0" w:firstRowLastColumn="0" w:lastRowFirstColumn="0" w:lastRowLastColumn="0"/>
            </w:pPr>
            <w:r w:rsidRPr="008D5D0B">
              <w:t>45%</w:t>
            </w:r>
          </w:p>
        </w:tc>
        <w:tc>
          <w:tcPr>
            <w:tcW w:w="1644" w:type="dxa"/>
          </w:tcPr>
          <w:p w14:paraId="3BBC369A" w14:textId="381024F6" w:rsidR="008D5D0B" w:rsidRPr="000B7901" w:rsidRDefault="008D5D0B" w:rsidP="008D5D0B">
            <w:pPr>
              <w:pStyle w:val="TableLeftText"/>
              <w:jc w:val="center"/>
              <w:cnfStyle w:val="000000010000" w:firstRow="0" w:lastRow="0" w:firstColumn="0" w:lastColumn="0" w:oddVBand="0" w:evenVBand="0" w:oddHBand="0" w:evenHBand="1" w:firstRowFirstColumn="0" w:firstRowLastColumn="0" w:lastRowFirstColumn="0" w:lastRowLastColumn="0"/>
            </w:pPr>
            <w:r w:rsidRPr="008D5D0B">
              <w:t>20%</w:t>
            </w:r>
          </w:p>
        </w:tc>
      </w:tr>
      <w:tr w:rsidR="008D5D0B" w14:paraId="19D824E7" w14:textId="77777777" w:rsidTr="008D5D0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bottom"/>
          </w:tcPr>
          <w:p w14:paraId="172C09C5" w14:textId="01640BB3" w:rsidR="008D5D0B" w:rsidRPr="00625570" w:rsidRDefault="008D5D0B" w:rsidP="008D5D0B">
            <w:pPr>
              <w:pStyle w:val="TableLeftText"/>
            </w:pPr>
            <w:r w:rsidRPr="008D5D0B">
              <w:t>50%</w:t>
            </w:r>
          </w:p>
        </w:tc>
        <w:tc>
          <w:tcPr>
            <w:tcW w:w="1644" w:type="dxa"/>
          </w:tcPr>
          <w:p w14:paraId="0F7F7BDF" w14:textId="5E66B1F4" w:rsidR="008D5D0B" w:rsidRPr="000B7901" w:rsidRDefault="008D5D0B" w:rsidP="008D5D0B">
            <w:pPr>
              <w:pStyle w:val="TableLeftText"/>
              <w:jc w:val="center"/>
              <w:cnfStyle w:val="000000100000" w:firstRow="0" w:lastRow="0" w:firstColumn="0" w:lastColumn="0" w:oddVBand="0" w:evenVBand="0" w:oddHBand="1" w:evenHBand="0" w:firstRowFirstColumn="0" w:firstRowLastColumn="0" w:lastRowFirstColumn="0" w:lastRowLastColumn="0"/>
            </w:pPr>
            <w:r w:rsidRPr="008D5D0B">
              <w:t>15%</w:t>
            </w:r>
          </w:p>
        </w:tc>
        <w:tc>
          <w:tcPr>
            <w:tcW w:w="1644" w:type="dxa"/>
          </w:tcPr>
          <w:p w14:paraId="28BFE16C" w14:textId="24C5CD83" w:rsidR="008D5D0B" w:rsidRPr="000B7901" w:rsidRDefault="008D5D0B" w:rsidP="008D5D0B">
            <w:pPr>
              <w:pStyle w:val="TableLeftText"/>
              <w:jc w:val="center"/>
              <w:cnfStyle w:val="000000100000" w:firstRow="0" w:lastRow="0" w:firstColumn="0" w:lastColumn="0" w:oddVBand="0" w:evenVBand="0" w:oddHBand="1" w:evenHBand="0" w:firstRowFirstColumn="0" w:firstRowLastColumn="0" w:lastRowFirstColumn="0" w:lastRowLastColumn="0"/>
            </w:pPr>
            <w:r w:rsidRPr="008D5D0B">
              <w:t>20%</w:t>
            </w:r>
          </w:p>
        </w:tc>
      </w:tr>
    </w:tbl>
    <w:p w14:paraId="024C3DE8" w14:textId="16F813FD" w:rsidR="008D5D0B" w:rsidRDefault="008D5D0B" w:rsidP="00E45BD7">
      <w:pPr>
        <w:pStyle w:val="Heading3"/>
        <w:numPr>
          <w:ilvl w:val="0"/>
          <w:numId w:val="0"/>
        </w:numPr>
      </w:pPr>
      <w:bookmarkStart w:id="145" w:name="_Toc192679563"/>
      <w:r>
        <w:lastRenderedPageBreak/>
        <w:t>Measurement and Verification Plan</w:t>
      </w:r>
      <w:bookmarkEnd w:id="145"/>
    </w:p>
    <w:p w14:paraId="219FD627" w14:textId="756832D7" w:rsidR="008D5D0B" w:rsidRDefault="008D5D0B" w:rsidP="008D5D0B">
      <w:r>
        <w:t xml:space="preserve">This site was selected for a desk review that consisted </w:t>
      </w:r>
      <w:r w:rsidR="00D0733A">
        <w:t xml:space="preserve">of </w:t>
      </w:r>
      <w:r>
        <w:t xml:space="preserve">reviewing the provided information for accuracy of inputs and calculations, as well as verifications of some inputs with the customer. The evaluation team determined that the approach used by the implementation team was reasonable, so we used the same approach. We reviewed the formulation of the calculations for accuracy and </w:t>
      </w:r>
      <w:proofErr w:type="gramStart"/>
      <w:r>
        <w:t>made adjustments</w:t>
      </w:r>
      <w:proofErr w:type="gramEnd"/>
      <w:r>
        <w:t xml:space="preserve"> as deemed appropriate.</w:t>
      </w:r>
    </w:p>
    <w:p w14:paraId="0BE76632" w14:textId="77777777" w:rsidR="008D5D0B" w:rsidRDefault="008D5D0B" w:rsidP="008D5D0B">
      <w:r>
        <w:t xml:space="preserve"> The evaluation team verified the following information/inputs:</w:t>
      </w:r>
    </w:p>
    <w:p w14:paraId="47483F57" w14:textId="422F1768" w:rsidR="008D5D0B" w:rsidRDefault="008D5D0B" w:rsidP="008D5D0B">
      <w:pPr>
        <w:pStyle w:val="ListBullet"/>
      </w:pPr>
      <w:r>
        <w:t>Current installation status of new equipment</w:t>
      </w:r>
    </w:p>
    <w:p w14:paraId="39B2C8C5" w14:textId="104EAE4B" w:rsidR="008D5D0B" w:rsidRDefault="008D5D0B" w:rsidP="008D5D0B">
      <w:pPr>
        <w:pStyle w:val="ListBullet"/>
      </w:pPr>
      <w:r>
        <w:t>Current operation schedule of new equipment</w:t>
      </w:r>
    </w:p>
    <w:p w14:paraId="1ACCF114" w14:textId="34E2CDF6" w:rsidR="008D5D0B" w:rsidRDefault="008D5D0B" w:rsidP="008D5D0B">
      <w:pPr>
        <w:pStyle w:val="ListBullet"/>
      </w:pPr>
      <w:r>
        <w:t>Operation schedule of baseline equipment</w:t>
      </w:r>
    </w:p>
    <w:p w14:paraId="434958FE" w14:textId="44D7742A" w:rsidR="008D5D0B" w:rsidRDefault="008D5D0B" w:rsidP="008D5D0B">
      <w:pPr>
        <w:pStyle w:val="ListBullet"/>
      </w:pPr>
      <w:r>
        <w:t>Condition of baseline equipment</w:t>
      </w:r>
    </w:p>
    <w:p w14:paraId="5BE0DA7B" w14:textId="7000F064" w:rsidR="008D5D0B" w:rsidRPr="008D5D0B" w:rsidRDefault="008D5D0B" w:rsidP="008D5D0B">
      <w:pPr>
        <w:pStyle w:val="ListBullet"/>
      </w:pPr>
      <w:r>
        <w:t>Capacity of baseline/new equipment</w:t>
      </w:r>
    </w:p>
    <w:p w14:paraId="7317A5B8" w14:textId="77777777" w:rsidR="00E45BD7" w:rsidRPr="00E45BD7" w:rsidRDefault="00E45BD7" w:rsidP="00E45BD7">
      <w:pPr>
        <w:pStyle w:val="Heading3"/>
        <w:numPr>
          <w:ilvl w:val="0"/>
          <w:numId w:val="0"/>
        </w:numPr>
      </w:pPr>
      <w:bookmarkStart w:id="146" w:name="_Toc192679564"/>
      <w:r>
        <w:t>Summary of the Verified Calculations</w:t>
      </w:r>
      <w:bookmarkEnd w:id="146"/>
    </w:p>
    <w:p w14:paraId="21BB7774" w14:textId="751F6ABC" w:rsidR="00E45BD7" w:rsidRPr="00E45BD7" w:rsidRDefault="008D5D0B" w:rsidP="00E45BD7">
      <w:r w:rsidRPr="008D5D0B">
        <w:t xml:space="preserve">The evaluation team explored a billing analysis to verify savings, but there is no data that can show strong predictors of gas usage. The drying process is dependent on a multitude of factors including aggregate type, aggregate saturation, humidity, and water levels near the aggregate stockpile. The customer does not track this information, so a billed usage analysis was not possible. The evaluation team found that the methodology used by the implementation team to establish project savings was reasonable, so the same approach was used to verify savings. The verified baseline is the existing burner, as it was confirmed that the existing burner was still operational. Based on electric interval data, it appeared that the aggregate dryer may not operate for the 1,600 hours that are specified in the </w:t>
      </w:r>
      <w:proofErr w:type="spellStart"/>
      <w:proofErr w:type="gramStart"/>
      <w:r w:rsidRPr="008D5D0B">
        <w:t>ex ante</w:t>
      </w:r>
      <w:proofErr w:type="spellEnd"/>
      <w:proofErr w:type="gramEnd"/>
      <w:r w:rsidRPr="008D5D0B">
        <w:t xml:space="preserve"> calculation. The plant may operate for 1,600 hours annually, but not necessarily the dryer. The evaluation team used the iterative algorithm to match the estimated baseline gas consumption to the annual billed gas consumption by adjusting the annual operating hours. The annual hours of operation were adjusted down to 979 hours, leading to </w:t>
      </w:r>
      <w:r w:rsidR="007A5612">
        <w:t>a verified</w:t>
      </w:r>
      <w:r w:rsidRPr="008D5D0B">
        <w:t xml:space="preserve"> baseline usage of 391,630 </w:t>
      </w:r>
      <w:proofErr w:type="spellStart"/>
      <w:r w:rsidRPr="008D5D0B">
        <w:t>therms</w:t>
      </w:r>
      <w:proofErr w:type="spellEnd"/>
      <w:r w:rsidRPr="008D5D0B">
        <w:t xml:space="preserve"> annually and a proposed gas usage of 361,620 </w:t>
      </w:r>
      <w:proofErr w:type="spellStart"/>
      <w:r w:rsidRPr="008D5D0B">
        <w:t>therms</w:t>
      </w:r>
      <w:proofErr w:type="spellEnd"/>
      <w:r w:rsidRPr="008D5D0B">
        <w:t xml:space="preserve"> annually. With these new baseline and proposed usages, the new annual gas savings </w:t>
      </w:r>
      <w:r w:rsidR="007A5612" w:rsidRPr="008D5D0B">
        <w:t>are</w:t>
      </w:r>
      <w:r w:rsidRPr="008D5D0B">
        <w:t xml:space="preserve"> 30,010 </w:t>
      </w:r>
      <w:proofErr w:type="spellStart"/>
      <w:proofErr w:type="gramStart"/>
      <w:r w:rsidRPr="008D5D0B">
        <w:t>therms</w:t>
      </w:r>
      <w:proofErr w:type="spellEnd"/>
      <w:proofErr w:type="gramEnd"/>
      <w:r w:rsidRPr="008D5D0B">
        <w:t xml:space="preserve">.   </w:t>
      </w:r>
    </w:p>
    <w:p w14:paraId="76A44AD4" w14:textId="1FB91CB9" w:rsidR="00E45BD7" w:rsidRDefault="00E45BD7" w:rsidP="00E45BD7">
      <w:pPr>
        <w:pStyle w:val="Heading2"/>
        <w:numPr>
          <w:ilvl w:val="0"/>
          <w:numId w:val="0"/>
        </w:numPr>
      </w:pPr>
      <w:bookmarkStart w:id="147" w:name="_Toc192679565"/>
      <w:bookmarkStart w:id="148" w:name="_Toc192680983"/>
      <w:r>
        <w:t>Project 2301013</w:t>
      </w:r>
      <w:bookmarkEnd w:id="147"/>
      <w:bookmarkEnd w:id="148"/>
    </w:p>
    <w:tbl>
      <w:tblPr>
        <w:tblStyle w:val="ODCBasic-1"/>
        <w:tblW w:w="0" w:type="auto"/>
        <w:tblCellMar>
          <w:top w:w="0" w:type="dxa"/>
          <w:bottom w:w="14" w:type="dxa"/>
        </w:tblCellMar>
        <w:tblLook w:val="04A0" w:firstRow="1" w:lastRow="0" w:firstColumn="1" w:lastColumn="0" w:noHBand="0" w:noVBand="1"/>
      </w:tblPr>
      <w:tblGrid>
        <w:gridCol w:w="1525"/>
        <w:gridCol w:w="2471"/>
      </w:tblGrid>
      <w:tr w:rsidR="00F424DA" w14:paraId="35F3B350" w14:textId="77777777" w:rsidTr="00A210B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66BC87F"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5FF7869A" w14:textId="042C241B"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r w:rsidRPr="00F424DA">
              <w:t>2301013</w:t>
            </w:r>
          </w:p>
        </w:tc>
      </w:tr>
      <w:tr w:rsidR="00A210BF" w14:paraId="13E9AE33" w14:textId="77777777" w:rsidTr="00A210B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132D715" w14:textId="77777777" w:rsidR="00A210BF" w:rsidRPr="00625570" w:rsidRDefault="00A210BF" w:rsidP="00A210BF">
            <w:pPr>
              <w:pStyle w:val="TableLeftText"/>
            </w:pPr>
            <w:r w:rsidRPr="00F424DA">
              <w:t xml:space="preserve">Measure: </w:t>
            </w:r>
          </w:p>
        </w:tc>
        <w:tc>
          <w:tcPr>
            <w:tcW w:w="0" w:type="auto"/>
            <w:tcBorders>
              <w:top w:val="none" w:sz="0" w:space="0" w:color="auto"/>
            </w:tcBorders>
            <w:vAlign w:val="top"/>
          </w:tcPr>
          <w:p w14:paraId="7672245B" w14:textId="0846E332" w:rsidR="00A210BF" w:rsidRPr="000B7901" w:rsidRDefault="00A210BF" w:rsidP="00A210BF">
            <w:pPr>
              <w:pStyle w:val="TableLeftText"/>
              <w:cnfStyle w:val="000000100000" w:firstRow="0" w:lastRow="0" w:firstColumn="0" w:lastColumn="0" w:oddVBand="0" w:evenVBand="0" w:oddHBand="1" w:evenHBand="0" w:firstRowFirstColumn="0" w:firstRowLastColumn="0" w:lastRowFirstColumn="0" w:lastRowLastColumn="0"/>
            </w:pPr>
            <w:r>
              <w:t>Upgrade to CO2 Refrigerant</w:t>
            </w:r>
          </w:p>
        </w:tc>
      </w:tr>
      <w:tr w:rsidR="00A210BF" w14:paraId="4E9E1328" w14:textId="77777777" w:rsidTr="00A210B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6CC86D0" w14:textId="77777777" w:rsidR="00A210BF" w:rsidRPr="00625570" w:rsidRDefault="00A210BF" w:rsidP="00A210BF">
            <w:pPr>
              <w:pStyle w:val="TableLeftText"/>
            </w:pPr>
            <w:r w:rsidRPr="00F424DA">
              <w:t>Ex Ante Savings:</w:t>
            </w:r>
          </w:p>
        </w:tc>
        <w:tc>
          <w:tcPr>
            <w:tcW w:w="0" w:type="auto"/>
            <w:vAlign w:val="top"/>
          </w:tcPr>
          <w:p w14:paraId="6F5C9A73" w14:textId="2286BCA6" w:rsidR="00A210BF" w:rsidRPr="000B7901" w:rsidRDefault="00A210BF" w:rsidP="00A210BF">
            <w:pPr>
              <w:pStyle w:val="TableLeftText"/>
              <w:cnfStyle w:val="000000010000" w:firstRow="0" w:lastRow="0" w:firstColumn="0" w:lastColumn="0" w:oddVBand="0" w:evenVBand="0" w:oddHBand="0" w:evenHBand="1" w:firstRowFirstColumn="0" w:firstRowLastColumn="0" w:lastRowFirstColumn="0" w:lastRowLastColumn="0"/>
            </w:pPr>
            <w:r>
              <w:t>77,017 kWh; 8.79 kW</w:t>
            </w:r>
          </w:p>
        </w:tc>
      </w:tr>
      <w:tr w:rsidR="00A210BF" w14:paraId="6E9F7ACD" w14:textId="77777777" w:rsidTr="00A210B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51B63B" w14:textId="77777777" w:rsidR="00A210BF" w:rsidRPr="00625570" w:rsidRDefault="00A210BF" w:rsidP="00A210BF">
            <w:pPr>
              <w:pStyle w:val="TableLeftText"/>
            </w:pPr>
            <w:r w:rsidRPr="00F424DA">
              <w:t>Facility Type:</w:t>
            </w:r>
          </w:p>
        </w:tc>
        <w:tc>
          <w:tcPr>
            <w:tcW w:w="0" w:type="auto"/>
            <w:vAlign w:val="top"/>
          </w:tcPr>
          <w:p w14:paraId="56C8C0F6" w14:textId="25FFEAB9" w:rsidR="00A210BF" w:rsidRPr="000B7901" w:rsidRDefault="00A210BF" w:rsidP="00A210BF">
            <w:pPr>
              <w:pStyle w:val="TableLeftText"/>
              <w:cnfStyle w:val="000000100000" w:firstRow="0" w:lastRow="0" w:firstColumn="0" w:lastColumn="0" w:oddVBand="0" w:evenVBand="0" w:oddHBand="1" w:evenHBand="0" w:firstRowFirstColumn="0" w:firstRowLastColumn="0" w:lastRowFirstColumn="0" w:lastRowLastColumn="0"/>
            </w:pPr>
            <w:r>
              <w:t>Grocery</w:t>
            </w:r>
          </w:p>
        </w:tc>
      </w:tr>
      <w:tr w:rsidR="00A210BF" w14:paraId="6F6FC12F" w14:textId="77777777" w:rsidTr="00A210B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736F7B7" w14:textId="77777777" w:rsidR="00A210BF" w:rsidRPr="00625570" w:rsidRDefault="00A210BF" w:rsidP="00A210BF">
            <w:pPr>
              <w:pStyle w:val="TableLeftText"/>
            </w:pPr>
            <w:r w:rsidRPr="00F424DA">
              <w:t>End Use:</w:t>
            </w:r>
          </w:p>
        </w:tc>
        <w:tc>
          <w:tcPr>
            <w:tcW w:w="0" w:type="auto"/>
            <w:vAlign w:val="top"/>
          </w:tcPr>
          <w:p w14:paraId="12CA2164" w14:textId="65DC7A72" w:rsidR="00A210BF" w:rsidRPr="000B7901" w:rsidRDefault="00A210BF" w:rsidP="00A210BF">
            <w:pPr>
              <w:pStyle w:val="TableLeftText"/>
              <w:cnfStyle w:val="000000010000" w:firstRow="0" w:lastRow="0" w:firstColumn="0" w:lastColumn="0" w:oddVBand="0" w:evenVBand="0" w:oddHBand="0" w:evenHBand="1" w:firstRowFirstColumn="0" w:firstRowLastColumn="0" w:lastRowFirstColumn="0" w:lastRowLastColumn="0"/>
            </w:pPr>
            <w:r>
              <w:t>Refrigeration</w:t>
            </w:r>
          </w:p>
        </w:tc>
      </w:tr>
      <w:tr w:rsidR="00A210BF" w14:paraId="59418284" w14:textId="77777777" w:rsidTr="00A210B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D530955" w14:textId="77777777" w:rsidR="00A210BF" w:rsidRPr="00625570" w:rsidRDefault="00A210BF" w:rsidP="00A210BF">
            <w:pPr>
              <w:pStyle w:val="TableLeftText"/>
            </w:pPr>
            <w:r w:rsidRPr="00F424DA">
              <w:t>Sampled For:</w:t>
            </w:r>
          </w:p>
        </w:tc>
        <w:tc>
          <w:tcPr>
            <w:tcW w:w="0" w:type="auto"/>
            <w:vAlign w:val="top"/>
          </w:tcPr>
          <w:p w14:paraId="6599D306" w14:textId="56524CF1" w:rsidR="00A210BF" w:rsidRPr="000B7901" w:rsidRDefault="00A210BF" w:rsidP="00A210BF">
            <w:pPr>
              <w:pStyle w:val="TableLeftText"/>
              <w:cnfStyle w:val="000000100000" w:firstRow="0" w:lastRow="0" w:firstColumn="0" w:lastColumn="0" w:oddVBand="0" w:evenVBand="0" w:oddHBand="1" w:evenHBand="0" w:firstRowFirstColumn="0" w:firstRowLastColumn="0" w:lastRowFirstColumn="0" w:lastRowLastColumn="0"/>
            </w:pPr>
            <w:r>
              <w:t>Electric</w:t>
            </w:r>
          </w:p>
        </w:tc>
      </w:tr>
      <w:tr w:rsidR="00A210BF" w14:paraId="0C76211E" w14:textId="77777777" w:rsidTr="00A210B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138ED07" w14:textId="77777777" w:rsidR="00A210BF" w:rsidRPr="00625570" w:rsidRDefault="00A210BF" w:rsidP="00A210BF">
            <w:pPr>
              <w:pStyle w:val="TableLeftText"/>
            </w:pPr>
            <w:r w:rsidRPr="00F424DA">
              <w:t>Wave:</w:t>
            </w:r>
          </w:p>
        </w:tc>
        <w:tc>
          <w:tcPr>
            <w:tcW w:w="0" w:type="auto"/>
            <w:vAlign w:val="top"/>
          </w:tcPr>
          <w:p w14:paraId="3FE9EEAC" w14:textId="2E5E981D" w:rsidR="00A210BF" w:rsidRPr="000B7901" w:rsidRDefault="00A210BF" w:rsidP="00A210BF">
            <w:pPr>
              <w:pStyle w:val="TableLeftText"/>
              <w:cnfStyle w:val="000000010000" w:firstRow="0" w:lastRow="0" w:firstColumn="0" w:lastColumn="0" w:oddVBand="0" w:evenVBand="0" w:oddHBand="0" w:evenHBand="1" w:firstRowFirstColumn="0" w:firstRowLastColumn="0" w:lastRowFirstColumn="0" w:lastRowLastColumn="0"/>
            </w:pPr>
            <w:r>
              <w:t>Wave 2</w:t>
            </w:r>
          </w:p>
        </w:tc>
      </w:tr>
    </w:tbl>
    <w:p w14:paraId="71E1ECED" w14:textId="77777777" w:rsidR="00E45BD7" w:rsidRDefault="00E45BD7" w:rsidP="00E45BD7">
      <w:pPr>
        <w:pStyle w:val="Heading3"/>
        <w:numPr>
          <w:ilvl w:val="0"/>
          <w:numId w:val="0"/>
        </w:numPr>
      </w:pPr>
      <w:bookmarkStart w:id="149" w:name="_Toc192679566"/>
      <w:r>
        <w:t>Measure Description</w:t>
      </w:r>
      <w:bookmarkEnd w:id="149"/>
    </w:p>
    <w:p w14:paraId="42CD7B5C" w14:textId="34407808" w:rsidR="00A210BF" w:rsidRPr="00A210BF" w:rsidRDefault="00A210BF" w:rsidP="00A210BF">
      <w:r w:rsidRPr="00A210BF">
        <w:t xml:space="preserve">The customer is building a new grocery store with a </w:t>
      </w:r>
      <w:proofErr w:type="spellStart"/>
      <w:r w:rsidRPr="00A210BF">
        <w:t>transcritical</w:t>
      </w:r>
      <w:proofErr w:type="spellEnd"/>
      <w:r w:rsidRPr="00A210BF">
        <w:t xml:space="preserve"> CO2 (R744) refrigeration system with adiabatic condensing. The baseline system is a refrigeration rack with floating pressure controls that uses R448A HFC refrigerant.</w:t>
      </w:r>
    </w:p>
    <w:p w14:paraId="034B3C1C" w14:textId="77777777" w:rsidR="00E45BD7" w:rsidRDefault="00E45BD7" w:rsidP="00E45BD7">
      <w:pPr>
        <w:pStyle w:val="Heading3"/>
        <w:numPr>
          <w:ilvl w:val="0"/>
          <w:numId w:val="0"/>
        </w:numPr>
      </w:pPr>
      <w:bookmarkStart w:id="150" w:name="_Toc192679567"/>
      <w:r>
        <w:lastRenderedPageBreak/>
        <w:t>Key Findings</w:t>
      </w:r>
      <w:bookmarkEnd w:id="150"/>
    </w:p>
    <w:p w14:paraId="2583333C" w14:textId="514E9D0A" w:rsidR="00D04AC9" w:rsidRDefault="00A210BF" w:rsidP="00D04AC9">
      <w:r w:rsidRPr="00A210BF">
        <w:t xml:space="preserve">The evaluation team found the </w:t>
      </w:r>
      <w:proofErr w:type="spellStart"/>
      <w:proofErr w:type="gramStart"/>
      <w:r w:rsidRPr="00A210BF">
        <w:t>ex ante</w:t>
      </w:r>
      <w:proofErr w:type="spellEnd"/>
      <w:proofErr w:type="gramEnd"/>
      <w:r w:rsidRPr="00A210BF">
        <w:t xml:space="preserve"> savings calculations provide a reasonable value for energy savings. The evaluation team verified that the baseline and efficient case entries for the energy model come directly from the manufacturer for the installed system, and that the baseline system was consistent with average operation of a system using R448A refrigerant. Through research and conversation with the customer, we noted several factors of the new system that provide energy efficiencies over the baseline R448A HFC system. This includes moving from an air-cooled condenser to an adiabatic condenser, lower design condition operation temperature for the compressor, higher design condition operation temperature for the evaporator on the medium temperature configuration, and a lower compressor temperature on the low temperature configuration. Case studies and commentary provided by the vendor confirm that this type of upgrade results in about 30% savings compared to the baseline system</w:t>
      </w:r>
      <w:r>
        <w:t>.</w:t>
      </w:r>
    </w:p>
    <w:p w14:paraId="5CB3E685" w14:textId="1B13B610" w:rsidR="00D04AC9" w:rsidRDefault="00D04AC9" w:rsidP="00D04AC9">
      <w:r w:rsidRPr="00442329">
        <w:t>The resulting project savings are shown in</w:t>
      </w:r>
      <w:r>
        <w:t xml:space="preserve"> </w:t>
      </w:r>
      <w:r>
        <w:fldChar w:fldCharType="begin"/>
      </w:r>
      <w:r>
        <w:instrText xml:space="preserve"> REF _Ref192075282 \h </w:instrText>
      </w:r>
      <w:r>
        <w:fldChar w:fldCharType="separate"/>
      </w:r>
      <w:r w:rsidR="005732C5">
        <w:t xml:space="preserve">Table </w:t>
      </w:r>
      <w:r w:rsidR="005732C5">
        <w:rPr>
          <w:noProof/>
        </w:rPr>
        <w:t>12</w:t>
      </w:r>
      <w:r>
        <w:fldChar w:fldCharType="end"/>
      </w:r>
      <w:r>
        <w:t xml:space="preserve">. </w:t>
      </w:r>
    </w:p>
    <w:p w14:paraId="7C9F527B" w14:textId="78366551" w:rsidR="00D04AC9" w:rsidRDefault="00D04AC9" w:rsidP="004033C2">
      <w:pPr>
        <w:pStyle w:val="Caption"/>
      </w:pPr>
      <w:bookmarkStart w:id="151" w:name="_Ref192075282"/>
      <w:bookmarkStart w:id="152" w:name="_Toc192679614"/>
      <w:bookmarkStart w:id="153" w:name="_Toc192681000"/>
      <w:r>
        <w:t xml:space="preserve">Table </w:t>
      </w:r>
      <w:r>
        <w:fldChar w:fldCharType="begin"/>
      </w:r>
      <w:r>
        <w:instrText xml:space="preserve"> SEQ Table \* ARABIC </w:instrText>
      </w:r>
      <w:r>
        <w:fldChar w:fldCharType="separate"/>
      </w:r>
      <w:r w:rsidR="005732C5">
        <w:rPr>
          <w:noProof/>
        </w:rPr>
        <w:t>12</w:t>
      </w:r>
      <w:r>
        <w:rPr>
          <w:noProof/>
        </w:rPr>
        <w:fldChar w:fldCharType="end"/>
      </w:r>
      <w:bookmarkEnd w:id="151"/>
      <w:r>
        <w:t xml:space="preserve">. </w:t>
      </w:r>
      <w:r w:rsidRPr="00D04AC9">
        <w:t>Summary of Project 2301013</w:t>
      </w:r>
      <w:r w:rsidR="00450F79">
        <w:t xml:space="preserve"> </w:t>
      </w:r>
      <w:r w:rsidRPr="00D04AC9">
        <w:t>Savings</w:t>
      </w:r>
      <w:bookmarkEnd w:id="152"/>
      <w:bookmarkEnd w:id="15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A210BF" w14:paraId="1F0D99D4"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72C348B" w14:textId="77777777" w:rsidR="00A210BF" w:rsidRPr="00625570" w:rsidRDefault="00A210BF"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45E875B6" w14:textId="77777777" w:rsidR="00A210BF" w:rsidRPr="00625570" w:rsidRDefault="00A210BF"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01F8B052" w14:textId="77777777" w:rsidR="00A210BF" w:rsidRPr="00625570" w:rsidRDefault="00A210BF"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r>
      <w:tr w:rsidR="00A210BF" w14:paraId="02F0BC07" w14:textId="77777777" w:rsidTr="00DE08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7D318F4" w14:textId="77777777" w:rsidR="00A210BF" w:rsidRPr="00625570" w:rsidRDefault="00A210BF" w:rsidP="00A210BF">
            <w:pPr>
              <w:pStyle w:val="TableLeftText"/>
            </w:pPr>
            <w:r>
              <w:t>Ex Ante</w:t>
            </w:r>
          </w:p>
        </w:tc>
        <w:tc>
          <w:tcPr>
            <w:tcW w:w="1644" w:type="dxa"/>
          </w:tcPr>
          <w:p w14:paraId="287138A9" w14:textId="07A54895" w:rsidR="00A210BF" w:rsidRPr="000B7901" w:rsidRDefault="00A210BF" w:rsidP="00A210BF">
            <w:pPr>
              <w:pStyle w:val="TableCenterText"/>
              <w:cnfStyle w:val="000000100000" w:firstRow="0" w:lastRow="0" w:firstColumn="0" w:lastColumn="0" w:oddVBand="0" w:evenVBand="0" w:oddHBand="1" w:evenHBand="0" w:firstRowFirstColumn="0" w:firstRowLastColumn="0" w:lastRowFirstColumn="0" w:lastRowLastColumn="0"/>
            </w:pPr>
            <w:r>
              <w:t>8.79</w:t>
            </w:r>
          </w:p>
        </w:tc>
        <w:tc>
          <w:tcPr>
            <w:tcW w:w="1644" w:type="dxa"/>
          </w:tcPr>
          <w:p w14:paraId="1A977414" w14:textId="6ADE23D7" w:rsidR="00A210BF" w:rsidRPr="000B7901" w:rsidRDefault="00A210BF" w:rsidP="00A210BF">
            <w:pPr>
              <w:pStyle w:val="TableCenterText"/>
              <w:cnfStyle w:val="000000100000" w:firstRow="0" w:lastRow="0" w:firstColumn="0" w:lastColumn="0" w:oddVBand="0" w:evenVBand="0" w:oddHBand="1" w:evenHBand="0" w:firstRowFirstColumn="0" w:firstRowLastColumn="0" w:lastRowFirstColumn="0" w:lastRowLastColumn="0"/>
            </w:pPr>
            <w:r>
              <w:t>77,017</w:t>
            </w:r>
          </w:p>
        </w:tc>
      </w:tr>
      <w:tr w:rsidR="00A210BF" w14:paraId="1DE6EC5F"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869F756" w14:textId="77777777" w:rsidR="00A210BF" w:rsidRPr="00625570" w:rsidRDefault="00A210BF" w:rsidP="00A210BF">
            <w:pPr>
              <w:pStyle w:val="TableLeftText"/>
            </w:pPr>
            <w:r>
              <w:t>Verified</w:t>
            </w:r>
          </w:p>
        </w:tc>
        <w:tc>
          <w:tcPr>
            <w:tcW w:w="1644" w:type="dxa"/>
          </w:tcPr>
          <w:p w14:paraId="4442912F" w14:textId="6711D348" w:rsidR="00A210BF" w:rsidRPr="000B7901" w:rsidRDefault="00A210BF" w:rsidP="00A210BF">
            <w:pPr>
              <w:pStyle w:val="TableCenterText"/>
              <w:cnfStyle w:val="000000010000" w:firstRow="0" w:lastRow="0" w:firstColumn="0" w:lastColumn="0" w:oddVBand="0" w:evenVBand="0" w:oddHBand="0" w:evenHBand="1" w:firstRowFirstColumn="0" w:firstRowLastColumn="0" w:lastRowFirstColumn="0" w:lastRowLastColumn="0"/>
            </w:pPr>
            <w:r>
              <w:t>8.79</w:t>
            </w:r>
          </w:p>
        </w:tc>
        <w:tc>
          <w:tcPr>
            <w:tcW w:w="1644" w:type="dxa"/>
          </w:tcPr>
          <w:p w14:paraId="48C89AFB" w14:textId="31E36BD1" w:rsidR="00A210BF" w:rsidRPr="000B7901" w:rsidRDefault="00A210BF" w:rsidP="00A210BF">
            <w:pPr>
              <w:pStyle w:val="TableCenterText"/>
              <w:cnfStyle w:val="000000010000" w:firstRow="0" w:lastRow="0" w:firstColumn="0" w:lastColumn="0" w:oddVBand="0" w:evenVBand="0" w:oddHBand="0" w:evenHBand="1" w:firstRowFirstColumn="0" w:firstRowLastColumn="0" w:lastRowFirstColumn="0" w:lastRowLastColumn="0"/>
            </w:pPr>
            <w:r>
              <w:t>77,017</w:t>
            </w:r>
          </w:p>
        </w:tc>
      </w:tr>
      <w:tr w:rsidR="00A210BF" w14:paraId="20D42E4D"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F06CDB5" w14:textId="77777777" w:rsidR="00A210BF" w:rsidRPr="00625570" w:rsidRDefault="00A210BF" w:rsidP="00A210BF">
            <w:pPr>
              <w:pStyle w:val="TableLeftText"/>
            </w:pPr>
            <w:r>
              <w:t>Realization Rate</w:t>
            </w:r>
            <w:r w:rsidRPr="00625570">
              <w:t xml:space="preserve"> </w:t>
            </w:r>
          </w:p>
        </w:tc>
        <w:tc>
          <w:tcPr>
            <w:tcW w:w="1644" w:type="dxa"/>
          </w:tcPr>
          <w:p w14:paraId="030E6064" w14:textId="7CABF1A9" w:rsidR="00A210BF" w:rsidRPr="000B7901" w:rsidRDefault="00A210BF" w:rsidP="00A210BF">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Pr>
          <w:p w14:paraId="59948251" w14:textId="6B62DE32" w:rsidR="00A210BF" w:rsidRPr="000B7901" w:rsidRDefault="00A210BF" w:rsidP="00A210BF">
            <w:pPr>
              <w:pStyle w:val="TableCenterText"/>
              <w:cnfStyle w:val="000000100000" w:firstRow="0" w:lastRow="0" w:firstColumn="0" w:lastColumn="0" w:oddVBand="0" w:evenVBand="0" w:oddHBand="1" w:evenHBand="0" w:firstRowFirstColumn="0" w:firstRowLastColumn="0" w:lastRowFirstColumn="0" w:lastRowLastColumn="0"/>
            </w:pPr>
            <w:r>
              <w:t>100</w:t>
            </w:r>
            <w:r w:rsidRPr="0094075D">
              <w:t>%</w:t>
            </w:r>
          </w:p>
        </w:tc>
      </w:tr>
    </w:tbl>
    <w:p w14:paraId="784DA2F5" w14:textId="77777777" w:rsidR="00E45BD7" w:rsidRDefault="00E45BD7" w:rsidP="00E45BD7">
      <w:pPr>
        <w:pStyle w:val="Heading3"/>
        <w:numPr>
          <w:ilvl w:val="0"/>
          <w:numId w:val="0"/>
        </w:numPr>
      </w:pPr>
      <w:bookmarkStart w:id="154" w:name="_Toc192679568"/>
      <w:r>
        <w:t xml:space="preserve">Summary of the </w:t>
      </w:r>
      <w:proofErr w:type="gramStart"/>
      <w:r>
        <w:t>Ex Ante</w:t>
      </w:r>
      <w:proofErr w:type="gramEnd"/>
      <w:r>
        <w:t xml:space="preserve"> Calculations</w:t>
      </w:r>
      <w:bookmarkEnd w:id="154"/>
    </w:p>
    <w:p w14:paraId="6156E052" w14:textId="1D8D1E47" w:rsidR="00A210BF" w:rsidRDefault="00A210BF" w:rsidP="00A210BF">
      <w:r>
        <w:t xml:space="preserve">The implementation team used calculations provided by the vendor to establish </w:t>
      </w:r>
      <w:proofErr w:type="gramStart"/>
      <w:r w:rsidR="00D0733A">
        <w:t>ex ante</w:t>
      </w:r>
      <w:proofErr w:type="gramEnd"/>
      <w:r w:rsidR="00D0733A">
        <w:t xml:space="preserve"> </w:t>
      </w:r>
      <w:r>
        <w:t xml:space="preserve">measure savings. The baseline equipment is a rack system with two single-stage compressors using R448A HFC refrigerant, and the new design is a two-stage </w:t>
      </w:r>
      <w:proofErr w:type="spellStart"/>
      <w:r>
        <w:t>transcritical</w:t>
      </w:r>
      <w:proofErr w:type="spellEnd"/>
      <w:r>
        <w:t xml:space="preserve"> CO2 system. The vendor established measure savings using “Pack Calculation Pro” software, which uses input parameters such as refrigerant type, medium and low temperature design condition temperatures for the evaporator and condenser, capacity, and condenser type, and the software generates an annual savings summary as shown in </w:t>
      </w:r>
      <w:r w:rsidR="00713E74">
        <w:fldChar w:fldCharType="begin"/>
      </w:r>
      <w:r w:rsidR="00713E74">
        <w:instrText xml:space="preserve"> REF _Ref192089182 \h </w:instrText>
      </w:r>
      <w:r w:rsidR="00713E74">
        <w:fldChar w:fldCharType="separate"/>
      </w:r>
      <w:r w:rsidR="005732C5">
        <w:t xml:space="preserve">Figure </w:t>
      </w:r>
      <w:r w:rsidR="005732C5">
        <w:rPr>
          <w:noProof/>
        </w:rPr>
        <w:t>16</w:t>
      </w:r>
      <w:r w:rsidR="00713E74">
        <w:fldChar w:fldCharType="end"/>
      </w:r>
      <w:r w:rsidR="00713E74">
        <w:t xml:space="preserve"> </w:t>
      </w:r>
      <w:r>
        <w:t xml:space="preserve">and </w:t>
      </w:r>
      <w:r w:rsidR="00713E74">
        <w:fldChar w:fldCharType="begin"/>
      </w:r>
      <w:r w:rsidR="00713E74">
        <w:instrText xml:space="preserve"> REF _Ref192089183 \h </w:instrText>
      </w:r>
      <w:r w:rsidR="00713E74">
        <w:fldChar w:fldCharType="separate"/>
      </w:r>
      <w:r w:rsidR="005732C5">
        <w:t xml:space="preserve">Figure </w:t>
      </w:r>
      <w:r w:rsidR="005732C5">
        <w:rPr>
          <w:noProof/>
        </w:rPr>
        <w:t>17</w:t>
      </w:r>
      <w:r w:rsidR="00713E74">
        <w:fldChar w:fldCharType="end"/>
      </w:r>
      <w:r>
        <w:t>. The software automatically estimated baseline and new COP based on the Low and Medium temperature design operation conditions.</w:t>
      </w:r>
    </w:p>
    <w:p w14:paraId="6A8D9D7B" w14:textId="1E7EB5A5" w:rsidR="00A210BF" w:rsidRDefault="00A210BF" w:rsidP="004033C2">
      <w:pPr>
        <w:pStyle w:val="Caption"/>
      </w:pPr>
      <w:bookmarkStart w:id="155" w:name="_Ref192089182"/>
      <w:bookmarkStart w:id="156" w:name="_Toc192679639"/>
      <w:bookmarkStart w:id="157" w:name="_Toc192681025"/>
      <w:r>
        <w:lastRenderedPageBreak/>
        <w:t xml:space="preserve">Figure </w:t>
      </w:r>
      <w:r w:rsidR="004033C2">
        <w:fldChar w:fldCharType="begin"/>
      </w:r>
      <w:r w:rsidR="004033C2">
        <w:instrText xml:space="preserve"> SEQ Figure \* ARABIC </w:instrText>
      </w:r>
      <w:r w:rsidR="004033C2">
        <w:fldChar w:fldCharType="separate"/>
      </w:r>
      <w:r w:rsidR="005732C5">
        <w:rPr>
          <w:noProof/>
        </w:rPr>
        <w:t>16</w:t>
      </w:r>
      <w:r w:rsidR="004033C2">
        <w:fldChar w:fldCharType="end"/>
      </w:r>
      <w:bookmarkEnd w:id="155"/>
      <w:r>
        <w:t xml:space="preserve">. </w:t>
      </w:r>
      <w:r w:rsidRPr="00A210BF">
        <w:t>Equipment Annual Energy Usage</w:t>
      </w:r>
      <w:bookmarkEnd w:id="156"/>
      <w:bookmarkEnd w:id="157"/>
    </w:p>
    <w:p w14:paraId="60AC7689" w14:textId="4A81E2B7" w:rsidR="00A210BF" w:rsidRDefault="00A210BF" w:rsidP="00A210BF">
      <w:pPr>
        <w:jc w:val="center"/>
      </w:pPr>
      <w:r>
        <w:rPr>
          <w:noProof/>
        </w:rPr>
        <w:drawing>
          <wp:inline distT="0" distB="0" distL="0" distR="0" wp14:anchorId="6AC0E5CF" wp14:editId="20537231">
            <wp:extent cx="4502047" cy="3181350"/>
            <wp:effectExtent l="0" t="0" r="0" b="0"/>
            <wp:docPr id="914452511" name="Picture 1" descr="A graph with yellow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52511" name="Picture 1" descr="A graph with yellow and blue bar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2047" cy="3181350"/>
                    </a:xfrm>
                    <a:prstGeom prst="rect">
                      <a:avLst/>
                    </a:prstGeom>
                  </pic:spPr>
                </pic:pic>
              </a:graphicData>
            </a:graphic>
          </wp:inline>
        </w:drawing>
      </w:r>
    </w:p>
    <w:p w14:paraId="534C538A" w14:textId="77777777" w:rsidR="00A210BF" w:rsidRDefault="00A210BF" w:rsidP="00A210BF"/>
    <w:p w14:paraId="322DB2F2" w14:textId="77777777" w:rsidR="00A210BF" w:rsidRDefault="00A210BF" w:rsidP="00A210BF"/>
    <w:p w14:paraId="1E36B147" w14:textId="77777777" w:rsidR="00A210BF" w:rsidRDefault="00A210BF" w:rsidP="00A210BF"/>
    <w:p w14:paraId="333BAF96" w14:textId="77777777" w:rsidR="00A210BF" w:rsidRDefault="00A210BF" w:rsidP="00A210BF"/>
    <w:p w14:paraId="13CBC937" w14:textId="77777777" w:rsidR="00A210BF" w:rsidRDefault="00A210BF" w:rsidP="00A210BF"/>
    <w:p w14:paraId="0BF2ED8B" w14:textId="77777777" w:rsidR="00A210BF" w:rsidRDefault="00A210BF" w:rsidP="00A210BF"/>
    <w:p w14:paraId="018FA792" w14:textId="77777777" w:rsidR="00A210BF" w:rsidRDefault="00A210BF" w:rsidP="00A210BF"/>
    <w:p w14:paraId="7F1C36BF" w14:textId="77777777" w:rsidR="00A210BF" w:rsidRDefault="00A210BF" w:rsidP="00A210BF"/>
    <w:p w14:paraId="786D2BC1" w14:textId="77777777" w:rsidR="00A210BF" w:rsidRDefault="00A210BF" w:rsidP="00A210BF"/>
    <w:p w14:paraId="0F3485ED" w14:textId="77777777" w:rsidR="00A210BF" w:rsidRDefault="00A210BF" w:rsidP="00A210BF"/>
    <w:p w14:paraId="13051641" w14:textId="189138F0" w:rsidR="00A210BF" w:rsidRDefault="00A210BF" w:rsidP="004033C2">
      <w:pPr>
        <w:pStyle w:val="Caption"/>
      </w:pPr>
      <w:bookmarkStart w:id="158" w:name="_Ref192089183"/>
      <w:bookmarkStart w:id="159" w:name="_Toc192679640"/>
      <w:bookmarkStart w:id="160" w:name="_Toc192681026"/>
      <w:r>
        <w:lastRenderedPageBreak/>
        <w:t xml:space="preserve">Figure </w:t>
      </w:r>
      <w:r w:rsidR="004033C2">
        <w:fldChar w:fldCharType="begin"/>
      </w:r>
      <w:r w:rsidR="004033C2">
        <w:instrText xml:space="preserve"> SEQ Figure \* ARABIC </w:instrText>
      </w:r>
      <w:r w:rsidR="004033C2">
        <w:fldChar w:fldCharType="separate"/>
      </w:r>
      <w:r w:rsidR="005732C5">
        <w:rPr>
          <w:noProof/>
        </w:rPr>
        <w:t>17</w:t>
      </w:r>
      <w:r w:rsidR="004033C2">
        <w:fldChar w:fldCharType="end"/>
      </w:r>
      <w:bookmarkEnd w:id="158"/>
      <w:r>
        <w:t xml:space="preserve">. </w:t>
      </w:r>
      <w:r w:rsidRPr="00A210BF">
        <w:t>Input Summary</w:t>
      </w:r>
      <w:bookmarkEnd w:id="159"/>
      <w:bookmarkEnd w:id="160"/>
    </w:p>
    <w:p w14:paraId="6D027D7B" w14:textId="1A6168FD" w:rsidR="00A210BF" w:rsidRDefault="00A210BF" w:rsidP="00A210BF">
      <w:pPr>
        <w:jc w:val="center"/>
      </w:pPr>
      <w:r>
        <w:rPr>
          <w:noProof/>
        </w:rPr>
        <w:drawing>
          <wp:inline distT="0" distB="0" distL="0" distR="0" wp14:anchorId="6211E23A" wp14:editId="40FF9546">
            <wp:extent cx="4552950" cy="5254054"/>
            <wp:effectExtent l="0" t="0" r="0" b="3810"/>
            <wp:docPr id="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document&#10;&#10;AI-generated content may be incorrect."/>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1BE22E1-A4AE-412A-C934-957CEE9558EA}"/>
                        </a:ext>
                      </a:extLst>
                    </a:blip>
                    <a:stretch>
                      <a:fillRect/>
                    </a:stretch>
                  </pic:blipFill>
                  <pic:spPr>
                    <a:xfrm>
                      <a:off x="0" y="0"/>
                      <a:ext cx="4566338" cy="5269503"/>
                    </a:xfrm>
                    <a:prstGeom prst="rect">
                      <a:avLst/>
                    </a:prstGeom>
                  </pic:spPr>
                </pic:pic>
              </a:graphicData>
            </a:graphic>
          </wp:inline>
        </w:drawing>
      </w:r>
    </w:p>
    <w:p w14:paraId="7EFD2033" w14:textId="16DF6E98" w:rsidR="00A210BF" w:rsidRDefault="00A210BF" w:rsidP="00A210BF">
      <w:r>
        <w:t xml:space="preserve">The vendor assumed that the refrigeration system runs 8,760 hours per year. They established baseline system annual energy usage of 272,299 kWh and new system energy usage of 195,282 kWh, </w:t>
      </w:r>
      <w:r w:rsidR="00D0733A">
        <w:t xml:space="preserve">resulting in </w:t>
      </w:r>
      <w:r>
        <w:t xml:space="preserve">77,017 kWh </w:t>
      </w:r>
      <w:r w:rsidR="00D0733A">
        <w:t xml:space="preserve">of electric energy </w:t>
      </w:r>
      <w:r>
        <w:t xml:space="preserve">savings. </w:t>
      </w:r>
    </w:p>
    <w:p w14:paraId="4FC944E1" w14:textId="14A278A4" w:rsidR="00A210BF" w:rsidRDefault="00A210BF" w:rsidP="00A210BF">
      <w:r>
        <w:t>The vendor determined demand savings by dividing the baseline and new annual electrical usage by 8,760 hours, with the difference resulting in 8.79 kW</w:t>
      </w:r>
      <w:r w:rsidR="00D0733A">
        <w:t xml:space="preserve"> of</w:t>
      </w:r>
      <w:r>
        <w:t xml:space="preserve"> demand savings.</w:t>
      </w:r>
    </w:p>
    <w:p w14:paraId="77644B6B" w14:textId="2767E645" w:rsidR="00A210BF" w:rsidRDefault="00A210BF" w:rsidP="00A210BF">
      <w:r>
        <w:t xml:space="preserve">The implementation team used the inputs for the baseline and new systems, as shown in </w:t>
      </w:r>
      <w:r w:rsidR="00713E74">
        <w:fldChar w:fldCharType="begin"/>
      </w:r>
      <w:r w:rsidR="00713E74">
        <w:instrText xml:space="preserve"> REF _Ref192089184 \h </w:instrText>
      </w:r>
      <w:r w:rsidR="00713E74">
        <w:fldChar w:fldCharType="separate"/>
      </w:r>
      <w:r w:rsidR="005732C5">
        <w:t xml:space="preserve">Figure </w:t>
      </w:r>
      <w:r w:rsidR="005732C5">
        <w:rPr>
          <w:noProof/>
        </w:rPr>
        <w:t>18</w:t>
      </w:r>
      <w:r w:rsidR="00713E74">
        <w:fldChar w:fldCharType="end"/>
      </w:r>
      <w:r>
        <w:t xml:space="preserve">, in the Pack Pro calculation. The evaluation team confirmed that these values were taken directly from the manufacturer legend for the CO2 2-stage </w:t>
      </w:r>
      <w:proofErr w:type="spellStart"/>
      <w:r>
        <w:t>transcritical</w:t>
      </w:r>
      <w:proofErr w:type="spellEnd"/>
      <w:r>
        <w:t xml:space="preserve"> system. </w:t>
      </w:r>
    </w:p>
    <w:p w14:paraId="598021DC" w14:textId="7AA87663" w:rsidR="00A210BF" w:rsidRDefault="00A210BF" w:rsidP="004033C2">
      <w:pPr>
        <w:pStyle w:val="Caption"/>
      </w:pPr>
      <w:bookmarkStart w:id="161" w:name="_Ref192089184"/>
      <w:bookmarkStart w:id="162" w:name="_Toc192679641"/>
      <w:bookmarkStart w:id="163" w:name="_Toc192681027"/>
      <w:r>
        <w:lastRenderedPageBreak/>
        <w:t xml:space="preserve">Figure </w:t>
      </w:r>
      <w:r w:rsidR="004033C2">
        <w:fldChar w:fldCharType="begin"/>
      </w:r>
      <w:r w:rsidR="004033C2">
        <w:instrText xml:space="preserve"> SEQ Figure \* ARABIC </w:instrText>
      </w:r>
      <w:r w:rsidR="004033C2">
        <w:fldChar w:fldCharType="separate"/>
      </w:r>
      <w:r w:rsidR="005732C5">
        <w:rPr>
          <w:noProof/>
        </w:rPr>
        <w:t>18</w:t>
      </w:r>
      <w:r w:rsidR="004033C2">
        <w:fldChar w:fldCharType="end"/>
      </w:r>
      <w:bookmarkEnd w:id="161"/>
      <w:r>
        <w:t xml:space="preserve">. </w:t>
      </w:r>
      <w:r w:rsidRPr="00A210BF">
        <w:t>Systems Overview</w:t>
      </w:r>
      <w:bookmarkEnd w:id="162"/>
      <w:bookmarkEnd w:id="163"/>
    </w:p>
    <w:p w14:paraId="4A9C4EA7" w14:textId="354E8291" w:rsidR="00A210BF" w:rsidRPr="00A210BF" w:rsidRDefault="00A210BF" w:rsidP="00A210BF">
      <w:pPr>
        <w:jc w:val="center"/>
      </w:pPr>
      <w:r w:rsidRPr="00086F0C">
        <w:rPr>
          <w:rFonts w:eastAsia="Franklin Gothic Book" w:cs="Franklin Gothic Book"/>
          <w:noProof/>
          <w:color w:val="auto"/>
        </w:rPr>
        <w:drawing>
          <wp:inline distT="0" distB="0" distL="0" distR="0" wp14:anchorId="6485C929" wp14:editId="182BC95B">
            <wp:extent cx="5414010" cy="3878432"/>
            <wp:effectExtent l="0" t="0" r="0" b="8255"/>
            <wp:docPr id="3216607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60774" name="Picture 1" descr="A screenshot of a computer&#10;&#10;AI-generated content may be incorrect."/>
                    <pic:cNvPicPr/>
                  </pic:nvPicPr>
                  <pic:blipFill>
                    <a:blip r:embed="rId36"/>
                    <a:stretch>
                      <a:fillRect/>
                    </a:stretch>
                  </pic:blipFill>
                  <pic:spPr>
                    <a:xfrm>
                      <a:off x="0" y="0"/>
                      <a:ext cx="5443352" cy="3899452"/>
                    </a:xfrm>
                    <a:prstGeom prst="rect">
                      <a:avLst/>
                    </a:prstGeom>
                  </pic:spPr>
                </pic:pic>
              </a:graphicData>
            </a:graphic>
          </wp:inline>
        </w:drawing>
      </w:r>
    </w:p>
    <w:p w14:paraId="55719853" w14:textId="03626BDD" w:rsidR="00E45BD7" w:rsidRDefault="00713E74" w:rsidP="00E45BD7">
      <w:pPr>
        <w:pStyle w:val="Heading3"/>
        <w:numPr>
          <w:ilvl w:val="0"/>
          <w:numId w:val="0"/>
        </w:numPr>
      </w:pPr>
      <w:bookmarkStart w:id="164" w:name="_Toc192679569"/>
      <w:r>
        <w:t>Measurement and Verification Plan</w:t>
      </w:r>
      <w:bookmarkEnd w:id="164"/>
    </w:p>
    <w:p w14:paraId="76026D00" w14:textId="77777777" w:rsidR="00713E74" w:rsidRDefault="00713E74" w:rsidP="00713E74">
      <w:r>
        <w:t>The evaluation team met with the energy consultant to review the following questions and information requests:</w:t>
      </w:r>
    </w:p>
    <w:p w14:paraId="561C7E14" w14:textId="101C9CA8" w:rsidR="00713E74" w:rsidRDefault="00713E74" w:rsidP="00713E74">
      <w:pPr>
        <w:pStyle w:val="ListBullet"/>
      </w:pPr>
      <w:r>
        <w:t>Confirm operating hours</w:t>
      </w:r>
    </w:p>
    <w:p w14:paraId="1E1DA075" w14:textId="4143A335" w:rsidR="00713E74" w:rsidRDefault="00713E74" w:rsidP="00713E74">
      <w:pPr>
        <w:pStyle w:val="ListBullet"/>
      </w:pPr>
      <w:r>
        <w:t>Confirm cooler/freezer temperatures</w:t>
      </w:r>
    </w:p>
    <w:p w14:paraId="71A15E26" w14:textId="53B3530F" w:rsidR="00713E74" w:rsidRDefault="00713E74" w:rsidP="00713E74">
      <w:pPr>
        <w:pStyle w:val="ListBullet"/>
      </w:pPr>
      <w:r>
        <w:t>White papers referenced in the final calculation spreadsheet</w:t>
      </w:r>
    </w:p>
    <w:p w14:paraId="56A5DA1B" w14:textId="39C7013E" w:rsidR="00713E74" w:rsidRDefault="00713E74" w:rsidP="00713E74">
      <w:pPr>
        <w:pStyle w:val="ListBullet"/>
      </w:pPr>
      <w:r>
        <w:t>Confirm installation was as described</w:t>
      </w:r>
    </w:p>
    <w:p w14:paraId="33AD12DA" w14:textId="3FA38AB0" w:rsidR="00713E74" w:rsidRDefault="00713E74" w:rsidP="00713E74">
      <w:pPr>
        <w:pStyle w:val="ListBullet"/>
      </w:pPr>
      <w:r>
        <w:t xml:space="preserve">Request construction documents </w:t>
      </w:r>
    </w:p>
    <w:p w14:paraId="11B91542" w14:textId="73974511" w:rsidR="00713E74" w:rsidRDefault="00713E74" w:rsidP="00713E74">
      <w:pPr>
        <w:pStyle w:val="ListBullet"/>
      </w:pPr>
      <w:r>
        <w:t>Confirm with the current owner if the operation is the same as expected, including operating hours.</w:t>
      </w:r>
    </w:p>
    <w:p w14:paraId="04713336" w14:textId="2967AFD0" w:rsidR="00713E74" w:rsidRDefault="00713E74" w:rsidP="00713E74">
      <w:pPr>
        <w:pStyle w:val="ListBullet"/>
      </w:pPr>
      <w:r>
        <w:t xml:space="preserve">Check if the system is capable of remote monitoring (and maybe trending) and request screenshots of the system in operation.  </w:t>
      </w:r>
    </w:p>
    <w:p w14:paraId="05C654DF" w14:textId="20DE2B54" w:rsidR="00713E74" w:rsidRDefault="00713E74" w:rsidP="00713E74">
      <w:pPr>
        <w:pStyle w:val="ListBullet"/>
      </w:pPr>
      <w:r>
        <w:t>What is the system COP, and how was this determined?</w:t>
      </w:r>
    </w:p>
    <w:p w14:paraId="6C04C280" w14:textId="24B28F9C" w:rsidR="00713E74" w:rsidRPr="00713E74" w:rsidRDefault="00713E74" w:rsidP="00713E74">
      <w:r>
        <w:t>In addition to verifying these parameters, the verification team sought to verify savings by researching cases of refrigerant changes saving energy. We were not able to acquire Pack Pro to confirm the implementation team results.</w:t>
      </w:r>
    </w:p>
    <w:p w14:paraId="01ED9AB9" w14:textId="77777777" w:rsidR="00E45BD7" w:rsidRPr="00E45BD7" w:rsidRDefault="00E45BD7" w:rsidP="00E45BD7">
      <w:pPr>
        <w:pStyle w:val="Heading3"/>
        <w:numPr>
          <w:ilvl w:val="0"/>
          <w:numId w:val="0"/>
        </w:numPr>
      </w:pPr>
      <w:bookmarkStart w:id="165" w:name="_Toc192679570"/>
      <w:r>
        <w:t>Summary of the Verified Calculations</w:t>
      </w:r>
      <w:bookmarkEnd w:id="165"/>
    </w:p>
    <w:p w14:paraId="6C22108D" w14:textId="32231B22" w:rsidR="00E45BD7" w:rsidRPr="00E45BD7" w:rsidRDefault="00713E74" w:rsidP="00E45BD7">
      <w:r w:rsidRPr="00713E74">
        <w:t xml:space="preserve">The evaluation team interviewed the vendor to confirm the source of the input parameters for the baseline and new system. We reviewed the final report from Pack Pro and located the entries for the new system from the manufacturer </w:t>
      </w:r>
      <w:r w:rsidRPr="00713E74">
        <w:lastRenderedPageBreak/>
        <w:t xml:space="preserve">specifications. We validated the results by reviewing case studies posted on NASRC.org in 2016 for </w:t>
      </w:r>
      <w:proofErr w:type="spellStart"/>
      <w:r w:rsidRPr="00713E74">
        <w:t>transcritical</w:t>
      </w:r>
      <w:proofErr w:type="spellEnd"/>
      <w:r w:rsidRPr="00713E74">
        <w:t xml:space="preserve"> CO2 systems from the manufacturer. The claimed savings for this project are 28.3% </w:t>
      </w:r>
      <w:r w:rsidR="00D0733A">
        <w:t>compared to the</w:t>
      </w:r>
      <w:r w:rsidR="00D0733A" w:rsidRPr="00713E74">
        <w:t xml:space="preserve"> </w:t>
      </w:r>
      <w:r w:rsidRPr="00713E74">
        <w:t>baseline, which falls in line with the efficiency gain</w:t>
      </w:r>
      <w:r w:rsidR="00D0733A">
        <w:t>s</w:t>
      </w:r>
      <w:r w:rsidRPr="00713E74">
        <w:t xml:space="preserve"> of 7% to 37% reported in the case studies. </w:t>
      </w:r>
    </w:p>
    <w:p w14:paraId="19C2E7CE" w14:textId="78628564" w:rsidR="00E45BD7" w:rsidRDefault="00E45BD7" w:rsidP="00E45BD7">
      <w:pPr>
        <w:pStyle w:val="Heading2"/>
        <w:numPr>
          <w:ilvl w:val="0"/>
          <w:numId w:val="0"/>
        </w:numPr>
      </w:pPr>
      <w:bookmarkStart w:id="166" w:name="_Toc192679571"/>
      <w:bookmarkStart w:id="167" w:name="_Toc192680984"/>
      <w:r>
        <w:t>Project 2200025</w:t>
      </w:r>
      <w:bookmarkEnd w:id="166"/>
      <w:bookmarkEnd w:id="167"/>
    </w:p>
    <w:tbl>
      <w:tblPr>
        <w:tblStyle w:val="ODCBasic-1"/>
        <w:tblW w:w="0" w:type="auto"/>
        <w:tblCellMar>
          <w:top w:w="0" w:type="dxa"/>
          <w:bottom w:w="14" w:type="dxa"/>
        </w:tblCellMar>
        <w:tblLook w:val="04A0" w:firstRow="1" w:lastRow="0" w:firstColumn="1" w:lastColumn="0" w:noHBand="0" w:noVBand="1"/>
      </w:tblPr>
      <w:tblGrid>
        <w:gridCol w:w="1525"/>
        <w:gridCol w:w="3027"/>
      </w:tblGrid>
      <w:tr w:rsidR="00F424DA" w14:paraId="18033673" w14:textId="77777777" w:rsidTr="009F376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B42A06B"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46111298" w14:textId="4913DF5C"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r w:rsidRPr="00F424DA">
              <w:t>2200025</w:t>
            </w:r>
          </w:p>
        </w:tc>
      </w:tr>
      <w:tr w:rsidR="009F3761" w14:paraId="6E8D69B6" w14:textId="77777777" w:rsidTr="009F376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E4C9C77" w14:textId="77777777" w:rsidR="009F3761" w:rsidRPr="00625570" w:rsidRDefault="009F3761" w:rsidP="009F3761">
            <w:pPr>
              <w:pStyle w:val="TableLeftText"/>
            </w:pPr>
            <w:r w:rsidRPr="00F424DA">
              <w:t xml:space="preserve">Measure: </w:t>
            </w:r>
          </w:p>
        </w:tc>
        <w:tc>
          <w:tcPr>
            <w:tcW w:w="0" w:type="auto"/>
            <w:tcBorders>
              <w:top w:val="none" w:sz="0" w:space="0" w:color="auto"/>
            </w:tcBorders>
            <w:vAlign w:val="top"/>
          </w:tcPr>
          <w:p w14:paraId="6C1B4E08" w14:textId="2D98F107" w:rsidR="009F3761" w:rsidRPr="000B7901" w:rsidRDefault="009F3761" w:rsidP="009F3761">
            <w:pPr>
              <w:pStyle w:val="TableLeftText"/>
              <w:cnfStyle w:val="000000100000" w:firstRow="0" w:lastRow="0" w:firstColumn="0" w:lastColumn="0" w:oddVBand="0" w:evenVBand="0" w:oddHBand="1" w:evenHBand="0" w:firstRowFirstColumn="0" w:firstRowLastColumn="0" w:lastRowFirstColumn="0" w:lastRowLastColumn="0"/>
            </w:pPr>
            <w:r>
              <w:t>Wastewater Process Improvement</w:t>
            </w:r>
          </w:p>
        </w:tc>
      </w:tr>
      <w:tr w:rsidR="009F3761" w14:paraId="7E3E640E" w14:textId="77777777" w:rsidTr="009F376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21D5F08" w14:textId="77777777" w:rsidR="009F3761" w:rsidRPr="00625570" w:rsidRDefault="009F3761" w:rsidP="009F3761">
            <w:pPr>
              <w:pStyle w:val="TableLeftText"/>
            </w:pPr>
            <w:r w:rsidRPr="00F424DA">
              <w:t>Ex Ante Savings:</w:t>
            </w:r>
          </w:p>
        </w:tc>
        <w:tc>
          <w:tcPr>
            <w:tcW w:w="0" w:type="auto"/>
            <w:vAlign w:val="top"/>
          </w:tcPr>
          <w:p w14:paraId="7BD38FBE" w14:textId="5F636465" w:rsidR="009F3761" w:rsidRPr="000B7901" w:rsidRDefault="009F3761" w:rsidP="009F3761">
            <w:pPr>
              <w:pStyle w:val="TableLeftText"/>
              <w:cnfStyle w:val="000000010000" w:firstRow="0" w:lastRow="0" w:firstColumn="0" w:lastColumn="0" w:oddVBand="0" w:evenVBand="0" w:oddHBand="0" w:evenHBand="1" w:firstRowFirstColumn="0" w:firstRowLastColumn="0" w:lastRowFirstColumn="0" w:lastRowLastColumn="0"/>
            </w:pPr>
            <w:r>
              <w:t>919,155 kWh; 224.8 kW</w:t>
            </w:r>
          </w:p>
        </w:tc>
      </w:tr>
      <w:tr w:rsidR="009F3761" w14:paraId="72D23648" w14:textId="77777777" w:rsidTr="009F376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A916CFD" w14:textId="77777777" w:rsidR="009F3761" w:rsidRPr="00625570" w:rsidRDefault="009F3761" w:rsidP="009F3761">
            <w:pPr>
              <w:pStyle w:val="TableLeftText"/>
            </w:pPr>
            <w:r w:rsidRPr="00F424DA">
              <w:t>Facility Type:</w:t>
            </w:r>
          </w:p>
        </w:tc>
        <w:tc>
          <w:tcPr>
            <w:tcW w:w="0" w:type="auto"/>
            <w:vAlign w:val="top"/>
          </w:tcPr>
          <w:p w14:paraId="780F0225" w14:textId="030F6225" w:rsidR="009F3761" w:rsidRPr="000B7901" w:rsidRDefault="009F3761" w:rsidP="009F3761">
            <w:pPr>
              <w:pStyle w:val="TableLeftText"/>
              <w:cnfStyle w:val="000000100000" w:firstRow="0" w:lastRow="0" w:firstColumn="0" w:lastColumn="0" w:oddVBand="0" w:evenVBand="0" w:oddHBand="1" w:evenHBand="0" w:firstRowFirstColumn="0" w:firstRowLastColumn="0" w:lastRowFirstColumn="0" w:lastRowLastColumn="0"/>
            </w:pPr>
            <w:r>
              <w:t>Municipality</w:t>
            </w:r>
          </w:p>
        </w:tc>
      </w:tr>
      <w:tr w:rsidR="009F3761" w14:paraId="3623F9E9" w14:textId="77777777" w:rsidTr="009F376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5795747" w14:textId="77777777" w:rsidR="009F3761" w:rsidRPr="00625570" w:rsidRDefault="009F3761" w:rsidP="009F3761">
            <w:pPr>
              <w:pStyle w:val="TableLeftText"/>
            </w:pPr>
            <w:r w:rsidRPr="00F424DA">
              <w:t>End Use:</w:t>
            </w:r>
          </w:p>
        </w:tc>
        <w:tc>
          <w:tcPr>
            <w:tcW w:w="0" w:type="auto"/>
            <w:vAlign w:val="top"/>
          </w:tcPr>
          <w:p w14:paraId="1B1600A8" w14:textId="0034C4B1" w:rsidR="009F3761" w:rsidRPr="000B7901" w:rsidRDefault="009F3761" w:rsidP="009F3761">
            <w:pPr>
              <w:pStyle w:val="TableLeftText"/>
              <w:cnfStyle w:val="000000010000" w:firstRow="0" w:lastRow="0" w:firstColumn="0" w:lastColumn="0" w:oddVBand="0" w:evenVBand="0" w:oddHBand="0" w:evenHBand="1" w:firstRowFirstColumn="0" w:firstRowLastColumn="0" w:lastRowFirstColumn="0" w:lastRowLastColumn="0"/>
            </w:pPr>
            <w:r>
              <w:t>Wastewater Process</w:t>
            </w:r>
          </w:p>
        </w:tc>
      </w:tr>
      <w:tr w:rsidR="009F3761" w14:paraId="6D7A62E0" w14:textId="77777777" w:rsidTr="009F376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37210F" w14:textId="77777777" w:rsidR="009F3761" w:rsidRPr="00625570" w:rsidRDefault="009F3761" w:rsidP="009F3761">
            <w:pPr>
              <w:pStyle w:val="TableLeftText"/>
            </w:pPr>
            <w:r w:rsidRPr="00F424DA">
              <w:t>Sampled For:</w:t>
            </w:r>
          </w:p>
        </w:tc>
        <w:tc>
          <w:tcPr>
            <w:tcW w:w="0" w:type="auto"/>
            <w:vAlign w:val="top"/>
          </w:tcPr>
          <w:p w14:paraId="66FC05E0" w14:textId="036A63F8" w:rsidR="009F3761" w:rsidRPr="000B7901" w:rsidRDefault="009F3761" w:rsidP="009F3761">
            <w:pPr>
              <w:pStyle w:val="TableLeftText"/>
              <w:cnfStyle w:val="000000100000" w:firstRow="0" w:lastRow="0" w:firstColumn="0" w:lastColumn="0" w:oddVBand="0" w:evenVBand="0" w:oddHBand="1" w:evenHBand="0" w:firstRowFirstColumn="0" w:firstRowLastColumn="0" w:lastRowFirstColumn="0" w:lastRowLastColumn="0"/>
            </w:pPr>
            <w:r>
              <w:t>Electric</w:t>
            </w:r>
          </w:p>
        </w:tc>
      </w:tr>
      <w:tr w:rsidR="009F3761" w14:paraId="53C7C90B" w14:textId="77777777" w:rsidTr="009F376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B3018EC" w14:textId="77777777" w:rsidR="009F3761" w:rsidRPr="00625570" w:rsidRDefault="009F3761" w:rsidP="009F3761">
            <w:pPr>
              <w:pStyle w:val="TableLeftText"/>
            </w:pPr>
            <w:r w:rsidRPr="00F424DA">
              <w:t>Wave:</w:t>
            </w:r>
          </w:p>
        </w:tc>
        <w:tc>
          <w:tcPr>
            <w:tcW w:w="0" w:type="auto"/>
            <w:vAlign w:val="top"/>
          </w:tcPr>
          <w:p w14:paraId="4F38DECA" w14:textId="2389C4E8" w:rsidR="009F3761" w:rsidRPr="000B7901" w:rsidRDefault="009F3761" w:rsidP="009F3761">
            <w:pPr>
              <w:pStyle w:val="TableLeftText"/>
              <w:cnfStyle w:val="000000010000" w:firstRow="0" w:lastRow="0" w:firstColumn="0" w:lastColumn="0" w:oddVBand="0" w:evenVBand="0" w:oddHBand="0" w:evenHBand="1" w:firstRowFirstColumn="0" w:firstRowLastColumn="0" w:lastRowFirstColumn="0" w:lastRowLastColumn="0"/>
            </w:pPr>
            <w:r>
              <w:t>Wave 2</w:t>
            </w:r>
          </w:p>
        </w:tc>
      </w:tr>
    </w:tbl>
    <w:p w14:paraId="3A18AF7A" w14:textId="77777777" w:rsidR="00E45BD7" w:rsidRDefault="00E45BD7" w:rsidP="00E45BD7">
      <w:pPr>
        <w:pStyle w:val="Heading3"/>
        <w:numPr>
          <w:ilvl w:val="0"/>
          <w:numId w:val="0"/>
        </w:numPr>
      </w:pPr>
      <w:bookmarkStart w:id="168" w:name="_Toc192679572"/>
      <w:r>
        <w:t>Measure Description</w:t>
      </w:r>
      <w:bookmarkEnd w:id="168"/>
    </w:p>
    <w:p w14:paraId="3FDA7E05" w14:textId="49A2FAF0" w:rsidR="009F3761" w:rsidRPr="009F3761" w:rsidRDefault="009F3761" w:rsidP="009F3761">
      <w:r w:rsidRPr="009F3761">
        <w:t>The customer operates a wastewater treatment plant, which uses a liquid lime system to balance the pH of the solids removed from the wastewater stream. The existing system use</w:t>
      </w:r>
      <w:r w:rsidR="003F2356">
        <w:t>d</w:t>
      </w:r>
      <w:r w:rsidRPr="009F3761">
        <w:t xml:space="preserve"> four 60-hp pumps that operate</w:t>
      </w:r>
      <w:r w:rsidR="003F2356">
        <w:t>d</w:t>
      </w:r>
      <w:r w:rsidRPr="009F3761">
        <w:t xml:space="preserve"> approximately 7,000 hours per year to mix sludge with </w:t>
      </w:r>
      <w:proofErr w:type="gramStart"/>
      <w:r w:rsidRPr="009F3761">
        <w:t>the lime</w:t>
      </w:r>
      <w:proofErr w:type="gramEnd"/>
      <w:r w:rsidRPr="009F3761">
        <w:t xml:space="preserve"> before it </w:t>
      </w:r>
      <w:r w:rsidR="003F2356">
        <w:t>was</w:t>
      </w:r>
      <w:r w:rsidR="003F2356" w:rsidRPr="009F3761">
        <w:t xml:space="preserve"> </w:t>
      </w:r>
      <w:r w:rsidRPr="009F3761">
        <w:t>removed. A new system that presses the water out and adds the lime to balance the pH was added in</w:t>
      </w:r>
      <w:r w:rsidR="003F2356">
        <w:t xml:space="preserve">stalled </w:t>
      </w:r>
      <w:proofErr w:type="gramStart"/>
      <w:r w:rsidR="003F2356">
        <w:t>and</w:t>
      </w:r>
      <w:r w:rsidRPr="009F3761">
        <w:t xml:space="preserve">  </w:t>
      </w:r>
      <w:r w:rsidR="003F2356">
        <w:t>a</w:t>
      </w:r>
      <w:r w:rsidRPr="009F3761">
        <w:t>ll</w:t>
      </w:r>
      <w:proofErr w:type="gramEnd"/>
      <w:r w:rsidRPr="009F3761">
        <w:t xml:space="preserve"> existing pumps were removed. This project was completed on 3/15/2024.</w:t>
      </w:r>
    </w:p>
    <w:p w14:paraId="6010B921" w14:textId="77777777" w:rsidR="00E45BD7" w:rsidRDefault="00E45BD7" w:rsidP="00E45BD7">
      <w:pPr>
        <w:pStyle w:val="Heading3"/>
        <w:numPr>
          <w:ilvl w:val="0"/>
          <w:numId w:val="0"/>
        </w:numPr>
      </w:pPr>
      <w:bookmarkStart w:id="169" w:name="_Toc192679573"/>
      <w:r>
        <w:t>Key Findings</w:t>
      </w:r>
      <w:bookmarkEnd w:id="169"/>
    </w:p>
    <w:p w14:paraId="4E9325E4" w14:textId="1DC95EB6" w:rsidR="00D04AC9" w:rsidRDefault="009F3761" w:rsidP="00D04AC9">
      <w:r w:rsidRPr="009F3761">
        <w:t xml:space="preserve">The verified savings are based on regression models between pre- and post-metered energy use and flow, whereas the </w:t>
      </w:r>
      <w:proofErr w:type="spellStart"/>
      <w:proofErr w:type="gramStart"/>
      <w:r w:rsidRPr="009F3761">
        <w:t>ex ante</w:t>
      </w:r>
      <w:proofErr w:type="spellEnd"/>
      <w:proofErr w:type="gramEnd"/>
      <w:r w:rsidRPr="009F3761">
        <w:t xml:space="preserve"> savings are based on engineering calculations with assumed input parameters. The evaluation team suspects that over-estimating motor load factors was the primary reason for the reduced savings, as expected load factors in these applications are typically in the range of only 50% to 60%. A less significant factor is that the implementation team also assumed that power for all motors equipped with variable speed drives (VSD) would follow the Affinity Laws, and scaled baseline and proposed system energy usage accordingly. However, many of the VSD-equipped motors are on constant-torque applications, e.g. positive-displacement pumps, mixers, and conveyors, for which power is linearly proportional to speed. An additional driving factor to </w:t>
      </w:r>
      <w:r w:rsidR="003F2356">
        <w:t>the</w:t>
      </w:r>
      <w:r w:rsidRPr="009F3761">
        <w:t xml:space="preserve"> low realization rate for demand </w:t>
      </w:r>
      <w:r w:rsidR="003F2356">
        <w:t xml:space="preserve">savings </w:t>
      </w:r>
      <w:r w:rsidRPr="009F3761">
        <w:t>is that the evaluation team only used the difference in the average demand during the summer peak period (June through August), while the implementation team utilize</w:t>
      </w:r>
      <w:r w:rsidR="003F2356">
        <w:t>d</w:t>
      </w:r>
      <w:r w:rsidRPr="009F3761">
        <w:t xml:space="preserve"> the entire year. </w:t>
      </w:r>
    </w:p>
    <w:p w14:paraId="6AB58EE5" w14:textId="49B219A9" w:rsidR="00D04AC9" w:rsidRDefault="00D04AC9" w:rsidP="00D04AC9">
      <w:r w:rsidRPr="00442329">
        <w:t>The resulting project savings are shown in</w:t>
      </w:r>
      <w:r>
        <w:t xml:space="preserve"> </w:t>
      </w:r>
      <w:r>
        <w:fldChar w:fldCharType="begin"/>
      </w:r>
      <w:r>
        <w:instrText xml:space="preserve"> REF _Ref192075304 \h </w:instrText>
      </w:r>
      <w:r>
        <w:fldChar w:fldCharType="separate"/>
      </w:r>
      <w:r w:rsidR="005732C5">
        <w:t xml:space="preserve">Table </w:t>
      </w:r>
      <w:r w:rsidR="005732C5">
        <w:rPr>
          <w:noProof/>
        </w:rPr>
        <w:t>13</w:t>
      </w:r>
      <w:r>
        <w:fldChar w:fldCharType="end"/>
      </w:r>
      <w:r>
        <w:t xml:space="preserve">. </w:t>
      </w:r>
    </w:p>
    <w:p w14:paraId="5237E2BF" w14:textId="4286159D" w:rsidR="00D04AC9" w:rsidRDefault="00D04AC9" w:rsidP="004033C2">
      <w:pPr>
        <w:pStyle w:val="Caption"/>
      </w:pPr>
      <w:bookmarkStart w:id="170" w:name="_Ref192075304"/>
      <w:bookmarkStart w:id="171" w:name="_Toc192679615"/>
      <w:bookmarkStart w:id="172" w:name="_Toc192681001"/>
      <w:r>
        <w:t xml:space="preserve">Table </w:t>
      </w:r>
      <w:r>
        <w:fldChar w:fldCharType="begin"/>
      </w:r>
      <w:r>
        <w:instrText xml:space="preserve"> SEQ Table \* ARABIC </w:instrText>
      </w:r>
      <w:r>
        <w:fldChar w:fldCharType="separate"/>
      </w:r>
      <w:r w:rsidR="005732C5">
        <w:rPr>
          <w:noProof/>
        </w:rPr>
        <w:t>13</w:t>
      </w:r>
      <w:r>
        <w:rPr>
          <w:noProof/>
        </w:rPr>
        <w:fldChar w:fldCharType="end"/>
      </w:r>
      <w:bookmarkEnd w:id="170"/>
      <w:r>
        <w:t xml:space="preserve">. </w:t>
      </w:r>
      <w:r w:rsidRPr="00D04AC9">
        <w:t>Summary of Project 2200025</w:t>
      </w:r>
      <w:r>
        <w:t xml:space="preserve"> </w:t>
      </w:r>
      <w:r w:rsidRPr="00D04AC9">
        <w:t>Savings</w:t>
      </w:r>
      <w:bookmarkEnd w:id="171"/>
      <w:bookmarkEnd w:id="17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9F3761" w14:paraId="6BED254F"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502A762" w14:textId="77777777" w:rsidR="009F3761" w:rsidRPr="00625570" w:rsidRDefault="009F3761"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11DC26F5" w14:textId="77777777" w:rsidR="009F3761" w:rsidRPr="00625570" w:rsidRDefault="009F3761"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45CF3C00" w14:textId="77777777" w:rsidR="009F3761" w:rsidRPr="00625570" w:rsidRDefault="009F3761"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r>
      <w:tr w:rsidR="009F3761" w14:paraId="420AD416" w14:textId="77777777" w:rsidTr="0058580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3BD2789" w14:textId="77777777" w:rsidR="009F3761" w:rsidRPr="00625570" w:rsidRDefault="009F3761" w:rsidP="009F3761">
            <w:pPr>
              <w:pStyle w:val="TableLeftText"/>
            </w:pPr>
            <w:r>
              <w:t>Ex Ante</w:t>
            </w:r>
          </w:p>
        </w:tc>
        <w:tc>
          <w:tcPr>
            <w:tcW w:w="1644" w:type="dxa"/>
          </w:tcPr>
          <w:p w14:paraId="0AA27289" w14:textId="480D3F9E" w:rsidR="009F3761" w:rsidRPr="000B7901" w:rsidRDefault="009F3761" w:rsidP="009F3761">
            <w:pPr>
              <w:pStyle w:val="TableCenterText"/>
              <w:cnfStyle w:val="000000100000" w:firstRow="0" w:lastRow="0" w:firstColumn="0" w:lastColumn="0" w:oddVBand="0" w:evenVBand="0" w:oddHBand="1" w:evenHBand="0" w:firstRowFirstColumn="0" w:firstRowLastColumn="0" w:lastRowFirstColumn="0" w:lastRowLastColumn="0"/>
            </w:pPr>
            <w:r>
              <w:t>224.8</w:t>
            </w:r>
          </w:p>
        </w:tc>
        <w:tc>
          <w:tcPr>
            <w:tcW w:w="1644" w:type="dxa"/>
          </w:tcPr>
          <w:p w14:paraId="1510BB5A" w14:textId="3F4E770D" w:rsidR="009F3761" w:rsidRPr="000B7901" w:rsidRDefault="009F3761" w:rsidP="009F3761">
            <w:pPr>
              <w:pStyle w:val="TableCenterText"/>
              <w:cnfStyle w:val="000000100000" w:firstRow="0" w:lastRow="0" w:firstColumn="0" w:lastColumn="0" w:oddVBand="0" w:evenVBand="0" w:oddHBand="1" w:evenHBand="0" w:firstRowFirstColumn="0" w:firstRowLastColumn="0" w:lastRowFirstColumn="0" w:lastRowLastColumn="0"/>
            </w:pPr>
            <w:r>
              <w:t>919,155</w:t>
            </w:r>
          </w:p>
        </w:tc>
      </w:tr>
      <w:tr w:rsidR="009F3761" w14:paraId="6CDC70E3"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47719A6" w14:textId="77777777" w:rsidR="009F3761" w:rsidRPr="00625570" w:rsidRDefault="009F3761" w:rsidP="009F3761">
            <w:pPr>
              <w:pStyle w:val="TableLeftText"/>
            </w:pPr>
            <w:r>
              <w:t>Verified</w:t>
            </w:r>
          </w:p>
        </w:tc>
        <w:tc>
          <w:tcPr>
            <w:tcW w:w="1644" w:type="dxa"/>
          </w:tcPr>
          <w:p w14:paraId="581FBDFC" w14:textId="403A01B8" w:rsidR="009F3761" w:rsidRPr="000B7901" w:rsidRDefault="009F3761" w:rsidP="009F3761">
            <w:pPr>
              <w:pStyle w:val="TableCenterText"/>
              <w:cnfStyle w:val="000000010000" w:firstRow="0" w:lastRow="0" w:firstColumn="0" w:lastColumn="0" w:oddVBand="0" w:evenVBand="0" w:oddHBand="0" w:evenHBand="1" w:firstRowFirstColumn="0" w:firstRowLastColumn="0" w:lastRowFirstColumn="0" w:lastRowLastColumn="0"/>
            </w:pPr>
            <w:r>
              <w:t>15.4</w:t>
            </w:r>
          </w:p>
        </w:tc>
        <w:tc>
          <w:tcPr>
            <w:tcW w:w="1644" w:type="dxa"/>
          </w:tcPr>
          <w:p w14:paraId="54C84DBA" w14:textId="0C60BB13" w:rsidR="009F3761" w:rsidRPr="000B7901" w:rsidRDefault="009F3761" w:rsidP="009F3761">
            <w:pPr>
              <w:pStyle w:val="TableCenterText"/>
              <w:cnfStyle w:val="000000010000" w:firstRow="0" w:lastRow="0" w:firstColumn="0" w:lastColumn="0" w:oddVBand="0" w:evenVBand="0" w:oddHBand="0" w:evenHBand="1" w:firstRowFirstColumn="0" w:firstRowLastColumn="0" w:lastRowFirstColumn="0" w:lastRowLastColumn="0"/>
            </w:pPr>
            <w:r>
              <w:t>646,936</w:t>
            </w:r>
          </w:p>
        </w:tc>
      </w:tr>
      <w:tr w:rsidR="009F3761" w14:paraId="6B2F5365"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FE3A767" w14:textId="77777777" w:rsidR="009F3761" w:rsidRPr="00625570" w:rsidRDefault="009F3761" w:rsidP="009F3761">
            <w:pPr>
              <w:pStyle w:val="TableLeftText"/>
            </w:pPr>
            <w:r>
              <w:t>Realization Rate</w:t>
            </w:r>
            <w:r w:rsidRPr="00625570">
              <w:t xml:space="preserve"> </w:t>
            </w:r>
          </w:p>
        </w:tc>
        <w:tc>
          <w:tcPr>
            <w:tcW w:w="1644" w:type="dxa"/>
          </w:tcPr>
          <w:p w14:paraId="3B9A0CD6" w14:textId="75F58976" w:rsidR="009F3761" w:rsidRPr="000B7901" w:rsidRDefault="009F3761" w:rsidP="009F3761">
            <w:pPr>
              <w:pStyle w:val="TableCenterText"/>
              <w:cnfStyle w:val="000000100000" w:firstRow="0" w:lastRow="0" w:firstColumn="0" w:lastColumn="0" w:oddVBand="0" w:evenVBand="0" w:oddHBand="1" w:evenHBand="0" w:firstRowFirstColumn="0" w:firstRowLastColumn="0" w:lastRowFirstColumn="0" w:lastRowLastColumn="0"/>
            </w:pPr>
            <w:r>
              <w:t>7%</w:t>
            </w:r>
          </w:p>
        </w:tc>
        <w:tc>
          <w:tcPr>
            <w:tcW w:w="1644" w:type="dxa"/>
          </w:tcPr>
          <w:p w14:paraId="1FEB2F3B" w14:textId="67A77198" w:rsidR="009F3761" w:rsidRPr="000B7901" w:rsidRDefault="009F3761" w:rsidP="009F3761">
            <w:pPr>
              <w:pStyle w:val="TableCenterText"/>
              <w:cnfStyle w:val="000000100000" w:firstRow="0" w:lastRow="0" w:firstColumn="0" w:lastColumn="0" w:oddVBand="0" w:evenVBand="0" w:oddHBand="1" w:evenHBand="0" w:firstRowFirstColumn="0" w:firstRowLastColumn="0" w:lastRowFirstColumn="0" w:lastRowLastColumn="0"/>
            </w:pPr>
            <w:r>
              <w:t>70%</w:t>
            </w:r>
          </w:p>
        </w:tc>
      </w:tr>
    </w:tbl>
    <w:p w14:paraId="7C9B10B5" w14:textId="77777777" w:rsidR="00E45BD7" w:rsidRDefault="00E45BD7" w:rsidP="00E45BD7">
      <w:pPr>
        <w:pStyle w:val="Heading3"/>
        <w:numPr>
          <w:ilvl w:val="0"/>
          <w:numId w:val="0"/>
        </w:numPr>
      </w:pPr>
      <w:bookmarkStart w:id="173" w:name="_Toc192679574"/>
      <w:r>
        <w:lastRenderedPageBreak/>
        <w:t xml:space="preserve">Summary of the </w:t>
      </w:r>
      <w:proofErr w:type="gramStart"/>
      <w:r>
        <w:t>Ex Ante</w:t>
      </w:r>
      <w:proofErr w:type="gramEnd"/>
      <w:r>
        <w:t xml:space="preserve"> Calculations</w:t>
      </w:r>
      <w:bookmarkEnd w:id="173"/>
    </w:p>
    <w:p w14:paraId="4FC5735C" w14:textId="30F9722E" w:rsidR="009F3761" w:rsidRDefault="009F3761" w:rsidP="009F3761">
      <w:r>
        <w:t xml:space="preserve">The </w:t>
      </w:r>
      <w:proofErr w:type="spellStart"/>
      <w:proofErr w:type="gramStart"/>
      <w:r>
        <w:t>ex ante</w:t>
      </w:r>
      <w:proofErr w:type="spellEnd"/>
      <w:proofErr w:type="gramEnd"/>
      <w:r>
        <w:t xml:space="preserve"> calculations compared </w:t>
      </w:r>
      <w:r w:rsidR="003F2356">
        <w:t xml:space="preserve">the </w:t>
      </w:r>
      <w:r>
        <w:t xml:space="preserve">energy usage of the equipment before and after the switch to a dry lime stabilization process. Each machine </w:t>
      </w:r>
      <w:r w:rsidR="003F2356">
        <w:t xml:space="preserve">was </w:t>
      </w:r>
      <w:r>
        <w:t xml:space="preserve">listed (before and after) with </w:t>
      </w:r>
      <w:proofErr w:type="gramStart"/>
      <w:r>
        <w:t>the purpose</w:t>
      </w:r>
      <w:proofErr w:type="gramEnd"/>
      <w:r>
        <w:t>, quantity, hp, and annual hours of operation. The calculations use</w:t>
      </w:r>
      <w:r w:rsidR="003F2356">
        <w:t>d</w:t>
      </w:r>
      <w:r>
        <w:t xml:space="preserve"> </w:t>
      </w:r>
      <w:r>
        <w:fldChar w:fldCharType="begin"/>
      </w:r>
      <w:r>
        <w:instrText xml:space="preserve"> REF _Ref192089482 \h </w:instrText>
      </w:r>
      <w:r>
        <w:fldChar w:fldCharType="separate"/>
      </w:r>
      <w:r w:rsidR="005732C5">
        <w:t xml:space="preserve">Equation </w:t>
      </w:r>
      <w:r w:rsidR="005732C5">
        <w:rPr>
          <w:noProof/>
        </w:rPr>
        <w:t>15</w:t>
      </w:r>
      <w:r>
        <w:fldChar w:fldCharType="end"/>
      </w:r>
      <w:r>
        <w:t xml:space="preserve"> to </w:t>
      </w:r>
      <w:r w:rsidR="003F2356">
        <w:t xml:space="preserve">estimate </w:t>
      </w:r>
      <w:r>
        <w:t xml:space="preserve">the annual energy usage </w:t>
      </w:r>
      <w:r w:rsidR="003F2356">
        <w:t xml:space="preserve">for </w:t>
      </w:r>
      <w:r>
        <w:t xml:space="preserve">each piece of equipment. </w:t>
      </w:r>
    </w:p>
    <w:p w14:paraId="421B561A" w14:textId="49326EEB" w:rsidR="009F3761" w:rsidRDefault="009F3761" w:rsidP="004033C2">
      <w:pPr>
        <w:pStyle w:val="Caption"/>
      </w:pPr>
      <w:bookmarkStart w:id="174" w:name="_Ref192089482"/>
      <w:r>
        <w:t xml:space="preserve">Equation </w:t>
      </w:r>
      <w:r>
        <w:fldChar w:fldCharType="begin"/>
      </w:r>
      <w:r>
        <w:instrText xml:space="preserve"> SEQ Equation \* ARABIC </w:instrText>
      </w:r>
      <w:r>
        <w:fldChar w:fldCharType="separate"/>
      </w:r>
      <w:r w:rsidR="005732C5">
        <w:rPr>
          <w:noProof/>
        </w:rPr>
        <w:t>15</w:t>
      </w:r>
      <w:r>
        <w:fldChar w:fldCharType="end"/>
      </w:r>
      <w:bookmarkEnd w:id="174"/>
      <w:r>
        <w:t xml:space="preserve">. </w:t>
      </w:r>
      <w:r w:rsidRPr="009F3761">
        <w:t>Equipment Annual Energy Usage</w:t>
      </w:r>
    </w:p>
    <w:p w14:paraId="5BE14395" w14:textId="5FC27550" w:rsidR="009F3761" w:rsidRDefault="009F3761" w:rsidP="004033C2">
      <w:pPr>
        <w:pStyle w:val="Caption"/>
        <w:rPr>
          <w:color w:val="auto"/>
        </w:rPr>
      </w:pPr>
      <m:oMathPara>
        <m:oMath>
          <m:r>
            <w:rPr>
              <w:rFonts w:ascii="Cambria Math" w:hAnsi="Cambria Math"/>
            </w:rPr>
            <m:t>kWh</m:t>
          </m:r>
          <m:r>
            <m:rPr>
              <m:sty m:val="p"/>
            </m:rPr>
            <w:rPr>
              <w:rFonts w:ascii="Cambria Math" w:hAnsi="Cambria Math"/>
            </w:rPr>
            <m:t> = </m:t>
          </m:r>
          <m:f>
            <m:fPr>
              <m:ctrlPr>
                <w:rPr>
                  <w:rFonts w:ascii="Cambria Math" w:hAnsi="Cambria Math"/>
                </w:rPr>
              </m:ctrlPr>
            </m:fPr>
            <m:num>
              <m:d>
                <m:dPr>
                  <m:ctrlPr>
                    <w:rPr>
                      <w:rFonts w:ascii="Cambria Math" w:hAnsi="Cambria Math"/>
                    </w:rPr>
                  </m:ctrlPr>
                </m:dPr>
                <m:e>
                  <m:r>
                    <m:rPr>
                      <m:sty m:val="p"/>
                    </m:rPr>
                    <w:rPr>
                      <w:rFonts w:ascii="Cambria Math" w:hAnsi="Cambria Math"/>
                    </w:rPr>
                    <m:t>0.746×</m:t>
                  </m:r>
                  <m:r>
                    <w:rPr>
                      <w:rFonts w:ascii="Cambria Math" w:hAnsi="Cambria Math"/>
                    </w:rPr>
                    <m:t>Quantity</m:t>
                  </m:r>
                  <m:r>
                    <m:rPr>
                      <m:sty m:val="p"/>
                    </m:rPr>
                    <w:rPr>
                      <w:rFonts w:ascii="Cambria Math" w:hAnsi="Cambria Math"/>
                    </w:rPr>
                    <m:t>×</m:t>
                  </m:r>
                  <m:r>
                    <w:rPr>
                      <w:rFonts w:ascii="Cambria Math" w:hAnsi="Cambria Math"/>
                    </w:rPr>
                    <m:t>hp</m:t>
                  </m:r>
                  <m:r>
                    <m:rPr>
                      <m:sty m:val="p"/>
                    </m:rPr>
                    <w:rPr>
                      <w:rFonts w:ascii="Cambria Math" w:hAnsi="Cambria Math"/>
                    </w:rPr>
                    <m:t>×</m:t>
                  </m:r>
                  <m:r>
                    <w:rPr>
                      <w:rFonts w:ascii="Cambria Math" w:hAnsi="Cambria Math"/>
                    </w:rPr>
                    <m:t>Annual</m:t>
                  </m:r>
                  <m:r>
                    <m:rPr>
                      <m:sty m:val="p"/>
                    </m:rPr>
                    <w:rPr>
                      <w:rFonts w:ascii="Cambria Math" w:hAnsi="Cambria Math"/>
                    </w:rPr>
                    <m:t> </m:t>
                  </m:r>
                  <m:r>
                    <w:rPr>
                      <w:rFonts w:ascii="Cambria Math" w:hAnsi="Cambria Math"/>
                    </w:rPr>
                    <m:t>Hours</m:t>
                  </m:r>
                  <m:r>
                    <m:rPr>
                      <m:sty m:val="p"/>
                    </m:rPr>
                    <w:rPr>
                      <w:rFonts w:ascii="Cambria Math" w:hAnsi="Cambria Math"/>
                    </w:rPr>
                    <m:t> </m:t>
                  </m:r>
                  <m:r>
                    <w:rPr>
                      <w:rFonts w:ascii="Cambria Math" w:hAnsi="Cambria Math"/>
                    </w:rPr>
                    <m:t>of</m:t>
                  </m:r>
                  <m:r>
                    <m:rPr>
                      <m:sty m:val="p"/>
                    </m:rPr>
                    <w:rPr>
                      <w:rFonts w:ascii="Cambria Math" w:hAnsi="Cambria Math"/>
                    </w:rPr>
                    <m:t> </m:t>
                  </m:r>
                  <m:r>
                    <w:rPr>
                      <w:rFonts w:ascii="Cambria Math" w:hAnsi="Cambria Math"/>
                    </w:rPr>
                    <m:t>Operation</m:t>
                  </m:r>
                  <m:r>
                    <m:rPr>
                      <m:sty m:val="p"/>
                    </m:rPr>
                    <w:rPr>
                      <w:rFonts w:ascii="Cambria Math" w:hAnsi="Cambria Math"/>
                    </w:rPr>
                    <m:t>×</m:t>
                  </m:r>
                  <m:r>
                    <w:rPr>
                      <w:rFonts w:ascii="Cambria Math" w:hAnsi="Cambria Math"/>
                    </w:rPr>
                    <m:t>Adj</m:t>
                  </m:r>
                  <m:r>
                    <m:rPr>
                      <m:sty m:val="p"/>
                    </m:rPr>
                    <w:rPr>
                      <w:rFonts w:ascii="Cambria Math" w:hAnsi="Cambria Math"/>
                    </w:rPr>
                    <m:t> </m:t>
                  </m:r>
                  <m:r>
                    <w:rPr>
                      <w:rFonts w:ascii="Cambria Math" w:hAnsi="Cambria Math"/>
                    </w:rPr>
                    <m:t>Factor</m:t>
                  </m:r>
                </m:e>
              </m:d>
            </m:num>
            <m:den>
              <m:r>
                <w:rPr>
                  <w:rFonts w:ascii="Cambria Math" w:hAnsi="Cambria Math"/>
                </w:rPr>
                <m:t>Motor</m:t>
              </m:r>
              <m:r>
                <m:rPr>
                  <m:sty m:val="p"/>
                </m:rPr>
                <w:rPr>
                  <w:rFonts w:ascii="Cambria Math" w:hAnsi="Cambria Math"/>
                </w:rPr>
                <m:t> </m:t>
              </m:r>
              <m:r>
                <w:rPr>
                  <w:rFonts w:ascii="Cambria Math" w:hAnsi="Cambria Math"/>
                </w:rPr>
                <m:t>Eff</m:t>
              </m:r>
            </m:den>
          </m:f>
        </m:oMath>
      </m:oMathPara>
    </w:p>
    <w:p w14:paraId="3C626DBE" w14:textId="1675C444" w:rsidR="009F3761" w:rsidRDefault="009F3761" w:rsidP="009F3761">
      <w:r>
        <w:t>Here, quantity, horsepower (hp), annual hours of operation, and motor efficiency are unique to each motor. The adjustment factor is 0.94 which was an estimated value to calibrate to expected metered savings, and 0.746 is the conversion factor from hp to kW. The pump’s hours of use were estimated from the EM&amp;V pre-review and were adjusted from the design load of 4.0 million gallons per day (MGD) to 4.2 MGD. The baseline system ha</w:t>
      </w:r>
      <w:r w:rsidR="003F2356">
        <w:t>d</w:t>
      </w:r>
      <w:r>
        <w:t xml:space="preserve"> four 60-hp storage tank mixing pumps </w:t>
      </w:r>
      <w:r w:rsidR="003F2356">
        <w:t xml:space="preserve">that were </w:t>
      </w:r>
      <w:r>
        <w:t xml:space="preserve">used to mix the lime into the sludge. These mixing pumps </w:t>
      </w:r>
      <w:r w:rsidR="003F2356">
        <w:t xml:space="preserve">were </w:t>
      </w:r>
      <w:r>
        <w:t xml:space="preserve">93% of the baseline energy usage. There </w:t>
      </w:r>
      <w:r w:rsidR="003F2356">
        <w:t xml:space="preserve">were </w:t>
      </w:r>
      <w:r>
        <w:t xml:space="preserve">two 15-hp mixers and a 5-hp air scrubber that </w:t>
      </w:r>
      <w:r w:rsidR="003F2356">
        <w:t xml:space="preserve">ran for </w:t>
      </w:r>
      <w:r>
        <w:t xml:space="preserve">a significant number of hours. All other miscellaneous pumps </w:t>
      </w:r>
      <w:r w:rsidR="003F2356">
        <w:t xml:space="preserve">ran </w:t>
      </w:r>
      <w:r>
        <w:t xml:space="preserve">for a minimal number of hours. </w:t>
      </w:r>
    </w:p>
    <w:p w14:paraId="2718EB0A" w14:textId="41ABFD9B" w:rsidR="009F3761" w:rsidRDefault="009F3761" w:rsidP="009F3761">
      <w:r>
        <w:t>The vendor estimate</w:t>
      </w:r>
      <w:r w:rsidR="003F2356">
        <w:t>d</w:t>
      </w:r>
      <w:r>
        <w:t xml:space="preserve"> the existing system </w:t>
      </w:r>
      <w:proofErr w:type="gramStart"/>
      <w:r w:rsidR="003F2356">
        <w:t>ran</w:t>
      </w:r>
      <w:proofErr w:type="gramEnd"/>
      <w:r w:rsidR="003F2356">
        <w:t xml:space="preserve"> for </w:t>
      </w:r>
      <w:r>
        <w:t>approximately 7,000 hours per year and use</w:t>
      </w:r>
      <w:r w:rsidR="003F2356">
        <w:t>d</w:t>
      </w:r>
      <w:r>
        <w:t xml:space="preserve"> </w:t>
      </w:r>
      <w:r w:rsidR="003F2356">
        <w:t xml:space="preserve">approximately </w:t>
      </w:r>
      <w:r>
        <w:t xml:space="preserve">1,354,566 kWh per year based on 4.2 MGD without including the adjustment factor and motor efficiency. Including these parameters, the existing </w:t>
      </w:r>
      <w:proofErr w:type="gramStart"/>
      <w:r>
        <w:t>system</w:t>
      </w:r>
      <w:proofErr w:type="gramEnd"/>
      <w:r>
        <w:t xml:space="preserve"> energy usage increases to 1,357,898 kWh per year. </w:t>
      </w:r>
    </w:p>
    <w:p w14:paraId="01FDB062" w14:textId="2F740A3A" w:rsidR="009F3761" w:rsidRDefault="009F3761" w:rsidP="009F3761">
      <w:r>
        <w:t xml:space="preserve">In the </w:t>
      </w:r>
      <w:r w:rsidR="00A4667E">
        <w:t xml:space="preserve">efficient </w:t>
      </w:r>
      <w:r>
        <w:t xml:space="preserve">case, a screw press is used for dewatering the sludge. </w:t>
      </w:r>
      <w:r w:rsidR="00A4667E">
        <w:t>L</w:t>
      </w:r>
      <w:r>
        <w:t xml:space="preserve">ime is </w:t>
      </w:r>
      <w:r w:rsidR="00A4667E">
        <w:t xml:space="preserve">then </w:t>
      </w:r>
      <w:r>
        <w:t xml:space="preserve">fed into the solids to balance the </w:t>
      </w:r>
      <w:proofErr w:type="spellStart"/>
      <w:r>
        <w:t>pH.</w:t>
      </w:r>
      <w:proofErr w:type="spellEnd"/>
      <w:r>
        <w:t xml:space="preserve"> The system </w:t>
      </w:r>
      <w:r w:rsidR="00A4667E">
        <w:t xml:space="preserve">was </w:t>
      </w:r>
      <w:r>
        <w:t xml:space="preserve">completely new, and the total system horsepower of 119.08 hp </w:t>
      </w:r>
      <w:r w:rsidR="00A4667E">
        <w:t xml:space="preserve">was </w:t>
      </w:r>
      <w:r>
        <w:t xml:space="preserve">significantly less than the existing system (441.5 hp). </w:t>
      </w:r>
      <w:r w:rsidR="00A4667E">
        <w:t xml:space="preserve">The </w:t>
      </w:r>
      <w:r>
        <w:t xml:space="preserve">new system </w:t>
      </w:r>
      <w:r w:rsidR="00A4667E">
        <w:t xml:space="preserve">was </w:t>
      </w:r>
      <w:r>
        <w:t xml:space="preserve">designed for an average flow of 5.8 MGD, but hours </w:t>
      </w:r>
      <w:r w:rsidR="00A4667E">
        <w:t xml:space="preserve">were </w:t>
      </w:r>
      <w:r>
        <w:t>adjusted in the calculation to match the baseline flow rate of 4.0 MGD. The evaluation team assume</w:t>
      </w:r>
      <w:r w:rsidR="00A4667E">
        <w:t>d</w:t>
      </w:r>
      <w:r>
        <w:t xml:space="preserve"> that all the motors </w:t>
      </w:r>
      <w:r w:rsidR="00A4667E">
        <w:t xml:space="preserve">were </w:t>
      </w:r>
      <w:r>
        <w:t>for a batch system</w:t>
      </w:r>
      <w:r w:rsidR="00A4667E">
        <w:t>,</w:t>
      </w:r>
      <w:r>
        <w:t xml:space="preserve"> and </w:t>
      </w:r>
      <w:r w:rsidR="00A4667E">
        <w:t xml:space="preserve">that </w:t>
      </w:r>
      <w:r>
        <w:t xml:space="preserve">flow rate directly impacts pump hours by cycling motors. </w:t>
      </w:r>
    </w:p>
    <w:p w14:paraId="7C645998" w14:textId="17AFF947" w:rsidR="009F3761" w:rsidRDefault="009F3761" w:rsidP="009F3761">
      <w:r>
        <w:t xml:space="preserve">The vendor estimated that </w:t>
      </w:r>
      <w:r w:rsidR="00A4667E">
        <w:t xml:space="preserve">most of the equipment in </w:t>
      </w:r>
      <w:r>
        <w:t xml:space="preserve">the new system would operate for around 3,066 </w:t>
      </w:r>
      <w:proofErr w:type="gramStart"/>
      <w:r>
        <w:t>hours ,</w:t>
      </w:r>
      <w:proofErr w:type="gramEnd"/>
      <w:r>
        <w:t xml:space="preserve"> resulting in annual energy usage of approximately 435,411 kWh before including load factor and motor efficiency. Including these parameters result</w:t>
      </w:r>
      <w:r w:rsidR="00A4667E">
        <w:t>ed</w:t>
      </w:r>
      <w:r>
        <w:t xml:space="preserve"> in energy usage of 443,853 kWh. </w:t>
      </w:r>
    </w:p>
    <w:p w14:paraId="30CE0CB1" w14:textId="6EDB0E62" w:rsidR="009F3761" w:rsidRDefault="009F3761" w:rsidP="009F3761">
      <w:r>
        <w:t xml:space="preserve">Before including the load factor and motor efficiency, the estimated energy savings for this project </w:t>
      </w:r>
      <w:r w:rsidR="00A4667E">
        <w:t xml:space="preserve">were </w:t>
      </w:r>
      <w:r>
        <w:t>919,155 kWh</w:t>
      </w:r>
      <w:r w:rsidR="00A4667E">
        <w:t xml:space="preserve"> per </w:t>
      </w:r>
      <w:r>
        <w:t>year, which is what was claimed</w:t>
      </w:r>
      <w:r w:rsidR="00A4667E">
        <w:t xml:space="preserve"> as the </w:t>
      </w:r>
      <w:proofErr w:type="spellStart"/>
      <w:proofErr w:type="gramStart"/>
      <w:r w:rsidR="00A4667E">
        <w:t>ex ante</w:t>
      </w:r>
      <w:proofErr w:type="spellEnd"/>
      <w:proofErr w:type="gramEnd"/>
      <w:r w:rsidR="00A4667E">
        <w:t xml:space="preserve"> savings</w:t>
      </w:r>
      <w:r>
        <w:t xml:space="preserve">. </w:t>
      </w:r>
      <w:r w:rsidR="00A4667E">
        <w:t xml:space="preserve">If </w:t>
      </w:r>
      <w:r>
        <w:t xml:space="preserve">the </w:t>
      </w:r>
      <w:proofErr w:type="spellStart"/>
      <w:proofErr w:type="gramStart"/>
      <w:r>
        <w:t>ex ante</w:t>
      </w:r>
      <w:proofErr w:type="spellEnd"/>
      <w:proofErr w:type="gramEnd"/>
      <w:r>
        <w:t xml:space="preserve"> calculations implemented the recommendations from the early review, the savings would </w:t>
      </w:r>
      <w:r w:rsidR="00A4667E">
        <w:t xml:space="preserve">have been </w:t>
      </w:r>
      <w:r>
        <w:t xml:space="preserve">914,045 kWh. </w:t>
      </w:r>
    </w:p>
    <w:p w14:paraId="6BC99F11" w14:textId="447FCD7B" w:rsidR="009F3761" w:rsidRDefault="009F3761" w:rsidP="009F3761">
      <w:r>
        <w:t>Demand savings were estimated using each annual energy usage</w:t>
      </w:r>
      <w:r w:rsidR="00A4667E">
        <w:t xml:space="preserve"> estimate and</w:t>
      </w:r>
      <w:r>
        <w:t xml:space="preserve"> </w:t>
      </w:r>
      <w:r w:rsidR="00A4667E">
        <w:t xml:space="preserve">dividing </w:t>
      </w:r>
      <w:r>
        <w:t xml:space="preserve">by 4,318 hours per year, a weighted average of the baseline hours. This calculation resulted in a power demand of 313.67 kW for the existing system and 88.83 kW for the </w:t>
      </w:r>
      <w:r w:rsidR="00A4667E">
        <w:t xml:space="preserve">efficient </w:t>
      </w:r>
      <w:r>
        <w:t xml:space="preserve">system, equating to 224.84 kW of savings. </w:t>
      </w:r>
    </w:p>
    <w:p w14:paraId="30E834EE" w14:textId="7A6C0F93" w:rsidR="009F3761" w:rsidRDefault="009F3761" w:rsidP="009F3761">
      <w:r>
        <w:t xml:space="preserve">In order to justify the calculated savings, the </w:t>
      </w:r>
      <w:proofErr w:type="spellStart"/>
      <w:proofErr w:type="gramStart"/>
      <w:r>
        <w:t>ex ante</w:t>
      </w:r>
      <w:proofErr w:type="spellEnd"/>
      <w:proofErr w:type="gramEnd"/>
      <w:r>
        <w:t xml:space="preserve"> analysis also looked at metered data from pre and post installation. The metered data included water flow through the plant in millions of gallons (MG) and energy usage over a three-month period. A daily average flow and energy usage was </w:t>
      </w:r>
      <w:r w:rsidR="00A4667E">
        <w:t xml:space="preserve">calculated </w:t>
      </w:r>
      <w:r>
        <w:t xml:space="preserve">for the plant and extrapolated for the whole year using </w:t>
      </w:r>
      <w:r>
        <w:fldChar w:fldCharType="begin"/>
      </w:r>
      <w:r>
        <w:instrText xml:space="preserve"> REF _Ref192089550 \h </w:instrText>
      </w:r>
      <w:r>
        <w:fldChar w:fldCharType="separate"/>
      </w:r>
      <w:r w:rsidR="005732C5">
        <w:t xml:space="preserve">Equation </w:t>
      </w:r>
      <w:r w:rsidR="005732C5">
        <w:rPr>
          <w:noProof/>
        </w:rPr>
        <w:t>16</w:t>
      </w:r>
      <w:r>
        <w:fldChar w:fldCharType="end"/>
      </w:r>
      <w:r>
        <w:t xml:space="preserve">. </w:t>
      </w:r>
    </w:p>
    <w:p w14:paraId="20A569FB" w14:textId="2C468888" w:rsidR="009F3761" w:rsidRDefault="009F3761" w:rsidP="004033C2">
      <w:pPr>
        <w:pStyle w:val="Caption"/>
      </w:pPr>
      <w:bookmarkStart w:id="175" w:name="_Ref192089550"/>
      <w:r>
        <w:lastRenderedPageBreak/>
        <w:t xml:space="preserve">Equation </w:t>
      </w:r>
      <w:r>
        <w:fldChar w:fldCharType="begin"/>
      </w:r>
      <w:r>
        <w:instrText xml:space="preserve"> SEQ Equation \* ARABIC </w:instrText>
      </w:r>
      <w:r>
        <w:fldChar w:fldCharType="separate"/>
      </w:r>
      <w:r w:rsidR="005732C5">
        <w:rPr>
          <w:noProof/>
        </w:rPr>
        <w:t>16</w:t>
      </w:r>
      <w:r>
        <w:fldChar w:fldCharType="end"/>
      </w:r>
      <w:bookmarkEnd w:id="175"/>
      <w:r>
        <w:t xml:space="preserve">. </w:t>
      </w:r>
      <w:r w:rsidRPr="009F3761">
        <w:t>Extrapolated Plant Energy Usage</w:t>
      </w:r>
    </w:p>
    <w:p w14:paraId="2EDDAB81" w14:textId="77777777" w:rsidR="009F3761" w:rsidRPr="009F3761" w:rsidRDefault="009F3761" w:rsidP="00450F79">
      <w:pPr>
        <w:rPr>
          <w:rFonts w:eastAsia="Franklin Gothic Book"/>
        </w:rPr>
      </w:pPr>
      <m:oMathPara>
        <m:oMath>
          <m:r>
            <w:rPr>
              <w:rFonts w:ascii="Cambria Math" w:eastAsia="Franklin Gothic Book" w:hAnsi="Cambria Math"/>
            </w:rPr>
            <m:t>kWh</m:t>
          </m:r>
          <m:r>
            <m:rPr>
              <m:sty m:val="p"/>
            </m:rPr>
            <w:rPr>
              <w:rFonts w:ascii="Cambria Math" w:eastAsia="Franklin Gothic Book" w:hAnsi="Cambria Math"/>
            </w:rPr>
            <m:t>=</m:t>
          </m:r>
          <m:f>
            <m:fPr>
              <m:ctrlPr>
                <w:rPr>
                  <w:rFonts w:ascii="Cambria Math" w:eastAsia="Franklin Gothic Book" w:hAnsi="Cambria Math"/>
                </w:rPr>
              </m:ctrlPr>
            </m:fPr>
            <m:num>
              <m:r>
                <m:rPr>
                  <m:sty m:val="p"/>
                </m:rPr>
                <w:rPr>
                  <w:rFonts w:ascii="Cambria Math" w:eastAsia="Franklin Gothic Book" w:hAnsi="Cambria Math"/>
                </w:rPr>
                <m:t xml:space="preserve"> </m:t>
              </m:r>
              <m:f>
                <m:fPr>
                  <m:ctrlPr>
                    <w:rPr>
                      <w:rFonts w:ascii="Cambria Math" w:eastAsia="Franklin Gothic Book" w:hAnsi="Cambria Math"/>
                    </w:rPr>
                  </m:ctrlPr>
                </m:fPr>
                <m:num>
                  <m:nary>
                    <m:naryPr>
                      <m:chr m:val="∑"/>
                      <m:limLoc m:val="undOvr"/>
                      <m:subHide m:val="1"/>
                      <m:supHide m:val="1"/>
                      <m:ctrlPr>
                        <w:rPr>
                          <w:rFonts w:ascii="Cambria Math" w:eastAsia="Franklin Gothic Book" w:hAnsi="Cambria Math"/>
                        </w:rPr>
                      </m:ctrlPr>
                    </m:naryPr>
                    <m:sub/>
                    <m:sup/>
                    <m:e>
                      <m:r>
                        <w:rPr>
                          <w:rFonts w:ascii="Cambria Math" w:eastAsia="Franklin Gothic Book" w:hAnsi="Cambria Math"/>
                        </w:rPr>
                        <m:t>Monthly</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Usage</m:t>
                      </m:r>
                    </m:e>
                  </m:nary>
                </m:num>
                <m:den>
                  <m:r>
                    <w:rPr>
                      <w:rFonts w:ascii="Cambria Math" w:eastAsia="Franklin Gothic Book" w:hAnsi="Cambria Math"/>
                    </w:rPr>
                    <m:t>Total</m:t>
                  </m:r>
                  <m:r>
                    <m:rPr>
                      <m:sty m:val="p"/>
                    </m:rPr>
                    <w:rPr>
                      <w:rFonts w:ascii="Cambria Math" w:eastAsia="Franklin Gothic Book" w:hAnsi="Cambria Math"/>
                    </w:rPr>
                    <m:t xml:space="preserve"> </m:t>
                  </m:r>
                  <m:r>
                    <w:rPr>
                      <w:rFonts w:ascii="Cambria Math" w:eastAsia="Franklin Gothic Book" w:hAnsi="Cambria Math"/>
                    </w:rPr>
                    <m:t>Days</m:t>
                  </m:r>
                </m:den>
              </m:f>
            </m:num>
            <m:den>
              <m:f>
                <m:fPr>
                  <m:ctrlPr>
                    <w:rPr>
                      <w:rFonts w:ascii="Cambria Math" w:eastAsia="Franklin Gothic Book" w:hAnsi="Cambria Math"/>
                    </w:rPr>
                  </m:ctrlPr>
                </m:fPr>
                <m:num>
                  <m:nary>
                    <m:naryPr>
                      <m:chr m:val="∑"/>
                      <m:limLoc m:val="undOvr"/>
                      <m:subHide m:val="1"/>
                      <m:supHide m:val="1"/>
                      <m:ctrlPr>
                        <w:rPr>
                          <w:rFonts w:ascii="Cambria Math" w:eastAsia="Franklin Gothic Book" w:hAnsi="Cambria Math"/>
                        </w:rPr>
                      </m:ctrlPr>
                    </m:naryPr>
                    <m:sub/>
                    <m:sup/>
                    <m:e>
                      <m:r>
                        <w:rPr>
                          <w:rFonts w:ascii="Cambria Math" w:eastAsia="Franklin Gothic Book" w:hAnsi="Cambria Math"/>
                        </w:rPr>
                        <m:t>Monthly</m:t>
                      </m:r>
                      <m:r>
                        <m:rPr>
                          <m:sty m:val="p"/>
                        </m:rPr>
                        <w:rPr>
                          <w:rFonts w:ascii="Cambria Math" w:eastAsia="Franklin Gothic Book" w:hAnsi="Cambria Math"/>
                        </w:rPr>
                        <m:t xml:space="preserve"> </m:t>
                      </m:r>
                      <m:r>
                        <w:rPr>
                          <w:rFonts w:ascii="Cambria Math" w:eastAsia="Franklin Gothic Book" w:hAnsi="Cambria Math"/>
                        </w:rPr>
                        <m:t>Flow</m:t>
                      </m:r>
                    </m:e>
                  </m:nary>
                </m:num>
                <m:den>
                  <m:r>
                    <w:rPr>
                      <w:rFonts w:ascii="Cambria Math" w:eastAsia="Franklin Gothic Book" w:hAnsi="Cambria Math"/>
                    </w:rPr>
                    <m:t>Total</m:t>
                  </m:r>
                  <m:r>
                    <m:rPr>
                      <m:sty m:val="p"/>
                    </m:rPr>
                    <w:rPr>
                      <w:rFonts w:ascii="Cambria Math" w:eastAsia="Franklin Gothic Book" w:hAnsi="Cambria Math"/>
                    </w:rPr>
                    <m:t xml:space="preserve"> </m:t>
                  </m:r>
                  <m:r>
                    <w:rPr>
                      <w:rFonts w:ascii="Cambria Math" w:eastAsia="Franklin Gothic Book" w:hAnsi="Cambria Math"/>
                    </w:rPr>
                    <m:t>Days</m:t>
                  </m:r>
                </m:den>
              </m:f>
            </m:den>
          </m:f>
          <m:r>
            <m:rPr>
              <m:sty m:val="p"/>
            </m:rPr>
            <w:rPr>
              <w:rFonts w:ascii="Cambria Math" w:eastAsia="Franklin Gothic Book" w:hAnsi="Cambria Math"/>
            </w:rPr>
            <m:t>×</m:t>
          </m:r>
          <m:r>
            <w:rPr>
              <w:rFonts w:ascii="Cambria Math" w:eastAsia="Franklin Gothic Book" w:hAnsi="Cambria Math"/>
            </w:rPr>
            <m:t>Daily</m:t>
          </m:r>
          <m:r>
            <m:rPr>
              <m:sty m:val="p"/>
            </m:rPr>
            <w:rPr>
              <w:rFonts w:ascii="Cambria Math" w:eastAsia="Franklin Gothic Book" w:hAnsi="Cambria Math"/>
            </w:rPr>
            <m:t xml:space="preserve"> </m:t>
          </m:r>
          <m:r>
            <w:rPr>
              <w:rFonts w:ascii="Cambria Math" w:eastAsia="Franklin Gothic Book" w:hAnsi="Cambria Math"/>
            </w:rPr>
            <m:t>Average</m:t>
          </m:r>
          <m:r>
            <m:rPr>
              <m:sty m:val="p"/>
            </m:rPr>
            <w:rPr>
              <w:rFonts w:ascii="Cambria Math" w:eastAsia="Franklin Gothic Book" w:hAnsi="Cambria Math"/>
            </w:rPr>
            <m:t xml:space="preserve"> </m:t>
          </m:r>
          <m:r>
            <w:rPr>
              <w:rFonts w:ascii="Cambria Math" w:eastAsia="Franklin Gothic Book" w:hAnsi="Cambria Math"/>
            </w:rPr>
            <m:t>MG</m:t>
          </m:r>
          <m:r>
            <m:rPr>
              <m:sty m:val="p"/>
            </m:rPr>
            <w:rPr>
              <w:rFonts w:ascii="Cambria Math" w:eastAsia="Franklin Gothic Book" w:hAnsi="Cambria Math"/>
            </w:rPr>
            <m:t>×365</m:t>
          </m:r>
        </m:oMath>
      </m:oMathPara>
    </w:p>
    <w:p w14:paraId="11FFCCB4" w14:textId="2DC50890" w:rsidR="009F3761" w:rsidRDefault="009F3761" w:rsidP="009F3761">
      <w:r>
        <w:t xml:space="preserve">In the equation, the daily average throughput is 4.2 </w:t>
      </w:r>
      <w:r w:rsidR="00A4667E">
        <w:t xml:space="preserve">MGD </w:t>
      </w:r>
      <w:r>
        <w:t xml:space="preserve">which was based on 2015 and 2020 data. For both pre and post installation, April, June, and July months were </w:t>
      </w:r>
      <w:r w:rsidR="00A4667E">
        <w:t>used,</w:t>
      </w:r>
      <w:r>
        <w:t xml:space="preserve"> and a post-</w:t>
      </w:r>
      <w:r w:rsidR="00A4667E">
        <w:t xml:space="preserve">installation </w:t>
      </w:r>
      <w:r>
        <w:t>energy usage of 2,600,258 kWh and a pre-</w:t>
      </w:r>
      <w:r w:rsidR="00A4667E">
        <w:t xml:space="preserve">installation </w:t>
      </w:r>
      <w:r>
        <w:t xml:space="preserve">energy usage of 2,031,080 kWh </w:t>
      </w:r>
      <w:r w:rsidR="00A4667E">
        <w:t>were calculated</w:t>
      </w:r>
      <w:r>
        <w:t xml:space="preserve">. </w:t>
      </w:r>
    </w:p>
    <w:p w14:paraId="1D5CCB0B" w14:textId="179F01BC" w:rsidR="009F3761" w:rsidRDefault="009F3761" w:rsidP="009F3761">
      <w:r>
        <w:t xml:space="preserve">To normalize the energy usage between years, an affinity law correction factor (CF) was used. </w:t>
      </w:r>
      <w:r>
        <w:fldChar w:fldCharType="begin"/>
      </w:r>
      <w:r>
        <w:instrText xml:space="preserve"> REF _Ref192089665 \h </w:instrText>
      </w:r>
      <w:r>
        <w:fldChar w:fldCharType="separate"/>
      </w:r>
      <w:r w:rsidR="005732C5">
        <w:t xml:space="preserve">Equation </w:t>
      </w:r>
      <w:r w:rsidR="005732C5">
        <w:rPr>
          <w:noProof/>
        </w:rPr>
        <w:t>17</w:t>
      </w:r>
      <w:r>
        <w:fldChar w:fldCharType="end"/>
      </w:r>
      <w:r>
        <w:t xml:space="preserve"> shows how this was </w:t>
      </w:r>
      <w:r w:rsidR="00A4667E">
        <w:t>calculated</w:t>
      </w:r>
      <w:r>
        <w:t xml:space="preserve">. </w:t>
      </w:r>
    </w:p>
    <w:p w14:paraId="3A714FF2" w14:textId="2C02158B" w:rsidR="009F3761" w:rsidRDefault="009F3761" w:rsidP="004033C2">
      <w:pPr>
        <w:pStyle w:val="Caption"/>
      </w:pPr>
      <w:bookmarkStart w:id="176" w:name="_Ref192089665"/>
      <w:r>
        <w:t xml:space="preserve">Equation </w:t>
      </w:r>
      <w:r>
        <w:fldChar w:fldCharType="begin"/>
      </w:r>
      <w:r>
        <w:instrText xml:space="preserve"> SEQ Equation \* ARABIC </w:instrText>
      </w:r>
      <w:r>
        <w:fldChar w:fldCharType="separate"/>
      </w:r>
      <w:r w:rsidR="005732C5">
        <w:rPr>
          <w:noProof/>
        </w:rPr>
        <w:t>17</w:t>
      </w:r>
      <w:r>
        <w:fldChar w:fldCharType="end"/>
      </w:r>
      <w:bookmarkEnd w:id="176"/>
      <w:r>
        <w:t xml:space="preserve">. </w:t>
      </w:r>
      <w:r w:rsidRPr="009F3761">
        <w:t>Correction Factor</w:t>
      </w:r>
    </w:p>
    <w:p w14:paraId="75315318" w14:textId="77777777" w:rsidR="009F3761" w:rsidRPr="009F3761" w:rsidRDefault="009F3761" w:rsidP="00450F79">
      <w:pPr>
        <w:rPr>
          <w:rFonts w:eastAsia="Franklin Gothic Book"/>
        </w:rPr>
      </w:pPr>
      <m:oMathPara>
        <m:oMath>
          <m:r>
            <w:rPr>
              <w:rFonts w:ascii="Cambria Math" w:eastAsia="Franklin Gothic Book" w:hAnsi="Cambria Math"/>
            </w:rPr>
            <m:t>CF</m:t>
          </m:r>
          <m:r>
            <m:rPr>
              <m:sty m:val="p"/>
            </m:rPr>
            <w:rPr>
              <w:rFonts w:ascii="Cambria Math" w:eastAsia="Franklin Gothic Book" w:hAnsi="Cambria Math"/>
            </w:rPr>
            <m:t>=</m:t>
          </m:r>
          <m:sSup>
            <m:sSupPr>
              <m:ctrlPr>
                <w:rPr>
                  <w:rFonts w:ascii="Cambria Math" w:eastAsia="Franklin Gothic Book" w:hAnsi="Cambria Math"/>
                </w:rPr>
              </m:ctrlPr>
            </m:sSupPr>
            <m:e>
              <m:r>
                <m:rPr>
                  <m:sty m:val="p"/>
                </m:rPr>
                <w:rPr>
                  <w:rFonts w:ascii="Cambria Math" w:eastAsia="Franklin Gothic Book" w:hAnsi="Cambria Math"/>
                </w:rPr>
                <m:t>(</m:t>
              </m:r>
              <m:f>
                <m:fPr>
                  <m:ctrlPr>
                    <w:rPr>
                      <w:rFonts w:ascii="Cambria Math" w:eastAsia="Franklin Gothic Book" w:hAnsi="Cambria Math"/>
                    </w:rPr>
                  </m:ctrlPr>
                </m:fPr>
                <m:num>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Daily</m:t>
                  </m:r>
                  <m:r>
                    <m:rPr>
                      <m:sty m:val="p"/>
                    </m:rPr>
                    <w:rPr>
                      <w:rFonts w:ascii="Cambria Math" w:eastAsia="Franklin Gothic Book" w:hAnsi="Cambria Math"/>
                    </w:rPr>
                    <m:t xml:space="preserve"> </m:t>
                  </m:r>
                  <m:r>
                    <w:rPr>
                      <w:rFonts w:ascii="Cambria Math" w:eastAsia="Franklin Gothic Book" w:hAnsi="Cambria Math"/>
                    </w:rPr>
                    <m:t>Average</m:t>
                  </m:r>
                  <m:r>
                    <m:rPr>
                      <m:sty m:val="p"/>
                    </m:rPr>
                    <w:rPr>
                      <w:rFonts w:ascii="Cambria Math" w:eastAsia="Franklin Gothic Book" w:hAnsi="Cambria Math"/>
                    </w:rPr>
                    <m:t xml:space="preserve"> </m:t>
                  </m:r>
                  <m:r>
                    <w:rPr>
                      <w:rFonts w:ascii="Cambria Math" w:eastAsia="Franklin Gothic Book" w:hAnsi="Cambria Math"/>
                    </w:rPr>
                    <m:t>MG</m:t>
                  </m:r>
                </m:num>
                <m:den>
                  <m:r>
                    <w:rPr>
                      <w:rFonts w:ascii="Cambria Math" w:eastAsia="Franklin Gothic Book" w:hAnsi="Cambria Math"/>
                    </w:rPr>
                    <m:t>Pre</m:t>
                  </m:r>
                  <m:r>
                    <m:rPr>
                      <m:sty m:val="p"/>
                    </m:rPr>
                    <w:rPr>
                      <w:rFonts w:ascii="Cambria Math" w:eastAsia="Franklin Gothic Book" w:hAnsi="Cambria Math"/>
                    </w:rPr>
                    <m:t xml:space="preserve"> </m:t>
                  </m:r>
                  <m:r>
                    <w:rPr>
                      <w:rFonts w:ascii="Cambria Math" w:eastAsia="Franklin Gothic Book" w:hAnsi="Cambria Math"/>
                    </w:rPr>
                    <m:t>Daily</m:t>
                  </m:r>
                  <m:r>
                    <m:rPr>
                      <m:sty m:val="p"/>
                    </m:rPr>
                    <w:rPr>
                      <w:rFonts w:ascii="Cambria Math" w:eastAsia="Franklin Gothic Book" w:hAnsi="Cambria Math"/>
                    </w:rPr>
                    <m:t xml:space="preserve"> </m:t>
                  </m:r>
                  <m:r>
                    <w:rPr>
                      <w:rFonts w:ascii="Cambria Math" w:eastAsia="Franklin Gothic Book" w:hAnsi="Cambria Math"/>
                    </w:rPr>
                    <m:t>Average</m:t>
                  </m:r>
                  <m:r>
                    <m:rPr>
                      <m:sty m:val="p"/>
                    </m:rPr>
                    <w:rPr>
                      <w:rFonts w:ascii="Cambria Math" w:eastAsia="Franklin Gothic Book" w:hAnsi="Cambria Math"/>
                    </w:rPr>
                    <m:t xml:space="preserve"> </m:t>
                  </m:r>
                  <m:r>
                    <w:rPr>
                      <w:rFonts w:ascii="Cambria Math" w:eastAsia="Franklin Gothic Book" w:hAnsi="Cambria Math"/>
                    </w:rPr>
                    <m:t>MG</m:t>
                  </m:r>
                </m:den>
              </m:f>
              <m:r>
                <m:rPr>
                  <m:sty m:val="p"/>
                </m:rPr>
                <w:rPr>
                  <w:rFonts w:ascii="Cambria Math" w:eastAsia="Franklin Gothic Book" w:hAnsi="Cambria Math"/>
                </w:rPr>
                <m:t>)</m:t>
              </m:r>
            </m:e>
            <m:sup>
              <m:r>
                <w:rPr>
                  <w:rFonts w:ascii="Cambria Math" w:eastAsia="Franklin Gothic Book" w:hAnsi="Cambria Math"/>
                </w:rPr>
                <m:t>Affinity</m:t>
              </m:r>
              <m:r>
                <m:rPr>
                  <m:sty m:val="p"/>
                </m:rPr>
                <w:rPr>
                  <w:rFonts w:ascii="Cambria Math" w:eastAsia="Franklin Gothic Book" w:hAnsi="Cambria Math"/>
                </w:rPr>
                <m:t xml:space="preserve"> </m:t>
              </m:r>
              <m:r>
                <w:rPr>
                  <w:rFonts w:ascii="Cambria Math" w:eastAsia="Franklin Gothic Book" w:hAnsi="Cambria Math"/>
                </w:rPr>
                <m:t>Law</m:t>
              </m:r>
              <m:r>
                <m:rPr>
                  <m:sty m:val="p"/>
                </m:rPr>
                <w:rPr>
                  <w:rFonts w:ascii="Cambria Math" w:eastAsia="Franklin Gothic Book" w:hAnsi="Cambria Math"/>
                </w:rPr>
                <m:t xml:space="preserve"> </m:t>
              </m:r>
              <m:r>
                <w:rPr>
                  <w:rFonts w:ascii="Cambria Math" w:eastAsia="Franklin Gothic Book" w:hAnsi="Cambria Math"/>
                </w:rPr>
                <m:t>Exponent</m:t>
              </m:r>
            </m:sup>
          </m:sSup>
        </m:oMath>
      </m:oMathPara>
    </w:p>
    <w:p w14:paraId="3C89ADD1" w14:textId="6E83283A" w:rsidR="009F3761" w:rsidRDefault="009F3761" w:rsidP="009F3761">
      <w:r>
        <w:t xml:space="preserve">Here, the implementation team assumed the affinity law exponent was 2.7, a conservative value. Once the CF was </w:t>
      </w:r>
      <w:r w:rsidR="00A4667E">
        <w:t>calculated</w:t>
      </w:r>
      <w:r>
        <w:t>, it was applied to the post</w:t>
      </w:r>
      <w:r w:rsidR="00A4667E">
        <w:t>-</w:t>
      </w:r>
      <w:r>
        <w:t xml:space="preserve">installation energy usage to </w:t>
      </w:r>
      <w:r w:rsidR="00A4667E">
        <w:t xml:space="preserve">estimate </w:t>
      </w:r>
      <w:r>
        <w:t>savings</w:t>
      </w:r>
      <w:r w:rsidR="00A4667E">
        <w:t>,</w:t>
      </w:r>
      <w:r>
        <w:t xml:space="preserve"> as shown in </w:t>
      </w:r>
      <w:r>
        <w:fldChar w:fldCharType="begin"/>
      </w:r>
      <w:r>
        <w:instrText xml:space="preserve"> REF _Ref192089679 \h </w:instrText>
      </w:r>
      <w:r>
        <w:fldChar w:fldCharType="separate"/>
      </w:r>
      <w:r w:rsidR="005732C5">
        <w:t xml:space="preserve">Equation </w:t>
      </w:r>
      <w:r w:rsidR="005732C5">
        <w:rPr>
          <w:noProof/>
        </w:rPr>
        <w:t>18</w:t>
      </w:r>
      <w:r>
        <w:fldChar w:fldCharType="end"/>
      </w:r>
      <w:r>
        <w:t xml:space="preserve">. </w:t>
      </w:r>
    </w:p>
    <w:p w14:paraId="103F44B9" w14:textId="3A492872" w:rsidR="009F3761" w:rsidRDefault="009F3761" w:rsidP="004033C2">
      <w:pPr>
        <w:pStyle w:val="Caption"/>
      </w:pPr>
      <w:bookmarkStart w:id="177" w:name="_Ref192089679"/>
      <w:r>
        <w:t xml:space="preserve">Equation </w:t>
      </w:r>
      <w:r>
        <w:fldChar w:fldCharType="begin"/>
      </w:r>
      <w:r>
        <w:instrText xml:space="preserve"> SEQ Equation \* ARABIC </w:instrText>
      </w:r>
      <w:r>
        <w:fldChar w:fldCharType="separate"/>
      </w:r>
      <w:r w:rsidR="005732C5">
        <w:rPr>
          <w:noProof/>
        </w:rPr>
        <w:t>18</w:t>
      </w:r>
      <w:r>
        <w:fldChar w:fldCharType="end"/>
      </w:r>
      <w:bookmarkEnd w:id="177"/>
      <w:r>
        <w:t xml:space="preserve">. </w:t>
      </w:r>
      <w:r w:rsidRPr="009F3761">
        <w:t>Energy Savings</w:t>
      </w:r>
    </w:p>
    <w:p w14:paraId="483581D1" w14:textId="48C98559" w:rsidR="009F3761" w:rsidRPr="009F3761" w:rsidRDefault="009F3761" w:rsidP="004033C2">
      <w:pPr>
        <w:pStyle w:val="Caption"/>
        <w:rPr>
          <w:rFonts w:eastAsia="Franklin Gothic Book"/>
        </w:rPr>
      </w:pPr>
      <m:oMathPara>
        <m:oMath>
          <m:r>
            <m:rPr>
              <m:sty m:val="p"/>
            </m:rPr>
            <w:rPr>
              <w:rFonts w:ascii="Cambria Math" w:eastAsia="Franklin Gothic Book" w:hAnsi="Cambria Math"/>
            </w:rPr>
            <m:t>∆</m:t>
          </m:r>
          <m:r>
            <w:rPr>
              <w:rFonts w:ascii="Cambria Math" w:eastAsia="Franklin Gothic Book" w:hAnsi="Cambria Math"/>
            </w:rPr>
            <m:t>kWh</m:t>
          </m:r>
          <m:r>
            <m:rPr>
              <m:sty m:val="p"/>
            </m:rPr>
            <w:rPr>
              <w:rFonts w:ascii="Cambria Math" w:eastAsia="Franklin Gothic Book" w:hAnsi="Cambria Math"/>
            </w:rPr>
            <m:t>=</m:t>
          </m:r>
          <m:r>
            <w:rPr>
              <w:rFonts w:ascii="Cambria Math" w:eastAsia="Franklin Gothic Book" w:hAnsi="Cambria Math"/>
            </w:rPr>
            <m:t>Pre</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Usage</m:t>
          </m:r>
          <m:r>
            <m:rPr>
              <m:sty m:val="p"/>
            </m:rPr>
            <w:rPr>
              <w:rFonts w:ascii="Cambria Math" w:eastAsia="Franklin Gothic Book" w:hAnsi="Cambria Math"/>
            </w:rPr>
            <m:t>-</m:t>
          </m:r>
          <m:f>
            <m:fPr>
              <m:ctrlPr>
                <w:rPr>
                  <w:rFonts w:ascii="Cambria Math" w:eastAsia="Franklin Gothic Book" w:hAnsi="Cambria Math"/>
                </w:rPr>
              </m:ctrlPr>
            </m:fPr>
            <m:num>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Usage</m:t>
              </m:r>
            </m:num>
            <m:den>
              <m:r>
                <w:rPr>
                  <w:rFonts w:ascii="Cambria Math" w:eastAsia="Franklin Gothic Book" w:hAnsi="Cambria Math"/>
                </w:rPr>
                <m:t>CF</m:t>
              </m:r>
            </m:den>
          </m:f>
        </m:oMath>
      </m:oMathPara>
    </w:p>
    <w:p w14:paraId="71263E4B" w14:textId="7FD5AB28" w:rsidR="009F3761" w:rsidRPr="009F3761" w:rsidRDefault="009F3761" w:rsidP="009F3761">
      <w:r>
        <w:t xml:space="preserve">The resulting energy savings </w:t>
      </w:r>
      <w:r w:rsidR="00A4667E">
        <w:t>were</w:t>
      </w:r>
      <w:r>
        <w:t xml:space="preserve"> 966,714 kWh. Because this number was larger than the savings found in the early review, the </w:t>
      </w:r>
      <w:r w:rsidR="00803BF8">
        <w:t>implementation team</w:t>
      </w:r>
      <w:r>
        <w:t xml:space="preserve"> utilized the </w:t>
      </w:r>
      <w:proofErr w:type="spellStart"/>
      <w:proofErr w:type="gramStart"/>
      <w:r w:rsidR="00803BF8">
        <w:t>ex ante</w:t>
      </w:r>
      <w:proofErr w:type="spellEnd"/>
      <w:proofErr w:type="gramEnd"/>
      <w:r w:rsidR="00803BF8">
        <w:t xml:space="preserve"> </w:t>
      </w:r>
      <w:r>
        <w:t xml:space="preserve">calculations </w:t>
      </w:r>
      <w:r w:rsidR="00803BF8">
        <w:t xml:space="preserve">from </w:t>
      </w:r>
      <w:r>
        <w:t xml:space="preserve">before implementing the early review recommendations and deemed this value to be conservative. </w:t>
      </w:r>
    </w:p>
    <w:p w14:paraId="63DCFB45" w14:textId="77777777" w:rsidR="00E45BD7" w:rsidRDefault="00E45BD7" w:rsidP="00E45BD7">
      <w:pPr>
        <w:pStyle w:val="Heading3"/>
        <w:numPr>
          <w:ilvl w:val="0"/>
          <w:numId w:val="0"/>
        </w:numPr>
      </w:pPr>
      <w:bookmarkStart w:id="178" w:name="_Toc192679575"/>
      <w:r>
        <w:t>Early Review Notes</w:t>
      </w:r>
      <w:bookmarkEnd w:id="178"/>
    </w:p>
    <w:p w14:paraId="2FCB3B9F" w14:textId="77777777" w:rsidR="009F3761" w:rsidRDefault="009F3761" w:rsidP="009F3761">
      <w:r>
        <w:t xml:space="preserve">We note that this project was subject to early review prior to authorization. Our early review comments, and findings stemming from this evaluation, included the following: </w:t>
      </w:r>
    </w:p>
    <w:p w14:paraId="22BB1556" w14:textId="4B22C0BC" w:rsidR="009F3761" w:rsidRDefault="009F3761" w:rsidP="00450F79">
      <w:pPr>
        <w:pStyle w:val="ListBullet"/>
      </w:pPr>
      <w:r>
        <w:t xml:space="preserve">The evaluation team suggested that the calculation method be altered to account for individual pump loading, efficiency, and hours. </w:t>
      </w:r>
    </w:p>
    <w:p w14:paraId="7E2E3E29" w14:textId="75D4BF29" w:rsidR="009F3761" w:rsidRDefault="009F3761" w:rsidP="00450F79">
      <w:pPr>
        <w:pStyle w:val="ListBullet2"/>
      </w:pPr>
      <w:r>
        <w:t xml:space="preserve">Evaluation Finding: The implementation team addressed this in the final </w:t>
      </w:r>
      <w:proofErr w:type="gramStart"/>
      <w:r>
        <w:t>ex ante</w:t>
      </w:r>
      <w:proofErr w:type="gramEnd"/>
      <w:r>
        <w:t xml:space="preserve"> calculations.</w:t>
      </w:r>
    </w:p>
    <w:p w14:paraId="4F139465" w14:textId="5C739124" w:rsidR="009F3761" w:rsidRDefault="009F3761" w:rsidP="009F3761">
      <w:pPr>
        <w:pStyle w:val="ListBullet"/>
      </w:pPr>
      <w:r>
        <w:t xml:space="preserve">We </w:t>
      </w:r>
      <w:proofErr w:type="gramStart"/>
      <w:r>
        <w:t>recommended</w:t>
      </w:r>
      <w:proofErr w:type="gramEnd"/>
      <w:r>
        <w:t xml:space="preserve"> using a load factor (even a relatively high one) if doing spot checks of the current motor loading is not possible. The vendor mentioned NEMA premium motor efficiencies for the proposed case. The assumed motor efficiency can be lined up for a typical TEFC (or ODP, whichever is more conservative) for most motors. For the existing motors, typical standard efficiencies can be used. </w:t>
      </w:r>
    </w:p>
    <w:p w14:paraId="3D30B6F1" w14:textId="4E019FED" w:rsidR="009F3761" w:rsidRDefault="009F3761" w:rsidP="009F3761">
      <w:pPr>
        <w:pStyle w:val="ListBullet2"/>
      </w:pPr>
      <w:r>
        <w:t xml:space="preserve">Evaluation Finding: The implementation team addressed this in the final </w:t>
      </w:r>
      <w:proofErr w:type="gramStart"/>
      <w:r>
        <w:t>ex ante</w:t>
      </w:r>
      <w:proofErr w:type="gramEnd"/>
      <w:r>
        <w:t xml:space="preserve"> calculations. </w:t>
      </w:r>
    </w:p>
    <w:p w14:paraId="10E703A3" w14:textId="3A481F3C" w:rsidR="009F3761" w:rsidRDefault="009F3761" w:rsidP="009F3761">
      <w:pPr>
        <w:pStyle w:val="ListBullet"/>
      </w:pPr>
      <w:r>
        <w:t xml:space="preserve">We </w:t>
      </w:r>
      <w:proofErr w:type="gramStart"/>
      <w:r>
        <w:t>recommended</w:t>
      </w:r>
      <w:proofErr w:type="gramEnd"/>
      <w:r>
        <w:t xml:space="preserve"> verifying that none of the existing lime system motors utilize VFDs. If any pumps were to utilize VFDs, we recommended adjusting the loading in the calculations for those pumps. </w:t>
      </w:r>
    </w:p>
    <w:p w14:paraId="09832DA7" w14:textId="7E2F37DF" w:rsidR="009F3761" w:rsidRDefault="009F3761" w:rsidP="009F3761">
      <w:pPr>
        <w:pStyle w:val="ListBullet2"/>
      </w:pPr>
      <w:r>
        <w:t xml:space="preserve">Evaluation Finding: The evaluation team determined that this suggestion was not adopted in the final ex ante calculations by the implementation team. </w:t>
      </w:r>
    </w:p>
    <w:p w14:paraId="087B244E" w14:textId="5502CF00" w:rsidR="009F3761" w:rsidRDefault="009F3761" w:rsidP="009F3761">
      <w:pPr>
        <w:pStyle w:val="ListBullet"/>
      </w:pPr>
      <w:r>
        <w:lastRenderedPageBreak/>
        <w:t xml:space="preserve">We recommend adjusting the baseline hours to the equivalent hours needed to process 4.2 MGD.  </w:t>
      </w:r>
    </w:p>
    <w:p w14:paraId="772C867F" w14:textId="1DC43B5C" w:rsidR="009F3761" w:rsidRDefault="009F3761" w:rsidP="009F3761">
      <w:pPr>
        <w:pStyle w:val="ListBullet2"/>
      </w:pPr>
      <w:r>
        <w:t xml:space="preserve">Evaluation Finding: The implementation team addressed this in the final </w:t>
      </w:r>
      <w:proofErr w:type="gramStart"/>
      <w:r>
        <w:t>ex ante</w:t>
      </w:r>
      <w:proofErr w:type="gramEnd"/>
      <w:r>
        <w:t xml:space="preserve"> calculations.</w:t>
      </w:r>
    </w:p>
    <w:p w14:paraId="02309EE4" w14:textId="2A2D364F" w:rsidR="009F3761" w:rsidRDefault="009F3761" w:rsidP="009F3761">
      <w:pPr>
        <w:pStyle w:val="ListBullet"/>
      </w:pPr>
      <w:r>
        <w:t>The calculation of baseline demand uses a more conservative 8,760 hours per year even though only one of the relatively smaller motors is used 8,760 hours per year. The larger storage tank mixing pumps constitute most of the energy usage in the baseline and operate 7,000 hours per year. We recommend estimating the hours of use by creating a weighted average based on run-time and the size of the motor.</w:t>
      </w:r>
    </w:p>
    <w:p w14:paraId="1E4C41E9" w14:textId="62D9755C" w:rsidR="009F3761" w:rsidRDefault="009F3761" w:rsidP="009F3761">
      <w:pPr>
        <w:pStyle w:val="ListBullet2"/>
      </w:pPr>
      <w:r>
        <w:t xml:space="preserve">Evaluation Finding: The implementation team addressed this in the final </w:t>
      </w:r>
      <w:proofErr w:type="gramStart"/>
      <w:r>
        <w:t>ex ante</w:t>
      </w:r>
      <w:proofErr w:type="gramEnd"/>
      <w:r>
        <w:t xml:space="preserve"> calculations. </w:t>
      </w:r>
    </w:p>
    <w:p w14:paraId="6E893A25" w14:textId="5C3922D2" w:rsidR="009F3761" w:rsidRDefault="009F3761" w:rsidP="009F3761">
      <w:pPr>
        <w:pStyle w:val="ListBullet"/>
      </w:pPr>
      <w:r>
        <w:t xml:space="preserve">The proposed system’s demand calculation uses 8,760 hours even though the greatest hours of use in the proposed is 3,066. This methodology underestimates the new system demand and overestimates the demand savings. We recommend dividing the individual pumps’ energy usage by their respective hours of use and then </w:t>
      </w:r>
      <w:proofErr w:type="gramStart"/>
      <w:r>
        <w:t>summing</w:t>
      </w:r>
      <w:proofErr w:type="gramEnd"/>
      <w:r>
        <w:t xml:space="preserve"> the kW to get the proposed system’s total demand.</w:t>
      </w:r>
    </w:p>
    <w:p w14:paraId="21889E9F" w14:textId="037B3D98" w:rsidR="009F3761" w:rsidRDefault="009F3761" w:rsidP="009F3761">
      <w:pPr>
        <w:pStyle w:val="ListBullet2"/>
      </w:pPr>
      <w:r>
        <w:t xml:space="preserve">Evaluation Finding: The implementation team addressed this in the final </w:t>
      </w:r>
      <w:proofErr w:type="gramStart"/>
      <w:r>
        <w:t>ex ante</w:t>
      </w:r>
      <w:proofErr w:type="gramEnd"/>
      <w:r>
        <w:t xml:space="preserve"> calculations. </w:t>
      </w:r>
    </w:p>
    <w:p w14:paraId="1139F2EF" w14:textId="777F637C" w:rsidR="009F3761" w:rsidRDefault="009F3761" w:rsidP="009F3761">
      <w:pPr>
        <w:pStyle w:val="ListBullet"/>
      </w:pPr>
      <w:proofErr w:type="gramStart"/>
      <w:r>
        <w:t>If</w:t>
      </w:r>
      <w:proofErr w:type="gramEnd"/>
      <w:r>
        <w:t xml:space="preserve"> still operating as usual, we recommend metering all four existing storage tank mixing pumps to determine current loads and run hours compared to flow.  </w:t>
      </w:r>
    </w:p>
    <w:p w14:paraId="77298500" w14:textId="62BABA22" w:rsidR="009F3761" w:rsidRDefault="009F3761" w:rsidP="009F3761">
      <w:pPr>
        <w:pStyle w:val="ListBullet2"/>
      </w:pPr>
      <w:r>
        <w:t xml:space="preserve">Evaluation Finding: The implementation team addressed this in the final </w:t>
      </w:r>
      <w:proofErr w:type="gramStart"/>
      <w:r>
        <w:t>ex ante</w:t>
      </w:r>
      <w:proofErr w:type="gramEnd"/>
      <w:r>
        <w:t xml:space="preserve"> calculations. </w:t>
      </w:r>
    </w:p>
    <w:p w14:paraId="0040B9BA" w14:textId="0EE04A76" w:rsidR="009F3761" w:rsidRPr="009F3761" w:rsidRDefault="009F3761" w:rsidP="009F3761">
      <w:r>
        <w:t xml:space="preserve">Though most of the recommendations suggested in the early review were executed, the final claimed ex ante savings were the savings calculated before implementing the suggestions. </w:t>
      </w:r>
    </w:p>
    <w:p w14:paraId="2FA0684C" w14:textId="77777777" w:rsidR="00E45BD7" w:rsidRPr="00E45BD7" w:rsidRDefault="00E45BD7" w:rsidP="00E45BD7">
      <w:pPr>
        <w:pStyle w:val="Heading3"/>
        <w:numPr>
          <w:ilvl w:val="0"/>
          <w:numId w:val="0"/>
        </w:numPr>
      </w:pPr>
      <w:bookmarkStart w:id="179" w:name="_Toc192679576"/>
      <w:r>
        <w:t>Summary of the Verified Calculations</w:t>
      </w:r>
      <w:bookmarkEnd w:id="179"/>
    </w:p>
    <w:p w14:paraId="309C8EAD" w14:textId="542CC513" w:rsidR="009F3761" w:rsidRDefault="009F3761" w:rsidP="009F3761">
      <w:r>
        <w:t xml:space="preserve">The evaluation team analyzed baseline data collected for 2023 and data from April 2024 through November 2024 to represent post-installation operation. We did not use data from May 2024 because the customer reported that there were operational issues during that month. We attempted to establish linear correlations between monthly flow and billed energy usage. We were able to </w:t>
      </w:r>
      <w:r w:rsidR="00803BF8">
        <w:t xml:space="preserve">establish </w:t>
      </w:r>
      <w:r>
        <w:t>a reasonable correlation with the new operating conditions. While the R</w:t>
      </w:r>
      <w:r w:rsidRPr="00803BF8">
        <w:rPr>
          <w:vertAlign w:val="superscript"/>
        </w:rPr>
        <w:t>2</w:t>
      </w:r>
      <w:r>
        <w:t xml:space="preserve"> value for the correlation is only fair, at 0.711, the coefficient of variance was very good at 0.05. The correlation is shown in </w:t>
      </w:r>
      <w:r>
        <w:fldChar w:fldCharType="begin"/>
      </w:r>
      <w:r>
        <w:instrText xml:space="preserve"> REF _Ref192089931 \h </w:instrText>
      </w:r>
      <w:r>
        <w:fldChar w:fldCharType="separate"/>
      </w:r>
      <w:r w:rsidR="005732C5">
        <w:t xml:space="preserve">Figure </w:t>
      </w:r>
      <w:r w:rsidR="005732C5">
        <w:rPr>
          <w:noProof/>
        </w:rPr>
        <w:t>19</w:t>
      </w:r>
      <w:r>
        <w:fldChar w:fldCharType="end"/>
      </w:r>
      <w:r>
        <w:t>.</w:t>
      </w:r>
    </w:p>
    <w:p w14:paraId="4A2F284F" w14:textId="5A48DB42" w:rsidR="009F3761" w:rsidRDefault="009F3761" w:rsidP="004033C2">
      <w:pPr>
        <w:pStyle w:val="Caption"/>
      </w:pPr>
      <w:bookmarkStart w:id="180" w:name="_Ref192089931"/>
      <w:bookmarkStart w:id="181" w:name="_Toc192679642"/>
      <w:bookmarkStart w:id="182" w:name="_Toc192681028"/>
      <w:r>
        <w:t xml:space="preserve">Figure </w:t>
      </w:r>
      <w:r w:rsidR="004033C2">
        <w:fldChar w:fldCharType="begin"/>
      </w:r>
      <w:r w:rsidR="004033C2">
        <w:instrText xml:space="preserve"> SEQ Figure \* ARABIC </w:instrText>
      </w:r>
      <w:r w:rsidR="004033C2">
        <w:fldChar w:fldCharType="separate"/>
      </w:r>
      <w:r w:rsidR="005732C5">
        <w:rPr>
          <w:noProof/>
        </w:rPr>
        <w:t>19</w:t>
      </w:r>
      <w:r w:rsidR="004033C2">
        <w:fldChar w:fldCharType="end"/>
      </w:r>
      <w:bookmarkEnd w:id="180"/>
      <w:r>
        <w:t xml:space="preserve">. </w:t>
      </w:r>
      <w:r w:rsidRPr="009F3761">
        <w:t>Post-</w:t>
      </w:r>
      <w:r w:rsidR="00450F79">
        <w:t>I</w:t>
      </w:r>
      <w:r w:rsidRPr="009F3761">
        <w:t>nstallation Equipment Correlation</w:t>
      </w:r>
      <w:bookmarkEnd w:id="181"/>
      <w:bookmarkEnd w:id="182"/>
    </w:p>
    <w:p w14:paraId="253427C9" w14:textId="1C296B43" w:rsidR="009F3761" w:rsidRDefault="009F3761" w:rsidP="009F3761">
      <w:r>
        <w:rPr>
          <w:noProof/>
        </w:rPr>
        <w:drawing>
          <wp:inline distT="0" distB="0" distL="0" distR="0" wp14:anchorId="68EDFF8C" wp14:editId="16642D45">
            <wp:extent cx="6517005" cy="2755900"/>
            <wp:effectExtent l="0" t="0" r="0" b="6350"/>
            <wp:docPr id="1483344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7005" cy="2755900"/>
                    </a:xfrm>
                    <a:prstGeom prst="rect">
                      <a:avLst/>
                    </a:prstGeom>
                    <a:noFill/>
                  </pic:spPr>
                </pic:pic>
              </a:graphicData>
            </a:graphic>
          </wp:inline>
        </w:drawing>
      </w:r>
    </w:p>
    <w:p w14:paraId="555A407E" w14:textId="102AAADD" w:rsidR="009F3761" w:rsidRDefault="009F3761" w:rsidP="009F3761">
      <w:r>
        <w:lastRenderedPageBreak/>
        <w:t xml:space="preserve">The correlation between 2023 monthly flow and monthly billed energy usage in the pre-installation case was very poor, as shown in </w:t>
      </w:r>
      <w:r>
        <w:fldChar w:fldCharType="begin"/>
      </w:r>
      <w:r>
        <w:instrText xml:space="preserve"> REF _Ref192089897 \h </w:instrText>
      </w:r>
      <w:r>
        <w:fldChar w:fldCharType="separate"/>
      </w:r>
      <w:r w:rsidR="005732C5">
        <w:t xml:space="preserve">Figure </w:t>
      </w:r>
      <w:r w:rsidR="005732C5">
        <w:rPr>
          <w:noProof/>
        </w:rPr>
        <w:t>20</w:t>
      </w:r>
      <w:r>
        <w:fldChar w:fldCharType="end"/>
      </w:r>
      <w:r>
        <w:t xml:space="preserve">. </w:t>
      </w:r>
    </w:p>
    <w:p w14:paraId="02690894" w14:textId="3D8266CF" w:rsidR="009F3761" w:rsidRDefault="009F3761" w:rsidP="004033C2">
      <w:pPr>
        <w:pStyle w:val="Caption"/>
      </w:pPr>
      <w:bookmarkStart w:id="183" w:name="_Ref192089897"/>
      <w:bookmarkStart w:id="184" w:name="_Toc192679643"/>
      <w:bookmarkStart w:id="185" w:name="_Toc192681029"/>
      <w:r>
        <w:t xml:space="preserve">Figure </w:t>
      </w:r>
      <w:r w:rsidR="004033C2">
        <w:fldChar w:fldCharType="begin"/>
      </w:r>
      <w:r w:rsidR="004033C2">
        <w:instrText xml:space="preserve"> SEQ Figure \* ARABIC </w:instrText>
      </w:r>
      <w:r w:rsidR="004033C2">
        <w:fldChar w:fldCharType="separate"/>
      </w:r>
      <w:r w:rsidR="005732C5">
        <w:rPr>
          <w:noProof/>
        </w:rPr>
        <w:t>20</w:t>
      </w:r>
      <w:r w:rsidR="004033C2">
        <w:fldChar w:fldCharType="end"/>
      </w:r>
      <w:bookmarkEnd w:id="183"/>
      <w:r>
        <w:t xml:space="preserve">. </w:t>
      </w:r>
      <w:r w:rsidRPr="009F3761">
        <w:t>Pre-Installation Equipment Correlation</w:t>
      </w:r>
      <w:bookmarkEnd w:id="184"/>
      <w:bookmarkEnd w:id="185"/>
    </w:p>
    <w:p w14:paraId="0BF0628E" w14:textId="37ABD013" w:rsidR="009F3761" w:rsidRDefault="009F3761" w:rsidP="009F3761">
      <w:r>
        <w:rPr>
          <w:noProof/>
        </w:rPr>
        <w:drawing>
          <wp:inline distT="0" distB="0" distL="0" distR="0" wp14:anchorId="2EAF44D7" wp14:editId="20787614">
            <wp:extent cx="6511290" cy="2920365"/>
            <wp:effectExtent l="0" t="0" r="3810" b="0"/>
            <wp:docPr id="1304312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1290" cy="2920365"/>
                    </a:xfrm>
                    <a:prstGeom prst="rect">
                      <a:avLst/>
                    </a:prstGeom>
                    <a:noFill/>
                  </pic:spPr>
                </pic:pic>
              </a:graphicData>
            </a:graphic>
          </wp:inline>
        </w:drawing>
      </w:r>
    </w:p>
    <w:p w14:paraId="20018BC6" w14:textId="76D0DAF0" w:rsidR="009F3761" w:rsidRDefault="009F3761" w:rsidP="009F3761">
      <w:r>
        <w:t xml:space="preserve">The evaluation team did not have access to additional pre-installation data. Therefore, we used the post-installation correlation with the 2023 data as </w:t>
      </w:r>
      <w:proofErr w:type="gramStart"/>
      <w:r>
        <w:t>the</w:t>
      </w:r>
      <w:proofErr w:type="gramEnd"/>
      <w:r>
        <w:t xml:space="preserve"> comparison. We understand that the daily average MGD for 2023 may be slightly lower than average annual flow at 3.11 MGD, but due to the poor correlation between pre-installation flow and energy use, we believe that the 2023 flow is a representative baseline. As mentioned previously, the reason for the lower realization rate for demand is because the evaluation team only use</w:t>
      </w:r>
      <w:r w:rsidR="00803BF8">
        <w:t>d</w:t>
      </w:r>
      <w:r>
        <w:t xml:space="preserve"> the difference in the average demand during the summer peak period, in contrast to the implementation team which utilized the entire year. </w:t>
      </w:r>
    </w:p>
    <w:p w14:paraId="4B8EA339" w14:textId="739CEA72" w:rsidR="00E45BD7" w:rsidRDefault="009F3761" w:rsidP="009F3761">
      <w:r>
        <w:t xml:space="preserve">The results are shown below in </w:t>
      </w:r>
      <w:r w:rsidR="007D71AE">
        <w:fldChar w:fldCharType="begin"/>
      </w:r>
      <w:r w:rsidR="007D71AE">
        <w:instrText xml:space="preserve"> REF _Ref192090001 \h </w:instrText>
      </w:r>
      <w:r w:rsidR="007D71AE">
        <w:fldChar w:fldCharType="separate"/>
      </w:r>
      <w:r w:rsidR="005732C5">
        <w:t xml:space="preserve">Table </w:t>
      </w:r>
      <w:r w:rsidR="005732C5">
        <w:rPr>
          <w:noProof/>
        </w:rPr>
        <w:t>14</w:t>
      </w:r>
      <w:r w:rsidR="007D71AE">
        <w:fldChar w:fldCharType="end"/>
      </w:r>
      <w:r>
        <w:t>.</w:t>
      </w:r>
    </w:p>
    <w:p w14:paraId="5891EBEC" w14:textId="4114FDB1" w:rsidR="009F3761" w:rsidRDefault="009F3761" w:rsidP="004033C2">
      <w:pPr>
        <w:pStyle w:val="Caption"/>
      </w:pPr>
      <w:bookmarkStart w:id="186" w:name="_Ref192090001"/>
      <w:bookmarkStart w:id="187" w:name="_Toc192679616"/>
      <w:bookmarkStart w:id="188" w:name="_Toc192681002"/>
      <w:r>
        <w:t xml:space="preserve">Table </w:t>
      </w:r>
      <w:r>
        <w:fldChar w:fldCharType="begin"/>
      </w:r>
      <w:r>
        <w:instrText xml:space="preserve"> SEQ Table \* ARABIC </w:instrText>
      </w:r>
      <w:r>
        <w:fldChar w:fldCharType="separate"/>
      </w:r>
      <w:r w:rsidR="005732C5">
        <w:rPr>
          <w:noProof/>
        </w:rPr>
        <w:t>14</w:t>
      </w:r>
      <w:r>
        <w:rPr>
          <w:noProof/>
        </w:rPr>
        <w:fldChar w:fldCharType="end"/>
      </w:r>
      <w:bookmarkEnd w:id="186"/>
      <w:r>
        <w:t>.</w:t>
      </w:r>
      <w:r w:rsidR="007D71AE">
        <w:t xml:space="preserve"> </w:t>
      </w:r>
      <w:r w:rsidR="00450F79">
        <w:t>Verified</w:t>
      </w:r>
      <w:r w:rsidR="007D71AE" w:rsidRPr="007D71AE">
        <w:t xml:space="preserve"> Calculation Results</w:t>
      </w:r>
      <w:bookmarkEnd w:id="187"/>
      <w:bookmarkEnd w:id="188"/>
    </w:p>
    <w:tbl>
      <w:tblPr>
        <w:tblStyle w:val="ODCBasic-1"/>
        <w:tblW w:w="0" w:type="auto"/>
        <w:tblLayout w:type="fixed"/>
        <w:tblCellMar>
          <w:top w:w="0" w:type="dxa"/>
          <w:bottom w:w="14" w:type="dxa"/>
        </w:tblCellMar>
        <w:tblLook w:val="04A0" w:firstRow="1" w:lastRow="0" w:firstColumn="1" w:lastColumn="0" w:noHBand="0" w:noVBand="1"/>
      </w:tblPr>
      <w:tblGrid>
        <w:gridCol w:w="2170"/>
        <w:gridCol w:w="1275"/>
        <w:gridCol w:w="1275"/>
        <w:gridCol w:w="1275"/>
        <w:gridCol w:w="1275"/>
        <w:gridCol w:w="1275"/>
        <w:gridCol w:w="1275"/>
        <w:gridCol w:w="1276"/>
      </w:tblGrid>
      <w:tr w:rsidR="007D71AE" w14:paraId="3FD3F059" w14:textId="77777777" w:rsidTr="007D71A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170" w:type="dxa"/>
            <w:tcBorders>
              <w:bottom w:val="single" w:sz="4" w:space="0" w:color="4A4D56" w:themeColor="text1"/>
              <w:right w:val="single" w:sz="4" w:space="0" w:color="4A4D56" w:themeColor="text1"/>
            </w:tcBorders>
          </w:tcPr>
          <w:p w14:paraId="7114A0C3" w14:textId="74F69A28" w:rsidR="007D71AE" w:rsidRPr="00625570" w:rsidRDefault="007D71AE" w:rsidP="001A2AF7">
            <w:pPr>
              <w:pStyle w:val="TableHeadingLeft"/>
            </w:pPr>
            <w:r>
              <w:t>Month</w:t>
            </w:r>
          </w:p>
        </w:tc>
        <w:tc>
          <w:tcPr>
            <w:tcW w:w="1275" w:type="dxa"/>
            <w:tcBorders>
              <w:left w:val="single" w:sz="4" w:space="0" w:color="4A4D56" w:themeColor="text1"/>
              <w:bottom w:val="single" w:sz="4" w:space="0" w:color="4A4D56" w:themeColor="text1"/>
              <w:right w:val="single" w:sz="4" w:space="0" w:color="4A4D56" w:themeColor="text1"/>
            </w:tcBorders>
          </w:tcPr>
          <w:p w14:paraId="3F68457C" w14:textId="0BF65081"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t>Days in Month</w:t>
            </w:r>
          </w:p>
        </w:tc>
        <w:tc>
          <w:tcPr>
            <w:tcW w:w="1275" w:type="dxa"/>
            <w:tcBorders>
              <w:left w:val="single" w:sz="4" w:space="0" w:color="4A4D56" w:themeColor="text1"/>
              <w:bottom w:val="single" w:sz="4" w:space="0" w:color="4A4D56" w:themeColor="text1"/>
              <w:right w:val="single" w:sz="4" w:space="0" w:color="4A4D56" w:themeColor="text1"/>
            </w:tcBorders>
          </w:tcPr>
          <w:p w14:paraId="2A5E91B8" w14:textId="4EB48FEA"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rsidRPr="007D71AE">
              <w:t>2023 Monthly Flow (MG)</w:t>
            </w:r>
          </w:p>
        </w:tc>
        <w:tc>
          <w:tcPr>
            <w:tcW w:w="1275" w:type="dxa"/>
            <w:tcBorders>
              <w:left w:val="single" w:sz="4" w:space="0" w:color="4A4D56" w:themeColor="text1"/>
              <w:bottom w:val="single" w:sz="4" w:space="0" w:color="4A4D56" w:themeColor="text1"/>
              <w:right w:val="single" w:sz="4" w:space="0" w:color="4A4D56" w:themeColor="text1"/>
            </w:tcBorders>
          </w:tcPr>
          <w:p w14:paraId="7B28AF80" w14:textId="6A6EF6E5"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rsidRPr="007D71AE">
              <w:t>Average Daily Flow (MG/day)</w:t>
            </w:r>
          </w:p>
        </w:tc>
        <w:tc>
          <w:tcPr>
            <w:tcW w:w="1275" w:type="dxa"/>
            <w:tcBorders>
              <w:left w:val="single" w:sz="4" w:space="0" w:color="4A4D56" w:themeColor="text1"/>
              <w:bottom w:val="single" w:sz="4" w:space="0" w:color="4A4D56" w:themeColor="text1"/>
              <w:right w:val="single" w:sz="4" w:space="0" w:color="4A4D56" w:themeColor="text1"/>
            </w:tcBorders>
          </w:tcPr>
          <w:p w14:paraId="1E3E8E93" w14:textId="69518EB8"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rsidRPr="007D71AE">
              <w:t>2023 Monthly Energy (kWh)</w:t>
            </w:r>
          </w:p>
        </w:tc>
        <w:tc>
          <w:tcPr>
            <w:tcW w:w="1275" w:type="dxa"/>
            <w:tcBorders>
              <w:left w:val="single" w:sz="4" w:space="0" w:color="4A4D56" w:themeColor="text1"/>
              <w:bottom w:val="single" w:sz="4" w:space="0" w:color="4A4D56" w:themeColor="text1"/>
              <w:right w:val="single" w:sz="4" w:space="0" w:color="4A4D56" w:themeColor="text1"/>
            </w:tcBorders>
          </w:tcPr>
          <w:p w14:paraId="60F05FCA" w14:textId="6FB5F593"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rsidRPr="007D71AE">
              <w:t>2023 Average Demand (kW/day)</w:t>
            </w:r>
          </w:p>
        </w:tc>
        <w:tc>
          <w:tcPr>
            <w:tcW w:w="1275" w:type="dxa"/>
            <w:tcBorders>
              <w:left w:val="single" w:sz="4" w:space="0" w:color="4A4D56" w:themeColor="text1"/>
              <w:bottom w:val="single" w:sz="4" w:space="0" w:color="4A4D56" w:themeColor="text1"/>
              <w:right w:val="single" w:sz="4" w:space="0" w:color="4A4D56" w:themeColor="text1"/>
            </w:tcBorders>
          </w:tcPr>
          <w:p w14:paraId="00979FAE" w14:textId="2B4D2F2B"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rsidRPr="007D71AE">
              <w:t>Post-Installation Energy Normalized to 2023 Flow (kWh)</w:t>
            </w:r>
          </w:p>
        </w:tc>
        <w:tc>
          <w:tcPr>
            <w:tcW w:w="1276" w:type="dxa"/>
            <w:tcBorders>
              <w:left w:val="single" w:sz="4" w:space="0" w:color="4A4D56" w:themeColor="text1"/>
              <w:bottom w:val="single" w:sz="4" w:space="0" w:color="4A4D56" w:themeColor="text1"/>
            </w:tcBorders>
          </w:tcPr>
          <w:p w14:paraId="53D57AC6" w14:textId="1447CF15" w:rsidR="007D71AE" w:rsidRPr="00625570" w:rsidRDefault="007D71AE" w:rsidP="001A2AF7">
            <w:pPr>
              <w:pStyle w:val="TableHeadingCentered"/>
              <w:cnfStyle w:val="100000000000" w:firstRow="1" w:lastRow="0" w:firstColumn="0" w:lastColumn="0" w:oddVBand="0" w:evenVBand="0" w:oddHBand="0" w:evenHBand="0" w:firstRowFirstColumn="0" w:firstRowLastColumn="0" w:lastRowFirstColumn="0" w:lastRowLastColumn="0"/>
            </w:pPr>
            <w:r w:rsidRPr="007D71AE">
              <w:t>Post-Installation Demand Normalized to 2023 Flow (kW)</w:t>
            </w:r>
          </w:p>
        </w:tc>
      </w:tr>
      <w:tr w:rsidR="007D71AE" w14:paraId="242F6241" w14:textId="77777777" w:rsidTr="00756E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4A4D56" w:themeColor="text1"/>
            </w:tcBorders>
          </w:tcPr>
          <w:p w14:paraId="40B85349" w14:textId="09D96BBF" w:rsidR="007D71AE" w:rsidRPr="00625570" w:rsidRDefault="007D71AE" w:rsidP="007D71AE">
            <w:pPr>
              <w:pStyle w:val="TableLeftText"/>
            </w:pPr>
            <w:r>
              <w:t>January</w:t>
            </w:r>
          </w:p>
        </w:tc>
        <w:tc>
          <w:tcPr>
            <w:tcW w:w="1275" w:type="dxa"/>
            <w:tcBorders>
              <w:top w:val="none" w:sz="0" w:space="0" w:color="auto"/>
            </w:tcBorders>
          </w:tcPr>
          <w:p w14:paraId="7A5FDFE6" w14:textId="0B418091"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31</w:t>
            </w:r>
          </w:p>
        </w:tc>
        <w:tc>
          <w:tcPr>
            <w:tcW w:w="1275" w:type="dxa"/>
            <w:tcBorders>
              <w:top w:val="none" w:sz="0" w:space="0" w:color="auto"/>
            </w:tcBorders>
          </w:tcPr>
          <w:p w14:paraId="3BDDAF40" w14:textId="6AEDFD49"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117.5</w:t>
            </w:r>
          </w:p>
        </w:tc>
        <w:tc>
          <w:tcPr>
            <w:tcW w:w="1275" w:type="dxa"/>
            <w:tcBorders>
              <w:top w:val="none" w:sz="0" w:space="0" w:color="auto"/>
            </w:tcBorders>
          </w:tcPr>
          <w:p w14:paraId="0B9CD373" w14:textId="471AC5B7"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3.79</w:t>
            </w:r>
          </w:p>
        </w:tc>
        <w:tc>
          <w:tcPr>
            <w:tcW w:w="1275" w:type="dxa"/>
            <w:tcBorders>
              <w:top w:val="none" w:sz="0" w:space="0" w:color="auto"/>
            </w:tcBorders>
          </w:tcPr>
          <w:p w14:paraId="4B1D663A" w14:textId="691FE268"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307,200</w:t>
            </w:r>
          </w:p>
        </w:tc>
        <w:tc>
          <w:tcPr>
            <w:tcW w:w="1275" w:type="dxa"/>
            <w:tcBorders>
              <w:top w:val="none" w:sz="0" w:space="0" w:color="auto"/>
            </w:tcBorders>
          </w:tcPr>
          <w:p w14:paraId="41E799A9" w14:textId="073DA353"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c>
          <w:tcPr>
            <w:tcW w:w="1275" w:type="dxa"/>
            <w:tcBorders>
              <w:top w:val="none" w:sz="0" w:space="0" w:color="auto"/>
            </w:tcBorders>
          </w:tcPr>
          <w:p w14:paraId="6CFEB305" w14:textId="62AF5E13"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211,752</w:t>
            </w:r>
          </w:p>
        </w:tc>
        <w:tc>
          <w:tcPr>
            <w:tcW w:w="1276" w:type="dxa"/>
            <w:tcBorders>
              <w:top w:val="none" w:sz="0" w:space="0" w:color="auto"/>
            </w:tcBorders>
          </w:tcPr>
          <w:p w14:paraId="0226C3BA" w14:textId="7CB8DE35"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r>
      <w:tr w:rsidR="007D71AE" w14:paraId="39D190AA" w14:textId="77777777" w:rsidTr="00756E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48D92D7C" w14:textId="54EC1B9D" w:rsidR="007D71AE" w:rsidRPr="00625570" w:rsidRDefault="007D71AE" w:rsidP="007D71AE">
            <w:pPr>
              <w:pStyle w:val="TableLeftText"/>
            </w:pPr>
            <w:r>
              <w:t>February</w:t>
            </w:r>
          </w:p>
        </w:tc>
        <w:tc>
          <w:tcPr>
            <w:tcW w:w="1275" w:type="dxa"/>
          </w:tcPr>
          <w:p w14:paraId="4EB2BEAB" w14:textId="5B319941"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28</w:t>
            </w:r>
          </w:p>
        </w:tc>
        <w:tc>
          <w:tcPr>
            <w:tcW w:w="1275" w:type="dxa"/>
          </w:tcPr>
          <w:p w14:paraId="00141C80" w14:textId="18D13226"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102.5</w:t>
            </w:r>
          </w:p>
        </w:tc>
        <w:tc>
          <w:tcPr>
            <w:tcW w:w="1275" w:type="dxa"/>
          </w:tcPr>
          <w:p w14:paraId="393F2E73" w14:textId="2C7DA5FC"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3.66</w:t>
            </w:r>
          </w:p>
        </w:tc>
        <w:tc>
          <w:tcPr>
            <w:tcW w:w="1275" w:type="dxa"/>
          </w:tcPr>
          <w:p w14:paraId="3A49910B" w14:textId="6B5587A4"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255,000</w:t>
            </w:r>
          </w:p>
        </w:tc>
        <w:tc>
          <w:tcPr>
            <w:tcW w:w="1275" w:type="dxa"/>
          </w:tcPr>
          <w:p w14:paraId="334E348E" w14:textId="4B418947"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c>
          <w:tcPr>
            <w:tcW w:w="1275" w:type="dxa"/>
          </w:tcPr>
          <w:p w14:paraId="5A42F218" w14:textId="2C3C3572"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201,885</w:t>
            </w:r>
          </w:p>
        </w:tc>
        <w:tc>
          <w:tcPr>
            <w:tcW w:w="1276" w:type="dxa"/>
            <w:tcBorders>
              <w:bottom w:val="none" w:sz="0" w:space="0" w:color="auto"/>
            </w:tcBorders>
          </w:tcPr>
          <w:p w14:paraId="554E59A2" w14:textId="1CDB294A"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r>
      <w:tr w:rsidR="007D71AE" w14:paraId="7AFBA050" w14:textId="77777777" w:rsidTr="00756E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37A7AA6B" w14:textId="190E414D" w:rsidR="007D71AE" w:rsidRPr="00625570" w:rsidRDefault="007D71AE" w:rsidP="007D71AE">
            <w:pPr>
              <w:pStyle w:val="TableLeftText"/>
            </w:pPr>
            <w:r>
              <w:t>March</w:t>
            </w:r>
            <w:r w:rsidRPr="00625570">
              <w:t xml:space="preserve"> </w:t>
            </w:r>
          </w:p>
        </w:tc>
        <w:tc>
          <w:tcPr>
            <w:tcW w:w="1275" w:type="dxa"/>
          </w:tcPr>
          <w:p w14:paraId="36418A7C" w14:textId="1ECBAB51"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31</w:t>
            </w:r>
          </w:p>
        </w:tc>
        <w:tc>
          <w:tcPr>
            <w:tcW w:w="1275" w:type="dxa"/>
          </w:tcPr>
          <w:p w14:paraId="7F40EEDE" w14:textId="0677F515"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156.8</w:t>
            </w:r>
          </w:p>
        </w:tc>
        <w:tc>
          <w:tcPr>
            <w:tcW w:w="1275" w:type="dxa"/>
          </w:tcPr>
          <w:p w14:paraId="557F210B" w14:textId="4301D203"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5.06</w:t>
            </w:r>
          </w:p>
        </w:tc>
        <w:tc>
          <w:tcPr>
            <w:tcW w:w="1275" w:type="dxa"/>
          </w:tcPr>
          <w:p w14:paraId="0B6A990E" w14:textId="37E29D73"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303,300</w:t>
            </w:r>
          </w:p>
        </w:tc>
        <w:tc>
          <w:tcPr>
            <w:tcW w:w="1275" w:type="dxa"/>
          </w:tcPr>
          <w:p w14:paraId="137E780B" w14:textId="0BBF0EE3"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c>
          <w:tcPr>
            <w:tcW w:w="1275" w:type="dxa"/>
          </w:tcPr>
          <w:p w14:paraId="75CFFC2F" w14:textId="3BAAC03B"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237,605</w:t>
            </w:r>
          </w:p>
        </w:tc>
        <w:tc>
          <w:tcPr>
            <w:tcW w:w="1276" w:type="dxa"/>
            <w:tcBorders>
              <w:top w:val="none" w:sz="0" w:space="0" w:color="auto"/>
            </w:tcBorders>
          </w:tcPr>
          <w:p w14:paraId="470A8E23" w14:textId="209D5FE4"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r>
      <w:tr w:rsidR="007D71AE" w14:paraId="5917638E" w14:textId="77777777" w:rsidTr="007D71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224227D5" w14:textId="02718758" w:rsidR="007D71AE" w:rsidRPr="00625570" w:rsidRDefault="007D71AE" w:rsidP="007D71AE">
            <w:pPr>
              <w:pStyle w:val="TableLeftText"/>
            </w:pPr>
            <w:r>
              <w:t>April</w:t>
            </w:r>
          </w:p>
        </w:tc>
        <w:tc>
          <w:tcPr>
            <w:tcW w:w="1275" w:type="dxa"/>
          </w:tcPr>
          <w:p w14:paraId="5EFED923" w14:textId="50747A1B"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30</w:t>
            </w:r>
          </w:p>
        </w:tc>
        <w:tc>
          <w:tcPr>
            <w:tcW w:w="1275" w:type="dxa"/>
          </w:tcPr>
          <w:p w14:paraId="440D1738" w14:textId="1F7D3434"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136.9</w:t>
            </w:r>
          </w:p>
        </w:tc>
        <w:tc>
          <w:tcPr>
            <w:tcW w:w="1275" w:type="dxa"/>
          </w:tcPr>
          <w:p w14:paraId="341C7106" w14:textId="214872ED"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4.56</w:t>
            </w:r>
          </w:p>
        </w:tc>
        <w:tc>
          <w:tcPr>
            <w:tcW w:w="1275" w:type="dxa"/>
          </w:tcPr>
          <w:p w14:paraId="71DD0DD8" w14:textId="736DC53D"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231,600</w:t>
            </w:r>
          </w:p>
        </w:tc>
        <w:tc>
          <w:tcPr>
            <w:tcW w:w="1275" w:type="dxa"/>
          </w:tcPr>
          <w:p w14:paraId="48691A85" w14:textId="55349884"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c>
          <w:tcPr>
            <w:tcW w:w="1275" w:type="dxa"/>
          </w:tcPr>
          <w:p w14:paraId="032B2E52" w14:textId="5DCBD465"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224,514</w:t>
            </w:r>
          </w:p>
        </w:tc>
        <w:tc>
          <w:tcPr>
            <w:tcW w:w="1276" w:type="dxa"/>
          </w:tcPr>
          <w:p w14:paraId="2A9CB6A3" w14:textId="6FA01BBA"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r>
      <w:tr w:rsidR="007D71AE" w14:paraId="62B3B682" w14:textId="77777777" w:rsidTr="007D71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71533558" w14:textId="304BB1EE" w:rsidR="007D71AE" w:rsidRPr="00625570" w:rsidRDefault="007D71AE" w:rsidP="007D71AE">
            <w:pPr>
              <w:pStyle w:val="TableLeftText"/>
            </w:pPr>
            <w:r>
              <w:t>May</w:t>
            </w:r>
          </w:p>
        </w:tc>
        <w:tc>
          <w:tcPr>
            <w:tcW w:w="1275" w:type="dxa"/>
          </w:tcPr>
          <w:p w14:paraId="20326D5A" w14:textId="6C54A421"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31</w:t>
            </w:r>
          </w:p>
        </w:tc>
        <w:tc>
          <w:tcPr>
            <w:tcW w:w="1275" w:type="dxa"/>
          </w:tcPr>
          <w:p w14:paraId="5A866EA4" w14:textId="0629860B"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98.0</w:t>
            </w:r>
          </w:p>
        </w:tc>
        <w:tc>
          <w:tcPr>
            <w:tcW w:w="1275" w:type="dxa"/>
          </w:tcPr>
          <w:p w14:paraId="30D57B6E" w14:textId="020817CF"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3.16</w:t>
            </w:r>
          </w:p>
        </w:tc>
        <w:tc>
          <w:tcPr>
            <w:tcW w:w="1275" w:type="dxa"/>
          </w:tcPr>
          <w:p w14:paraId="4999DD40" w14:textId="0B862270"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199,500</w:t>
            </w:r>
          </w:p>
        </w:tc>
        <w:tc>
          <w:tcPr>
            <w:tcW w:w="1275" w:type="dxa"/>
          </w:tcPr>
          <w:p w14:paraId="2EC9CC00" w14:textId="33E3EC0C"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c>
          <w:tcPr>
            <w:tcW w:w="1275" w:type="dxa"/>
          </w:tcPr>
          <w:p w14:paraId="0EA3D71F" w14:textId="49E34C29"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198,925</w:t>
            </w:r>
          </w:p>
        </w:tc>
        <w:tc>
          <w:tcPr>
            <w:tcW w:w="1276" w:type="dxa"/>
          </w:tcPr>
          <w:p w14:paraId="3E807FCD" w14:textId="2FED9A3F"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r>
      <w:tr w:rsidR="007D71AE" w14:paraId="63F69B18" w14:textId="77777777" w:rsidTr="007D71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386C59B5" w14:textId="06CED6C1" w:rsidR="007D71AE" w:rsidRDefault="007D71AE" w:rsidP="007D71AE">
            <w:pPr>
              <w:pStyle w:val="TableLeftText"/>
            </w:pPr>
            <w:r>
              <w:t xml:space="preserve">June </w:t>
            </w:r>
          </w:p>
        </w:tc>
        <w:tc>
          <w:tcPr>
            <w:tcW w:w="1275" w:type="dxa"/>
          </w:tcPr>
          <w:p w14:paraId="2FBA417B" w14:textId="494340D9"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30</w:t>
            </w:r>
          </w:p>
        </w:tc>
        <w:tc>
          <w:tcPr>
            <w:tcW w:w="1275" w:type="dxa"/>
          </w:tcPr>
          <w:p w14:paraId="6D017662" w14:textId="341B9621"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77.0</w:t>
            </w:r>
          </w:p>
        </w:tc>
        <w:tc>
          <w:tcPr>
            <w:tcW w:w="1275" w:type="dxa"/>
          </w:tcPr>
          <w:p w14:paraId="08371A24" w14:textId="215B4CE7"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2.57</w:t>
            </w:r>
          </w:p>
        </w:tc>
        <w:tc>
          <w:tcPr>
            <w:tcW w:w="1275" w:type="dxa"/>
          </w:tcPr>
          <w:p w14:paraId="176EE587" w14:textId="46A1F663"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178,800</w:t>
            </w:r>
          </w:p>
        </w:tc>
        <w:tc>
          <w:tcPr>
            <w:tcW w:w="1275" w:type="dxa"/>
          </w:tcPr>
          <w:p w14:paraId="1468175B" w14:textId="4E75FDD8"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248.33</w:t>
            </w:r>
          </w:p>
        </w:tc>
        <w:tc>
          <w:tcPr>
            <w:tcW w:w="1275" w:type="dxa"/>
          </w:tcPr>
          <w:p w14:paraId="7854B115" w14:textId="1F98250E"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185,110</w:t>
            </w:r>
          </w:p>
        </w:tc>
        <w:tc>
          <w:tcPr>
            <w:tcW w:w="1276" w:type="dxa"/>
          </w:tcPr>
          <w:p w14:paraId="641A6737" w14:textId="2AD25EE8"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257.10</w:t>
            </w:r>
          </w:p>
        </w:tc>
      </w:tr>
      <w:tr w:rsidR="007D71AE" w14:paraId="7ED96DCF" w14:textId="77777777" w:rsidTr="007D71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7E55B5B6" w14:textId="1AB5B01B" w:rsidR="007D71AE" w:rsidRDefault="007D71AE" w:rsidP="007D71AE">
            <w:pPr>
              <w:pStyle w:val="TableLeftText"/>
            </w:pPr>
            <w:r>
              <w:t>July</w:t>
            </w:r>
          </w:p>
        </w:tc>
        <w:tc>
          <w:tcPr>
            <w:tcW w:w="1275" w:type="dxa"/>
          </w:tcPr>
          <w:p w14:paraId="392908BE" w14:textId="638FB56F"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31</w:t>
            </w:r>
          </w:p>
        </w:tc>
        <w:tc>
          <w:tcPr>
            <w:tcW w:w="1275" w:type="dxa"/>
          </w:tcPr>
          <w:p w14:paraId="41308F59" w14:textId="1B304449"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79.1</w:t>
            </w:r>
          </w:p>
        </w:tc>
        <w:tc>
          <w:tcPr>
            <w:tcW w:w="1275" w:type="dxa"/>
          </w:tcPr>
          <w:p w14:paraId="25C331E4" w14:textId="25B859A5"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2.55</w:t>
            </w:r>
          </w:p>
        </w:tc>
        <w:tc>
          <w:tcPr>
            <w:tcW w:w="1275" w:type="dxa"/>
          </w:tcPr>
          <w:p w14:paraId="76414427" w14:textId="2C53E077"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204,000</w:t>
            </w:r>
          </w:p>
        </w:tc>
        <w:tc>
          <w:tcPr>
            <w:tcW w:w="1275" w:type="dxa"/>
          </w:tcPr>
          <w:p w14:paraId="40E071EC" w14:textId="28D700AF"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274.19</w:t>
            </w:r>
          </w:p>
        </w:tc>
        <w:tc>
          <w:tcPr>
            <w:tcW w:w="1275" w:type="dxa"/>
          </w:tcPr>
          <w:p w14:paraId="7D7F37FB" w14:textId="5B42100A"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186,492</w:t>
            </w:r>
          </w:p>
        </w:tc>
        <w:tc>
          <w:tcPr>
            <w:tcW w:w="1276" w:type="dxa"/>
          </w:tcPr>
          <w:p w14:paraId="1493A2CE" w14:textId="106E4101"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250.66</w:t>
            </w:r>
          </w:p>
        </w:tc>
      </w:tr>
      <w:tr w:rsidR="007D71AE" w14:paraId="546DDE9F" w14:textId="77777777" w:rsidTr="007D71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351DA0C2" w14:textId="079F6E7E" w:rsidR="007D71AE" w:rsidRDefault="007D71AE" w:rsidP="007D71AE">
            <w:pPr>
              <w:pStyle w:val="TableLeftText"/>
            </w:pPr>
            <w:r>
              <w:t>August</w:t>
            </w:r>
          </w:p>
        </w:tc>
        <w:tc>
          <w:tcPr>
            <w:tcW w:w="1275" w:type="dxa"/>
          </w:tcPr>
          <w:p w14:paraId="4CACF563" w14:textId="70C07005"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31</w:t>
            </w:r>
          </w:p>
        </w:tc>
        <w:tc>
          <w:tcPr>
            <w:tcW w:w="1275" w:type="dxa"/>
          </w:tcPr>
          <w:p w14:paraId="0DC3BF2E" w14:textId="2196538C"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76.5</w:t>
            </w:r>
          </w:p>
        </w:tc>
        <w:tc>
          <w:tcPr>
            <w:tcW w:w="1275" w:type="dxa"/>
          </w:tcPr>
          <w:p w14:paraId="45080CE4" w14:textId="1F0FF2B6"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2.47</w:t>
            </w:r>
          </w:p>
        </w:tc>
        <w:tc>
          <w:tcPr>
            <w:tcW w:w="1275" w:type="dxa"/>
          </w:tcPr>
          <w:p w14:paraId="224EB8AC" w14:textId="41DEE338"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208,200</w:t>
            </w:r>
          </w:p>
        </w:tc>
        <w:tc>
          <w:tcPr>
            <w:tcW w:w="1275" w:type="dxa"/>
          </w:tcPr>
          <w:p w14:paraId="410F72EE" w14:textId="1EBFB08A"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279.84</w:t>
            </w:r>
          </w:p>
        </w:tc>
        <w:tc>
          <w:tcPr>
            <w:tcW w:w="1275" w:type="dxa"/>
          </w:tcPr>
          <w:p w14:paraId="08B8E324" w14:textId="3AE465C4"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184,781</w:t>
            </w:r>
          </w:p>
        </w:tc>
        <w:tc>
          <w:tcPr>
            <w:tcW w:w="1276" w:type="dxa"/>
          </w:tcPr>
          <w:p w14:paraId="37EE84EA" w14:textId="6720DC8E"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248.36</w:t>
            </w:r>
          </w:p>
        </w:tc>
      </w:tr>
      <w:tr w:rsidR="007D71AE" w14:paraId="475EA56C" w14:textId="77777777" w:rsidTr="007D71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3DC8F60B" w14:textId="55DF51A7" w:rsidR="007D71AE" w:rsidRDefault="007D71AE" w:rsidP="007D71AE">
            <w:pPr>
              <w:pStyle w:val="TableLeftText"/>
            </w:pPr>
            <w:r>
              <w:t>September</w:t>
            </w:r>
          </w:p>
        </w:tc>
        <w:tc>
          <w:tcPr>
            <w:tcW w:w="1275" w:type="dxa"/>
          </w:tcPr>
          <w:p w14:paraId="6193EAA5" w14:textId="72BA10F2"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30</w:t>
            </w:r>
          </w:p>
        </w:tc>
        <w:tc>
          <w:tcPr>
            <w:tcW w:w="1275" w:type="dxa"/>
          </w:tcPr>
          <w:p w14:paraId="2F701B59" w14:textId="6728FA30"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70.0</w:t>
            </w:r>
          </w:p>
        </w:tc>
        <w:tc>
          <w:tcPr>
            <w:tcW w:w="1275" w:type="dxa"/>
          </w:tcPr>
          <w:p w14:paraId="0C42C5D8" w14:textId="2A130165"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2.33</w:t>
            </w:r>
          </w:p>
        </w:tc>
        <w:tc>
          <w:tcPr>
            <w:tcW w:w="1275" w:type="dxa"/>
          </w:tcPr>
          <w:p w14:paraId="029DB64E" w14:textId="36294021"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254,100</w:t>
            </w:r>
          </w:p>
        </w:tc>
        <w:tc>
          <w:tcPr>
            <w:tcW w:w="1275" w:type="dxa"/>
          </w:tcPr>
          <w:p w14:paraId="77677333" w14:textId="678E13EB"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c>
          <w:tcPr>
            <w:tcW w:w="1275" w:type="dxa"/>
          </w:tcPr>
          <w:p w14:paraId="56BB5374" w14:textId="509F07B8"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180,505</w:t>
            </w:r>
          </w:p>
        </w:tc>
        <w:tc>
          <w:tcPr>
            <w:tcW w:w="1276" w:type="dxa"/>
          </w:tcPr>
          <w:p w14:paraId="6B7D7782" w14:textId="7FF80684"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r>
      <w:tr w:rsidR="007D71AE" w14:paraId="3E5EB3F8" w14:textId="77777777" w:rsidTr="007D71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291CAD4D" w14:textId="41C4D5CA" w:rsidR="007D71AE" w:rsidRDefault="007D71AE" w:rsidP="007D71AE">
            <w:pPr>
              <w:pStyle w:val="TableLeftText"/>
            </w:pPr>
            <w:r>
              <w:t>October</w:t>
            </w:r>
          </w:p>
        </w:tc>
        <w:tc>
          <w:tcPr>
            <w:tcW w:w="1275" w:type="dxa"/>
          </w:tcPr>
          <w:p w14:paraId="4C312210" w14:textId="691EECA3"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31</w:t>
            </w:r>
          </w:p>
        </w:tc>
        <w:tc>
          <w:tcPr>
            <w:tcW w:w="1275" w:type="dxa"/>
          </w:tcPr>
          <w:p w14:paraId="7F23C739" w14:textId="62691EA0"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72.0</w:t>
            </w:r>
          </w:p>
        </w:tc>
        <w:tc>
          <w:tcPr>
            <w:tcW w:w="1275" w:type="dxa"/>
          </w:tcPr>
          <w:p w14:paraId="0FE02784" w14:textId="75C8D22A"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2.32</w:t>
            </w:r>
          </w:p>
        </w:tc>
        <w:tc>
          <w:tcPr>
            <w:tcW w:w="1275" w:type="dxa"/>
          </w:tcPr>
          <w:p w14:paraId="13F49768" w14:textId="343380A2"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267,600</w:t>
            </w:r>
          </w:p>
        </w:tc>
        <w:tc>
          <w:tcPr>
            <w:tcW w:w="1275" w:type="dxa"/>
          </w:tcPr>
          <w:p w14:paraId="29613139" w14:textId="36DA8591"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c>
          <w:tcPr>
            <w:tcW w:w="1275" w:type="dxa"/>
          </w:tcPr>
          <w:p w14:paraId="10AA1347" w14:textId="7842E6C9"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181,821</w:t>
            </w:r>
          </w:p>
        </w:tc>
        <w:tc>
          <w:tcPr>
            <w:tcW w:w="1276" w:type="dxa"/>
          </w:tcPr>
          <w:p w14:paraId="67B24DC7" w14:textId="399CA86D"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r>
      <w:tr w:rsidR="007D71AE" w14:paraId="6D7FF054" w14:textId="77777777" w:rsidTr="007D71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48C6C8DA" w14:textId="2B8C038B" w:rsidR="007D71AE" w:rsidRDefault="007D71AE" w:rsidP="007D71AE">
            <w:pPr>
              <w:pStyle w:val="TableLeftText"/>
            </w:pPr>
            <w:r>
              <w:t>November</w:t>
            </w:r>
          </w:p>
        </w:tc>
        <w:tc>
          <w:tcPr>
            <w:tcW w:w="1275" w:type="dxa"/>
          </w:tcPr>
          <w:p w14:paraId="0D143EB9" w14:textId="49F63DBB"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30</w:t>
            </w:r>
          </w:p>
        </w:tc>
        <w:tc>
          <w:tcPr>
            <w:tcW w:w="1275" w:type="dxa"/>
          </w:tcPr>
          <w:p w14:paraId="577EC00D" w14:textId="06AB0A80"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68.4</w:t>
            </w:r>
          </w:p>
        </w:tc>
        <w:tc>
          <w:tcPr>
            <w:tcW w:w="1275" w:type="dxa"/>
          </w:tcPr>
          <w:p w14:paraId="542C64AF" w14:textId="6ABE82A0"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2.28</w:t>
            </w:r>
          </w:p>
        </w:tc>
        <w:tc>
          <w:tcPr>
            <w:tcW w:w="1275" w:type="dxa"/>
          </w:tcPr>
          <w:p w14:paraId="5CB6E56B" w14:textId="29A621D2"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289,800</w:t>
            </w:r>
          </w:p>
        </w:tc>
        <w:tc>
          <w:tcPr>
            <w:tcW w:w="1275" w:type="dxa"/>
          </w:tcPr>
          <w:p w14:paraId="6F8C2C22" w14:textId="656C4C21"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c>
          <w:tcPr>
            <w:tcW w:w="1275" w:type="dxa"/>
          </w:tcPr>
          <w:p w14:paraId="6F8614A0" w14:textId="06B17BD6"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179,453</w:t>
            </w:r>
          </w:p>
        </w:tc>
        <w:tc>
          <w:tcPr>
            <w:tcW w:w="1276" w:type="dxa"/>
          </w:tcPr>
          <w:p w14:paraId="05D23D22" w14:textId="61E87F28"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7D71AE">
              <w:t> </w:t>
            </w:r>
          </w:p>
        </w:tc>
      </w:tr>
      <w:tr w:rsidR="007D71AE" w14:paraId="05044955" w14:textId="77777777" w:rsidTr="007D71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7AB398EB" w14:textId="331B0003" w:rsidR="007D71AE" w:rsidRDefault="007D71AE" w:rsidP="007D71AE">
            <w:pPr>
              <w:pStyle w:val="TableLeftText"/>
            </w:pPr>
            <w:r>
              <w:lastRenderedPageBreak/>
              <w:t>December</w:t>
            </w:r>
          </w:p>
        </w:tc>
        <w:tc>
          <w:tcPr>
            <w:tcW w:w="1275" w:type="dxa"/>
          </w:tcPr>
          <w:p w14:paraId="56FE70F5" w14:textId="2F630723"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31</w:t>
            </w:r>
          </w:p>
        </w:tc>
        <w:tc>
          <w:tcPr>
            <w:tcW w:w="1275" w:type="dxa"/>
          </w:tcPr>
          <w:p w14:paraId="27D2E4B4" w14:textId="051588E2"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80.5</w:t>
            </w:r>
          </w:p>
        </w:tc>
        <w:tc>
          <w:tcPr>
            <w:tcW w:w="1275" w:type="dxa"/>
          </w:tcPr>
          <w:p w14:paraId="40BA7D8E" w14:textId="2630FE4D"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2.60</w:t>
            </w:r>
          </w:p>
        </w:tc>
        <w:tc>
          <w:tcPr>
            <w:tcW w:w="1275" w:type="dxa"/>
          </w:tcPr>
          <w:p w14:paraId="7A4059B7" w14:textId="40988C4A"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308,100</w:t>
            </w:r>
          </w:p>
        </w:tc>
        <w:tc>
          <w:tcPr>
            <w:tcW w:w="1275" w:type="dxa"/>
          </w:tcPr>
          <w:p w14:paraId="11BEC535" w14:textId="374AD531"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c>
          <w:tcPr>
            <w:tcW w:w="1275" w:type="dxa"/>
          </w:tcPr>
          <w:p w14:paraId="5EA04251" w14:textId="4CE17844"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187,412</w:t>
            </w:r>
          </w:p>
        </w:tc>
        <w:tc>
          <w:tcPr>
            <w:tcW w:w="1276" w:type="dxa"/>
          </w:tcPr>
          <w:p w14:paraId="451D02E1" w14:textId="00CF9CC7" w:rsidR="007D71AE" w:rsidRPr="000B7901" w:rsidRDefault="007D71AE" w:rsidP="007D71AE">
            <w:pPr>
              <w:pStyle w:val="TableCenterText"/>
              <w:cnfStyle w:val="000000010000" w:firstRow="0" w:lastRow="0" w:firstColumn="0" w:lastColumn="0" w:oddVBand="0" w:evenVBand="0" w:oddHBand="0" w:evenHBand="1" w:firstRowFirstColumn="0" w:firstRowLastColumn="0" w:lastRowFirstColumn="0" w:lastRowLastColumn="0"/>
            </w:pPr>
            <w:r w:rsidRPr="007D71AE">
              <w:t> </w:t>
            </w:r>
          </w:p>
        </w:tc>
      </w:tr>
      <w:tr w:rsidR="007D71AE" w14:paraId="47F20BD8" w14:textId="77777777" w:rsidTr="007D71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70" w:type="dxa"/>
          </w:tcPr>
          <w:p w14:paraId="6EF84DE6" w14:textId="067B9C8B" w:rsidR="007D71AE" w:rsidRDefault="007D71AE" w:rsidP="007D71AE">
            <w:pPr>
              <w:pStyle w:val="TableLeftText"/>
            </w:pPr>
            <w:r>
              <w:t>Total</w:t>
            </w:r>
          </w:p>
        </w:tc>
        <w:tc>
          <w:tcPr>
            <w:tcW w:w="1275" w:type="dxa"/>
          </w:tcPr>
          <w:p w14:paraId="46D155A2" w14:textId="1562F16F"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365</w:t>
            </w:r>
          </w:p>
        </w:tc>
        <w:tc>
          <w:tcPr>
            <w:tcW w:w="1275" w:type="dxa"/>
          </w:tcPr>
          <w:p w14:paraId="706FE627" w14:textId="7674F3FA"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1,135</w:t>
            </w:r>
          </w:p>
        </w:tc>
        <w:tc>
          <w:tcPr>
            <w:tcW w:w="1275" w:type="dxa"/>
          </w:tcPr>
          <w:p w14:paraId="4B748564" w14:textId="1DBFFB1A"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3.11</w:t>
            </w:r>
          </w:p>
        </w:tc>
        <w:tc>
          <w:tcPr>
            <w:tcW w:w="1275" w:type="dxa"/>
          </w:tcPr>
          <w:p w14:paraId="67CF030A" w14:textId="46D4D7BF"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3,007,200</w:t>
            </w:r>
          </w:p>
        </w:tc>
        <w:tc>
          <w:tcPr>
            <w:tcW w:w="1275" w:type="dxa"/>
          </w:tcPr>
          <w:p w14:paraId="0BB472A6" w14:textId="4B19798D"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267.46</w:t>
            </w:r>
          </w:p>
        </w:tc>
        <w:tc>
          <w:tcPr>
            <w:tcW w:w="1275" w:type="dxa"/>
          </w:tcPr>
          <w:p w14:paraId="249EFFE1" w14:textId="0E2C656B"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2,360,256</w:t>
            </w:r>
          </w:p>
        </w:tc>
        <w:tc>
          <w:tcPr>
            <w:tcW w:w="1276" w:type="dxa"/>
          </w:tcPr>
          <w:p w14:paraId="02CB2FB6" w14:textId="7C6B6F27" w:rsidR="007D71AE" w:rsidRPr="000B7901" w:rsidRDefault="007D71AE" w:rsidP="007D71AE">
            <w:pPr>
              <w:pStyle w:val="TableCenterText"/>
              <w:cnfStyle w:val="000000100000" w:firstRow="0" w:lastRow="0" w:firstColumn="0" w:lastColumn="0" w:oddVBand="0" w:evenVBand="0" w:oddHBand="1" w:evenHBand="0" w:firstRowFirstColumn="0" w:firstRowLastColumn="0" w:lastRowFirstColumn="0" w:lastRowLastColumn="0"/>
            </w:pPr>
            <w:r w:rsidRPr="00BB6421">
              <w:rPr>
                <w:rFonts w:asciiTheme="minorHAnsi" w:hAnsiTheme="minorHAnsi" w:cs="Arial"/>
                <w:color w:val="auto"/>
              </w:rPr>
              <w:t>252.04</w:t>
            </w:r>
          </w:p>
        </w:tc>
      </w:tr>
      <w:tr w:rsidR="007D71AE" w14:paraId="109C8BBE" w14:textId="77777777" w:rsidTr="001B673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545" w:type="dxa"/>
            <w:gridSpan w:val="6"/>
          </w:tcPr>
          <w:p w14:paraId="3F0BFAEA" w14:textId="11931141" w:rsidR="007D71AE" w:rsidRPr="007D71AE" w:rsidRDefault="007D71AE" w:rsidP="007D71AE">
            <w:pPr>
              <w:pStyle w:val="TableLeftText"/>
              <w:rPr>
                <w:b/>
                <w:bCs/>
              </w:rPr>
            </w:pPr>
            <w:r w:rsidRPr="007D71AE">
              <w:rPr>
                <w:b/>
                <w:bCs/>
              </w:rPr>
              <w:t>Verified Savings</w:t>
            </w:r>
          </w:p>
        </w:tc>
        <w:tc>
          <w:tcPr>
            <w:tcW w:w="1275" w:type="dxa"/>
          </w:tcPr>
          <w:p w14:paraId="49A5BE92" w14:textId="42C4FF77" w:rsidR="007D71AE" w:rsidRPr="007D71AE" w:rsidRDefault="007D71AE" w:rsidP="007D71AE">
            <w:pPr>
              <w:pStyle w:val="TableCenterText"/>
              <w:cnfStyle w:val="000000010000" w:firstRow="0" w:lastRow="0" w:firstColumn="0" w:lastColumn="0" w:oddVBand="0" w:evenVBand="0" w:oddHBand="0" w:evenHBand="1" w:firstRowFirstColumn="0" w:firstRowLastColumn="0" w:lastRowFirstColumn="0" w:lastRowLastColumn="0"/>
              <w:rPr>
                <w:b/>
                <w:bCs/>
              </w:rPr>
            </w:pPr>
            <w:r w:rsidRPr="007D71AE">
              <w:rPr>
                <w:b/>
                <w:bCs/>
              </w:rPr>
              <w:t>646,944</w:t>
            </w:r>
          </w:p>
        </w:tc>
        <w:tc>
          <w:tcPr>
            <w:tcW w:w="1276" w:type="dxa"/>
          </w:tcPr>
          <w:p w14:paraId="768CBF87" w14:textId="67B7F582" w:rsidR="007D71AE" w:rsidRPr="007D71AE" w:rsidRDefault="007D71AE" w:rsidP="007D71AE">
            <w:pPr>
              <w:pStyle w:val="TableCenterText"/>
              <w:cnfStyle w:val="000000010000" w:firstRow="0" w:lastRow="0" w:firstColumn="0" w:lastColumn="0" w:oddVBand="0" w:evenVBand="0" w:oddHBand="0" w:evenHBand="1" w:firstRowFirstColumn="0" w:firstRowLastColumn="0" w:lastRowFirstColumn="0" w:lastRowLastColumn="0"/>
              <w:rPr>
                <w:b/>
                <w:bCs/>
              </w:rPr>
            </w:pPr>
            <w:r w:rsidRPr="007D71AE">
              <w:rPr>
                <w:b/>
                <w:bCs/>
              </w:rPr>
              <w:t>15.42</w:t>
            </w:r>
          </w:p>
        </w:tc>
      </w:tr>
    </w:tbl>
    <w:p w14:paraId="4B40D4E1" w14:textId="4C8B5EDB" w:rsidR="00E45BD7" w:rsidRDefault="00E45BD7" w:rsidP="00E45BD7">
      <w:pPr>
        <w:pStyle w:val="Heading2"/>
        <w:numPr>
          <w:ilvl w:val="0"/>
          <w:numId w:val="0"/>
        </w:numPr>
      </w:pPr>
      <w:bookmarkStart w:id="189" w:name="_Toc192679577"/>
      <w:bookmarkStart w:id="190" w:name="_Toc192680985"/>
      <w:r>
        <w:t>Project 2300006</w:t>
      </w:r>
      <w:bookmarkEnd w:id="189"/>
      <w:bookmarkEnd w:id="190"/>
    </w:p>
    <w:tbl>
      <w:tblPr>
        <w:tblStyle w:val="ODCBasic-1"/>
        <w:tblW w:w="0" w:type="auto"/>
        <w:tblCellMar>
          <w:top w:w="0" w:type="dxa"/>
          <w:bottom w:w="14" w:type="dxa"/>
        </w:tblCellMar>
        <w:tblLook w:val="04A0" w:firstRow="1" w:lastRow="0" w:firstColumn="1" w:lastColumn="0" w:noHBand="0" w:noVBand="1"/>
      </w:tblPr>
      <w:tblGrid>
        <w:gridCol w:w="1525"/>
        <w:gridCol w:w="5547"/>
      </w:tblGrid>
      <w:tr w:rsidR="00F424DA" w14:paraId="1440BB28" w14:textId="77777777" w:rsidTr="004033C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D57980D"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5471290D" w14:textId="0C3B8649"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bookmarkStart w:id="191" w:name="_Hlk192075314"/>
            <w:r w:rsidRPr="00F424DA">
              <w:t>2300006</w:t>
            </w:r>
            <w:bookmarkEnd w:id="191"/>
          </w:p>
        </w:tc>
      </w:tr>
      <w:tr w:rsidR="004033C2" w14:paraId="06014D5F" w14:textId="77777777" w:rsidTr="004033C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258A26F" w14:textId="77777777" w:rsidR="004033C2" w:rsidRPr="00625570" w:rsidRDefault="004033C2" w:rsidP="004033C2">
            <w:pPr>
              <w:pStyle w:val="TableLeftText"/>
            </w:pPr>
            <w:r w:rsidRPr="00F424DA">
              <w:t xml:space="preserve">Measure: </w:t>
            </w:r>
          </w:p>
        </w:tc>
        <w:tc>
          <w:tcPr>
            <w:tcW w:w="0" w:type="auto"/>
            <w:tcBorders>
              <w:top w:val="none" w:sz="0" w:space="0" w:color="auto"/>
            </w:tcBorders>
            <w:vAlign w:val="top"/>
          </w:tcPr>
          <w:p w14:paraId="6D5C38F0" w14:textId="6DF17CBC" w:rsidR="004033C2" w:rsidRPr="000B7901" w:rsidRDefault="004033C2" w:rsidP="004033C2">
            <w:pPr>
              <w:pStyle w:val="TableLeftText"/>
              <w:cnfStyle w:val="000000100000" w:firstRow="0" w:lastRow="0" w:firstColumn="0" w:lastColumn="0" w:oddVBand="0" w:evenVBand="0" w:oddHBand="1" w:evenHBand="0" w:firstRowFirstColumn="0" w:firstRowLastColumn="0" w:lastRowFirstColumn="0" w:lastRowLastColumn="0"/>
            </w:pPr>
            <w:r>
              <w:t>New Construction Efficiency Upgrades</w:t>
            </w:r>
          </w:p>
        </w:tc>
      </w:tr>
      <w:tr w:rsidR="004033C2" w14:paraId="4099733B" w14:textId="77777777" w:rsidTr="004033C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B01E47D" w14:textId="77777777" w:rsidR="004033C2" w:rsidRPr="00625570" w:rsidRDefault="004033C2" w:rsidP="004033C2">
            <w:pPr>
              <w:pStyle w:val="TableLeftText"/>
            </w:pPr>
            <w:r w:rsidRPr="00F424DA">
              <w:t>Ex Ante Savings:</w:t>
            </w:r>
          </w:p>
        </w:tc>
        <w:tc>
          <w:tcPr>
            <w:tcW w:w="0" w:type="auto"/>
            <w:vAlign w:val="top"/>
          </w:tcPr>
          <w:p w14:paraId="12A78B58" w14:textId="72BD631E" w:rsidR="004033C2" w:rsidRPr="000B7901" w:rsidRDefault="004033C2" w:rsidP="004033C2">
            <w:pPr>
              <w:pStyle w:val="TableLeftText"/>
              <w:cnfStyle w:val="000000010000" w:firstRow="0" w:lastRow="0" w:firstColumn="0" w:lastColumn="0" w:oddVBand="0" w:evenVBand="0" w:oddHBand="0" w:evenHBand="1" w:firstRowFirstColumn="0" w:firstRowLastColumn="0" w:lastRowFirstColumn="0" w:lastRowLastColumn="0"/>
            </w:pPr>
            <w:r>
              <w:t>196,948 kWh; 50.4 kW; -</w:t>
            </w:r>
            <w:r w:rsidR="00EA1253">
              <w:t xml:space="preserve">364 </w:t>
            </w:r>
            <w:proofErr w:type="spellStart"/>
            <w:r>
              <w:t>therms</w:t>
            </w:r>
            <w:proofErr w:type="spellEnd"/>
          </w:p>
        </w:tc>
      </w:tr>
      <w:tr w:rsidR="004033C2" w14:paraId="4CD1653F" w14:textId="77777777" w:rsidTr="004033C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9E6641E" w14:textId="77777777" w:rsidR="004033C2" w:rsidRPr="00625570" w:rsidRDefault="004033C2" w:rsidP="004033C2">
            <w:pPr>
              <w:pStyle w:val="TableLeftText"/>
            </w:pPr>
            <w:r w:rsidRPr="00F424DA">
              <w:t>Facility Type:</w:t>
            </w:r>
          </w:p>
        </w:tc>
        <w:tc>
          <w:tcPr>
            <w:tcW w:w="0" w:type="auto"/>
            <w:vAlign w:val="top"/>
          </w:tcPr>
          <w:p w14:paraId="769BA9E3" w14:textId="32539463" w:rsidR="004033C2" w:rsidRPr="000B7901" w:rsidRDefault="004033C2" w:rsidP="004033C2">
            <w:pPr>
              <w:pStyle w:val="TableLeftText"/>
              <w:cnfStyle w:val="000000100000" w:firstRow="0" w:lastRow="0" w:firstColumn="0" w:lastColumn="0" w:oddVBand="0" w:evenVBand="0" w:oddHBand="1" w:evenHBand="0" w:firstRowFirstColumn="0" w:firstRowLastColumn="0" w:lastRowFirstColumn="0" w:lastRowLastColumn="0"/>
            </w:pPr>
            <w:r>
              <w:t>Community Athletic Center</w:t>
            </w:r>
          </w:p>
        </w:tc>
      </w:tr>
      <w:tr w:rsidR="004033C2" w14:paraId="4A2C67FA" w14:textId="77777777" w:rsidTr="004033C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825FE6D" w14:textId="77777777" w:rsidR="004033C2" w:rsidRPr="00625570" w:rsidRDefault="004033C2" w:rsidP="004033C2">
            <w:pPr>
              <w:pStyle w:val="TableLeftText"/>
            </w:pPr>
            <w:r w:rsidRPr="00F424DA">
              <w:t>End Use:</w:t>
            </w:r>
          </w:p>
        </w:tc>
        <w:tc>
          <w:tcPr>
            <w:tcW w:w="0" w:type="auto"/>
            <w:vAlign w:val="top"/>
          </w:tcPr>
          <w:p w14:paraId="049E5B97" w14:textId="4B7066D7" w:rsidR="004033C2" w:rsidRPr="000B7901" w:rsidRDefault="004033C2" w:rsidP="004033C2">
            <w:pPr>
              <w:pStyle w:val="TableLeftText"/>
              <w:cnfStyle w:val="000000010000" w:firstRow="0" w:lastRow="0" w:firstColumn="0" w:lastColumn="0" w:oddVBand="0" w:evenVBand="0" w:oddHBand="0" w:evenHBand="1" w:firstRowFirstColumn="0" w:firstRowLastColumn="0" w:lastRowFirstColumn="0" w:lastRowLastColumn="0"/>
            </w:pPr>
            <w:r>
              <w:t>HVAC, Building Envelope, Domestic Hot Water, Lighting, Elevator</w:t>
            </w:r>
          </w:p>
        </w:tc>
      </w:tr>
      <w:tr w:rsidR="004033C2" w14:paraId="1E3000D6" w14:textId="77777777" w:rsidTr="004033C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49DBD89" w14:textId="77777777" w:rsidR="004033C2" w:rsidRPr="00625570" w:rsidRDefault="004033C2" w:rsidP="004033C2">
            <w:pPr>
              <w:pStyle w:val="TableLeftText"/>
            </w:pPr>
            <w:r w:rsidRPr="00F424DA">
              <w:t>Sampled For:</w:t>
            </w:r>
          </w:p>
        </w:tc>
        <w:tc>
          <w:tcPr>
            <w:tcW w:w="0" w:type="auto"/>
            <w:vAlign w:val="top"/>
          </w:tcPr>
          <w:p w14:paraId="527CF0D5" w14:textId="32262DE2" w:rsidR="004033C2" w:rsidRPr="000B7901" w:rsidRDefault="004033C2" w:rsidP="004033C2">
            <w:pPr>
              <w:pStyle w:val="TableLeftText"/>
              <w:cnfStyle w:val="000000100000" w:firstRow="0" w:lastRow="0" w:firstColumn="0" w:lastColumn="0" w:oddVBand="0" w:evenVBand="0" w:oddHBand="1" w:evenHBand="0" w:firstRowFirstColumn="0" w:firstRowLastColumn="0" w:lastRowFirstColumn="0" w:lastRowLastColumn="0"/>
            </w:pPr>
            <w:r>
              <w:t>Electric and Gas</w:t>
            </w:r>
          </w:p>
        </w:tc>
      </w:tr>
      <w:tr w:rsidR="004033C2" w14:paraId="210D5520" w14:textId="77777777" w:rsidTr="004033C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29CC2F9" w14:textId="77777777" w:rsidR="004033C2" w:rsidRPr="00625570" w:rsidRDefault="004033C2" w:rsidP="004033C2">
            <w:pPr>
              <w:pStyle w:val="TableLeftText"/>
            </w:pPr>
            <w:r w:rsidRPr="00F424DA">
              <w:t>Wave:</w:t>
            </w:r>
          </w:p>
        </w:tc>
        <w:tc>
          <w:tcPr>
            <w:tcW w:w="0" w:type="auto"/>
            <w:vAlign w:val="top"/>
          </w:tcPr>
          <w:p w14:paraId="42F08AE5" w14:textId="7DBB0087" w:rsidR="004033C2" w:rsidRPr="000B7901" w:rsidRDefault="004033C2" w:rsidP="004033C2">
            <w:pPr>
              <w:pStyle w:val="TableLeftText"/>
              <w:cnfStyle w:val="000000010000" w:firstRow="0" w:lastRow="0" w:firstColumn="0" w:lastColumn="0" w:oddVBand="0" w:evenVBand="0" w:oddHBand="0" w:evenHBand="1" w:firstRowFirstColumn="0" w:firstRowLastColumn="0" w:lastRowFirstColumn="0" w:lastRowLastColumn="0"/>
            </w:pPr>
            <w:r>
              <w:t>Wave 1</w:t>
            </w:r>
          </w:p>
        </w:tc>
      </w:tr>
    </w:tbl>
    <w:p w14:paraId="6CD771D7" w14:textId="77777777" w:rsidR="00E45BD7" w:rsidRDefault="00E45BD7" w:rsidP="00E45BD7">
      <w:pPr>
        <w:pStyle w:val="Heading3"/>
        <w:numPr>
          <w:ilvl w:val="0"/>
          <w:numId w:val="0"/>
        </w:numPr>
      </w:pPr>
      <w:bookmarkStart w:id="192" w:name="_Toc192679578"/>
      <w:r>
        <w:t>Measure Description</w:t>
      </w:r>
      <w:bookmarkEnd w:id="192"/>
    </w:p>
    <w:p w14:paraId="286B8CFE" w14:textId="26EA1A7F" w:rsidR="004033C2" w:rsidRPr="004033C2" w:rsidRDefault="004033C2" w:rsidP="004033C2">
      <w:r w:rsidRPr="004033C2">
        <w:t xml:space="preserve">This project is a 32,000 sq ft, two-story, new-construction community athletic facility that began construction </w:t>
      </w:r>
      <w:r w:rsidR="00EC0EE7">
        <w:t xml:space="preserve">on </w:t>
      </w:r>
      <w:r w:rsidRPr="004033C2">
        <w:t xml:space="preserve">9/1/2022 and began occupancy </w:t>
      </w:r>
      <w:r w:rsidR="00EC0EE7">
        <w:t xml:space="preserve">on </w:t>
      </w:r>
      <w:r w:rsidRPr="004033C2">
        <w:t>2/1/2024. The scope of work includes upgrades from the initial design team plan consisting of upgrading the part load performance and cooling/heating efficiency of the mechanical system, wall and roof insulation as well as improved fenestration, lowered lighting power density, traction elevators, and efficient domestic hot water (DHW) heaters. The ally developed an energy model leveraging TMY3 weather data for the facility location and provided the savings results to the project team to influence their design decisions. The ally then updated the model based on the implementation team’s verification findings.</w:t>
      </w:r>
    </w:p>
    <w:p w14:paraId="20372C6F" w14:textId="77777777" w:rsidR="00E45BD7" w:rsidRDefault="00E45BD7" w:rsidP="00E45BD7">
      <w:pPr>
        <w:pStyle w:val="Heading3"/>
        <w:numPr>
          <w:ilvl w:val="0"/>
          <w:numId w:val="0"/>
        </w:numPr>
      </w:pPr>
      <w:bookmarkStart w:id="193" w:name="_Toc192679579"/>
      <w:r>
        <w:t>Key Findings</w:t>
      </w:r>
      <w:bookmarkEnd w:id="193"/>
    </w:p>
    <w:p w14:paraId="608E17B3" w14:textId="38334A0A" w:rsidR="00FA2B80" w:rsidRPr="00FA2B80" w:rsidRDefault="004033C2" w:rsidP="00FA2B80">
      <w:pPr>
        <w:rPr>
          <w:rFonts w:cs="Calibri"/>
          <w:color w:val="000000"/>
          <w:sz w:val="20"/>
          <w:szCs w:val="20"/>
        </w:rPr>
      </w:pPr>
      <w:r w:rsidRPr="004033C2">
        <w:t xml:space="preserve">The </w:t>
      </w:r>
      <w:proofErr w:type="spellStart"/>
      <w:proofErr w:type="gramStart"/>
      <w:r w:rsidRPr="004033C2">
        <w:t>ex</w:t>
      </w:r>
      <w:r w:rsidR="00EC0EE7">
        <w:t xml:space="preserve"> </w:t>
      </w:r>
      <w:r w:rsidRPr="004033C2">
        <w:t>ante</w:t>
      </w:r>
      <w:proofErr w:type="spellEnd"/>
      <w:proofErr w:type="gramEnd"/>
      <w:r w:rsidRPr="004033C2">
        <w:t xml:space="preserve"> calculations leveraged an energy simulation software, NEO, to estimate savings between an ASHRAE 90.1-2016 Appendix G baseline and an efficient ‘proposed’ scenario. The evaluation team took two of the most impactful measures from the energy model report, cooling efficiency and a decrease in lighting power density, and used the 2022 Illinois Technical Reference Manual </w:t>
      </w:r>
      <w:r w:rsidR="00EC0EE7">
        <w:t>V</w:t>
      </w:r>
      <w:r w:rsidRPr="004033C2">
        <w:t>10.0 (TRM) to perform calculations to confirm the modeled measure results.</w:t>
      </w:r>
      <w:r w:rsidR="005D364A">
        <w:rPr>
          <w:rStyle w:val="FootnoteReference"/>
        </w:rPr>
        <w:footnoteReference w:id="2"/>
      </w:r>
      <w:r w:rsidRPr="004033C2">
        <w:t xml:space="preserve"> The </w:t>
      </w:r>
      <w:proofErr w:type="spellStart"/>
      <w:r w:rsidRPr="004033C2">
        <w:t>ex ante</w:t>
      </w:r>
      <w:proofErr w:type="spellEnd"/>
      <w:r w:rsidRPr="004033C2">
        <w:t xml:space="preserve"> calculations were based on a total square footage of 37,068 square feet, later amended by the </w:t>
      </w:r>
      <w:r w:rsidR="003B322C">
        <w:t>evaluation</w:t>
      </w:r>
      <w:r w:rsidR="003B322C" w:rsidRPr="004033C2">
        <w:t xml:space="preserve"> </w:t>
      </w:r>
      <w:r w:rsidRPr="004033C2">
        <w:t xml:space="preserve">team to 32,000 square feet as advised by the current owner. The hours of operation listed in the final review matched the facility’s current operation schedule, so the listed value of 2,750 used in the </w:t>
      </w:r>
      <w:proofErr w:type="spellStart"/>
      <w:proofErr w:type="gramStart"/>
      <w:r w:rsidRPr="004033C2">
        <w:t>ex ante</w:t>
      </w:r>
      <w:proofErr w:type="spellEnd"/>
      <w:proofErr w:type="gramEnd"/>
      <w:r w:rsidRPr="004033C2">
        <w:t xml:space="preserve"> calculations was also used in the TRM calculations. Several other parameters required for the TRM calculations, including cooling and heating capacity, were estimated using industry standards. The remaining parameters were pulled directly from the TRM. Our TRM calculations are estimates, while models are typically more accurate and include full interactive effects. Given that our estimates for the two largest measures exceed the ex-ante savings, we believe a realization rate of 100% is appropriate and that the model was accurately built.</w:t>
      </w:r>
    </w:p>
    <w:p w14:paraId="2425477F" w14:textId="6D17A6C1" w:rsidR="00D04AC9" w:rsidRDefault="00D04AC9" w:rsidP="00D04AC9"/>
    <w:p w14:paraId="0375B6FC" w14:textId="0BE9BFC1" w:rsidR="00D04AC9" w:rsidRDefault="00D04AC9" w:rsidP="00D04AC9">
      <w:r w:rsidRPr="00442329">
        <w:t>The resulting project savings are shown in</w:t>
      </w:r>
      <w:r>
        <w:t xml:space="preserve"> </w:t>
      </w:r>
      <w:r>
        <w:fldChar w:fldCharType="begin"/>
      </w:r>
      <w:r>
        <w:instrText xml:space="preserve"> REF _Ref192075326 \h </w:instrText>
      </w:r>
      <w:r>
        <w:fldChar w:fldCharType="separate"/>
      </w:r>
      <w:r w:rsidR="005732C5">
        <w:t xml:space="preserve">Table </w:t>
      </w:r>
      <w:r w:rsidR="005732C5">
        <w:rPr>
          <w:noProof/>
        </w:rPr>
        <w:t>15</w:t>
      </w:r>
      <w:r>
        <w:fldChar w:fldCharType="end"/>
      </w:r>
      <w:r>
        <w:t xml:space="preserve">. </w:t>
      </w:r>
    </w:p>
    <w:p w14:paraId="55F98596" w14:textId="26B084D3" w:rsidR="00D04AC9" w:rsidRDefault="00D04AC9" w:rsidP="004033C2">
      <w:pPr>
        <w:pStyle w:val="Caption"/>
      </w:pPr>
      <w:bookmarkStart w:id="194" w:name="_Ref192075326"/>
      <w:bookmarkStart w:id="195" w:name="_Toc192679617"/>
      <w:bookmarkStart w:id="196" w:name="_Toc192681003"/>
      <w:r>
        <w:t xml:space="preserve">Table </w:t>
      </w:r>
      <w:r>
        <w:fldChar w:fldCharType="begin"/>
      </w:r>
      <w:r>
        <w:instrText xml:space="preserve"> SEQ Table \* ARABIC </w:instrText>
      </w:r>
      <w:r>
        <w:fldChar w:fldCharType="separate"/>
      </w:r>
      <w:r w:rsidR="005732C5">
        <w:rPr>
          <w:noProof/>
        </w:rPr>
        <w:t>15</w:t>
      </w:r>
      <w:r>
        <w:rPr>
          <w:noProof/>
        </w:rPr>
        <w:fldChar w:fldCharType="end"/>
      </w:r>
      <w:bookmarkEnd w:id="194"/>
      <w:r>
        <w:t xml:space="preserve">. </w:t>
      </w:r>
      <w:r w:rsidRPr="00D04AC9">
        <w:t>Summary of Project 2300006</w:t>
      </w:r>
      <w:r>
        <w:t xml:space="preserve"> </w:t>
      </w:r>
      <w:r w:rsidRPr="00D04AC9">
        <w:t>Savings</w:t>
      </w:r>
      <w:bookmarkEnd w:id="195"/>
      <w:bookmarkEnd w:id="19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D04AC9" w14:paraId="4CA57CE8"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086B37E" w14:textId="77777777" w:rsidR="00D04AC9" w:rsidRPr="00625570" w:rsidRDefault="00D04AC9"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2AA0C71C"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75034AF2"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c>
          <w:tcPr>
            <w:tcW w:w="1644" w:type="dxa"/>
            <w:tcBorders>
              <w:left w:val="single" w:sz="4" w:space="0" w:color="4A4D56" w:themeColor="text1"/>
              <w:bottom w:val="single" w:sz="4" w:space="0" w:color="4A4D56" w:themeColor="text1"/>
              <w:right w:val="single" w:sz="4" w:space="0" w:color="4A4D56" w:themeColor="text1"/>
            </w:tcBorders>
          </w:tcPr>
          <w:p w14:paraId="1A5F1496"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4033C2" w14:paraId="0B207FAF" w14:textId="77777777" w:rsidTr="00AA12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3B5B5E3" w14:textId="77777777" w:rsidR="004033C2" w:rsidRPr="00625570" w:rsidRDefault="004033C2" w:rsidP="004033C2">
            <w:pPr>
              <w:pStyle w:val="TableLeftText"/>
            </w:pPr>
            <w:r>
              <w:t>Ex Ante</w:t>
            </w:r>
          </w:p>
        </w:tc>
        <w:tc>
          <w:tcPr>
            <w:tcW w:w="1644" w:type="dxa"/>
            <w:tcBorders>
              <w:top w:val="none" w:sz="0" w:space="0" w:color="auto"/>
            </w:tcBorders>
          </w:tcPr>
          <w:p w14:paraId="6D0F84A1" w14:textId="1D74F38A" w:rsidR="004033C2" w:rsidRPr="000B7901" w:rsidRDefault="004033C2" w:rsidP="004033C2">
            <w:pPr>
              <w:pStyle w:val="TableCenterText"/>
              <w:cnfStyle w:val="000000100000" w:firstRow="0" w:lastRow="0" w:firstColumn="0" w:lastColumn="0" w:oddVBand="0" w:evenVBand="0" w:oddHBand="1" w:evenHBand="0" w:firstRowFirstColumn="0" w:firstRowLastColumn="0" w:lastRowFirstColumn="0" w:lastRowLastColumn="0"/>
            </w:pPr>
            <w:r>
              <w:t>50.4</w:t>
            </w:r>
          </w:p>
        </w:tc>
        <w:tc>
          <w:tcPr>
            <w:tcW w:w="1644" w:type="dxa"/>
            <w:tcBorders>
              <w:top w:val="single" w:sz="4" w:space="0" w:color="auto"/>
              <w:left w:val="single" w:sz="4" w:space="0" w:color="auto"/>
              <w:right w:val="single" w:sz="4" w:space="0" w:color="auto"/>
            </w:tcBorders>
          </w:tcPr>
          <w:p w14:paraId="075FF30D" w14:textId="2AAFC3F6" w:rsidR="004033C2" w:rsidRPr="000B7901" w:rsidRDefault="004033C2" w:rsidP="004033C2">
            <w:pPr>
              <w:pStyle w:val="TableCenterText"/>
              <w:cnfStyle w:val="000000100000" w:firstRow="0" w:lastRow="0" w:firstColumn="0" w:lastColumn="0" w:oddVBand="0" w:evenVBand="0" w:oddHBand="1" w:evenHBand="0" w:firstRowFirstColumn="0" w:firstRowLastColumn="0" w:lastRowFirstColumn="0" w:lastRowLastColumn="0"/>
            </w:pPr>
            <w:r>
              <w:t>196,948</w:t>
            </w:r>
          </w:p>
        </w:tc>
        <w:tc>
          <w:tcPr>
            <w:tcW w:w="1644" w:type="dxa"/>
            <w:tcBorders>
              <w:top w:val="single" w:sz="4" w:space="0" w:color="auto"/>
              <w:left w:val="single" w:sz="4" w:space="0" w:color="auto"/>
              <w:right w:val="single" w:sz="4" w:space="0" w:color="auto"/>
            </w:tcBorders>
          </w:tcPr>
          <w:p w14:paraId="06FBF632" w14:textId="33FD6B24" w:rsidR="004033C2" w:rsidRPr="000B7901" w:rsidRDefault="004033C2" w:rsidP="004033C2">
            <w:pPr>
              <w:pStyle w:val="TableCenterText"/>
              <w:cnfStyle w:val="000000100000" w:firstRow="0" w:lastRow="0" w:firstColumn="0" w:lastColumn="0" w:oddVBand="0" w:evenVBand="0" w:oddHBand="1" w:evenHBand="0" w:firstRowFirstColumn="0" w:firstRowLastColumn="0" w:lastRowFirstColumn="0" w:lastRowLastColumn="0"/>
            </w:pPr>
            <w:r>
              <w:t>-364</w:t>
            </w:r>
          </w:p>
        </w:tc>
      </w:tr>
      <w:tr w:rsidR="004033C2" w14:paraId="1C5FB4C3" w14:textId="77777777" w:rsidTr="00AA12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8CF13CB" w14:textId="77777777" w:rsidR="004033C2" w:rsidRPr="00625570" w:rsidRDefault="004033C2" w:rsidP="004033C2">
            <w:pPr>
              <w:pStyle w:val="TableLeftText"/>
            </w:pPr>
            <w:r>
              <w:t>Verified</w:t>
            </w:r>
          </w:p>
        </w:tc>
        <w:tc>
          <w:tcPr>
            <w:tcW w:w="1644" w:type="dxa"/>
          </w:tcPr>
          <w:p w14:paraId="3B374DEE" w14:textId="1C041574" w:rsidR="004033C2" w:rsidRPr="000B7901" w:rsidRDefault="004033C2" w:rsidP="004033C2">
            <w:pPr>
              <w:pStyle w:val="TableCenterText"/>
              <w:cnfStyle w:val="000000010000" w:firstRow="0" w:lastRow="0" w:firstColumn="0" w:lastColumn="0" w:oddVBand="0" w:evenVBand="0" w:oddHBand="0" w:evenHBand="1" w:firstRowFirstColumn="0" w:firstRowLastColumn="0" w:lastRowFirstColumn="0" w:lastRowLastColumn="0"/>
            </w:pPr>
            <w:r>
              <w:t>50.4</w:t>
            </w:r>
          </w:p>
        </w:tc>
        <w:tc>
          <w:tcPr>
            <w:tcW w:w="1644" w:type="dxa"/>
          </w:tcPr>
          <w:p w14:paraId="53B56E9D" w14:textId="63B7C0A8" w:rsidR="004033C2" w:rsidRPr="000B7901" w:rsidRDefault="004033C2" w:rsidP="004033C2">
            <w:pPr>
              <w:pStyle w:val="TableCenterText"/>
              <w:cnfStyle w:val="000000010000" w:firstRow="0" w:lastRow="0" w:firstColumn="0" w:lastColumn="0" w:oddVBand="0" w:evenVBand="0" w:oddHBand="0" w:evenHBand="1" w:firstRowFirstColumn="0" w:firstRowLastColumn="0" w:lastRowFirstColumn="0" w:lastRowLastColumn="0"/>
            </w:pPr>
            <w:r>
              <w:t>196,948</w:t>
            </w:r>
          </w:p>
        </w:tc>
        <w:tc>
          <w:tcPr>
            <w:tcW w:w="1644" w:type="dxa"/>
          </w:tcPr>
          <w:p w14:paraId="72615DFD" w14:textId="1B66CBBE" w:rsidR="004033C2" w:rsidRPr="000B7901" w:rsidRDefault="004033C2" w:rsidP="004033C2">
            <w:pPr>
              <w:pStyle w:val="TableCenterText"/>
              <w:cnfStyle w:val="000000010000" w:firstRow="0" w:lastRow="0" w:firstColumn="0" w:lastColumn="0" w:oddVBand="0" w:evenVBand="0" w:oddHBand="0" w:evenHBand="1" w:firstRowFirstColumn="0" w:firstRowLastColumn="0" w:lastRowFirstColumn="0" w:lastRowLastColumn="0"/>
            </w:pPr>
            <w:r>
              <w:t>-364</w:t>
            </w:r>
          </w:p>
        </w:tc>
      </w:tr>
      <w:tr w:rsidR="004033C2" w14:paraId="43A18A09" w14:textId="77777777" w:rsidTr="00AA12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A66E70" w14:textId="77777777" w:rsidR="004033C2" w:rsidRPr="00625570" w:rsidRDefault="004033C2" w:rsidP="004033C2">
            <w:pPr>
              <w:pStyle w:val="TableLeftText"/>
            </w:pPr>
            <w:r>
              <w:t>Realization Rate</w:t>
            </w:r>
            <w:r w:rsidRPr="00625570">
              <w:t xml:space="preserve"> </w:t>
            </w:r>
          </w:p>
        </w:tc>
        <w:tc>
          <w:tcPr>
            <w:tcW w:w="1644" w:type="dxa"/>
          </w:tcPr>
          <w:p w14:paraId="71E7911B" w14:textId="51A30247" w:rsidR="004033C2" w:rsidRPr="000B7901" w:rsidRDefault="004033C2" w:rsidP="004033C2">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Pr>
          <w:p w14:paraId="5BB6B184" w14:textId="759B37DB" w:rsidR="004033C2" w:rsidRPr="000B7901" w:rsidRDefault="004033C2" w:rsidP="004033C2">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Pr>
          <w:p w14:paraId="0AC506C6" w14:textId="5EBAB322" w:rsidR="004033C2" w:rsidRPr="000B7901" w:rsidRDefault="004033C2" w:rsidP="004033C2">
            <w:pPr>
              <w:pStyle w:val="TableCenterText"/>
              <w:cnfStyle w:val="000000100000" w:firstRow="0" w:lastRow="0" w:firstColumn="0" w:lastColumn="0" w:oddVBand="0" w:evenVBand="0" w:oddHBand="1" w:evenHBand="0" w:firstRowFirstColumn="0" w:firstRowLastColumn="0" w:lastRowFirstColumn="0" w:lastRowLastColumn="0"/>
            </w:pPr>
            <w:r>
              <w:t>100%</w:t>
            </w:r>
          </w:p>
        </w:tc>
      </w:tr>
    </w:tbl>
    <w:p w14:paraId="7FB06461" w14:textId="77777777" w:rsidR="00E45BD7" w:rsidRDefault="00E45BD7" w:rsidP="00E45BD7">
      <w:pPr>
        <w:pStyle w:val="Heading3"/>
        <w:numPr>
          <w:ilvl w:val="0"/>
          <w:numId w:val="0"/>
        </w:numPr>
      </w:pPr>
      <w:bookmarkStart w:id="197" w:name="_Toc192679580"/>
      <w:r>
        <w:t xml:space="preserve">Summary of the </w:t>
      </w:r>
      <w:proofErr w:type="gramStart"/>
      <w:r>
        <w:t>Ex Ante</w:t>
      </w:r>
      <w:proofErr w:type="gramEnd"/>
      <w:r>
        <w:t xml:space="preserve"> Calculations</w:t>
      </w:r>
      <w:bookmarkEnd w:id="197"/>
    </w:p>
    <w:p w14:paraId="6219B23E" w14:textId="24E5DC88" w:rsidR="004033C2" w:rsidRDefault="004033C2" w:rsidP="004033C2">
      <w:r w:rsidRPr="004033C2">
        <w:t>The baseline for the model was based on ASHRAE 90.1-2016 Appendix G (</w:t>
      </w:r>
      <w:r w:rsidR="00713255">
        <w:fldChar w:fldCharType="begin"/>
      </w:r>
      <w:r w:rsidR="00713255">
        <w:instrText xml:space="preserve"> REF _Ref192157814 \h </w:instrText>
      </w:r>
      <w:r w:rsidR="00713255">
        <w:fldChar w:fldCharType="separate"/>
      </w:r>
      <w:r w:rsidR="005732C5">
        <w:t xml:space="preserve">Figure </w:t>
      </w:r>
      <w:r w:rsidR="005732C5">
        <w:rPr>
          <w:noProof/>
        </w:rPr>
        <w:t>21</w:t>
      </w:r>
      <w:r w:rsidR="00713255">
        <w:fldChar w:fldCharType="end"/>
      </w:r>
      <w:r w:rsidRPr="004033C2">
        <w:t>). The simulation software, NEO, is not available to the public, so we could not assess the modeling methods further than confirming the baseline and verified inputs. However, the annual and monthly usage breakdowns are available via the .sim file (</w:t>
      </w:r>
      <w:r w:rsidR="00713255">
        <w:fldChar w:fldCharType="begin"/>
      </w:r>
      <w:r w:rsidR="00713255">
        <w:instrText xml:space="preserve"> REF _Ref192157825 \h </w:instrText>
      </w:r>
      <w:r w:rsidR="00713255">
        <w:fldChar w:fldCharType="separate"/>
      </w:r>
      <w:r w:rsidR="005732C5">
        <w:t xml:space="preserve">Figure </w:t>
      </w:r>
      <w:r w:rsidR="005732C5">
        <w:rPr>
          <w:noProof/>
        </w:rPr>
        <w:t>22</w:t>
      </w:r>
      <w:r w:rsidR="00713255">
        <w:fldChar w:fldCharType="end"/>
      </w:r>
      <w:r w:rsidR="00713255">
        <w:t xml:space="preserve"> through </w:t>
      </w:r>
      <w:r w:rsidR="00713255">
        <w:fldChar w:fldCharType="begin"/>
      </w:r>
      <w:r w:rsidR="00713255">
        <w:instrText xml:space="preserve"> REF _Ref192157832 \h </w:instrText>
      </w:r>
      <w:r w:rsidR="00713255">
        <w:fldChar w:fldCharType="separate"/>
      </w:r>
      <w:r w:rsidR="005732C5">
        <w:t xml:space="preserve">Figure </w:t>
      </w:r>
      <w:r w:rsidR="005732C5">
        <w:rPr>
          <w:noProof/>
        </w:rPr>
        <w:t>24</w:t>
      </w:r>
      <w:r w:rsidR="00713255">
        <w:fldChar w:fldCharType="end"/>
      </w:r>
      <w:r w:rsidRPr="004033C2">
        <w:t>) as well as a matrix of proposed and verified findings on a measure-by-measure basis (</w:t>
      </w:r>
      <w:r w:rsidR="00713255">
        <w:fldChar w:fldCharType="begin"/>
      </w:r>
      <w:r w:rsidR="00713255">
        <w:instrText xml:space="preserve"> REF _Ref192157848 \h </w:instrText>
      </w:r>
      <w:r w:rsidR="00713255">
        <w:fldChar w:fldCharType="separate"/>
      </w:r>
      <w:r w:rsidR="005732C5">
        <w:t xml:space="preserve">Figure </w:t>
      </w:r>
      <w:r w:rsidR="005732C5">
        <w:rPr>
          <w:noProof/>
        </w:rPr>
        <w:t>25</w:t>
      </w:r>
      <w:r w:rsidR="00713255">
        <w:fldChar w:fldCharType="end"/>
      </w:r>
      <w:r w:rsidR="00713255">
        <w:t xml:space="preserve"> through </w:t>
      </w:r>
      <w:r w:rsidR="00713255">
        <w:fldChar w:fldCharType="begin"/>
      </w:r>
      <w:r w:rsidR="00713255">
        <w:instrText xml:space="preserve"> REF _Ref192157856 \h </w:instrText>
      </w:r>
      <w:r w:rsidR="00713255">
        <w:fldChar w:fldCharType="separate"/>
      </w:r>
      <w:r w:rsidR="005732C5">
        <w:t xml:space="preserve">Figure </w:t>
      </w:r>
      <w:r w:rsidR="005732C5">
        <w:rPr>
          <w:noProof/>
        </w:rPr>
        <w:t>27</w:t>
      </w:r>
      <w:r w:rsidR="00713255">
        <w:fldChar w:fldCharType="end"/>
      </w:r>
      <w:r w:rsidRPr="004033C2">
        <w:t>).</w:t>
      </w:r>
    </w:p>
    <w:p w14:paraId="75B8DC0C" w14:textId="4588F2C3" w:rsidR="004033C2" w:rsidRDefault="004033C2" w:rsidP="004033C2">
      <w:pPr>
        <w:pStyle w:val="Caption"/>
      </w:pPr>
      <w:bookmarkStart w:id="198" w:name="_Ref192157814"/>
      <w:bookmarkStart w:id="199" w:name="_Toc192679644"/>
      <w:bookmarkStart w:id="200" w:name="_Toc192681030"/>
      <w:r>
        <w:lastRenderedPageBreak/>
        <w:t xml:space="preserve">Figure </w:t>
      </w:r>
      <w:r>
        <w:fldChar w:fldCharType="begin"/>
      </w:r>
      <w:r>
        <w:instrText xml:space="preserve"> SEQ Figure \* ARABIC </w:instrText>
      </w:r>
      <w:r>
        <w:fldChar w:fldCharType="separate"/>
      </w:r>
      <w:r w:rsidR="005732C5">
        <w:rPr>
          <w:noProof/>
        </w:rPr>
        <w:t>21</w:t>
      </w:r>
      <w:r>
        <w:fldChar w:fldCharType="end"/>
      </w:r>
      <w:bookmarkEnd w:id="198"/>
      <w:r>
        <w:t xml:space="preserve">. </w:t>
      </w:r>
      <w:r w:rsidRPr="004033C2">
        <w:t>Baseline Parameters</w:t>
      </w:r>
      <w:bookmarkEnd w:id="199"/>
      <w:bookmarkEnd w:id="200"/>
    </w:p>
    <w:p w14:paraId="5998C891" w14:textId="10EA4DA2" w:rsidR="004033C2" w:rsidRDefault="00713255" w:rsidP="004033C2">
      <w:pPr>
        <w:jc w:val="center"/>
      </w:pPr>
      <w:r>
        <w:rPr>
          <w:noProof/>
        </w:rPr>
        <w:drawing>
          <wp:inline distT="0" distB="0" distL="0" distR="0" wp14:anchorId="2805A29D" wp14:editId="4279D23E">
            <wp:extent cx="5019675" cy="5542517"/>
            <wp:effectExtent l="0" t="0" r="0" b="1270"/>
            <wp:docPr id="1655217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819" cy="5564759"/>
                    </a:xfrm>
                    <a:prstGeom prst="rect">
                      <a:avLst/>
                    </a:prstGeom>
                    <a:noFill/>
                  </pic:spPr>
                </pic:pic>
              </a:graphicData>
            </a:graphic>
          </wp:inline>
        </w:drawing>
      </w:r>
    </w:p>
    <w:p w14:paraId="51FD3B0C" w14:textId="4974A2CC" w:rsidR="004033C2" w:rsidRDefault="004033C2" w:rsidP="004033C2">
      <w:r w:rsidRPr="004033C2">
        <w:t>The selected mechanical system is VAV with gas heat and DX cooling with electric reheat for the facility. The gym and gymnastics area use an RTU with gas heat and DX cooling. The concession area uses a heat pump</w:t>
      </w:r>
      <w:r>
        <w:t>.</w:t>
      </w:r>
    </w:p>
    <w:p w14:paraId="1607EA1F" w14:textId="3509F7A5" w:rsidR="004033C2" w:rsidRDefault="004033C2" w:rsidP="004033C2">
      <w:pPr>
        <w:pStyle w:val="Caption"/>
      </w:pPr>
      <w:bookmarkStart w:id="201" w:name="_Ref192157825"/>
      <w:bookmarkStart w:id="202" w:name="_Toc192679645"/>
      <w:bookmarkStart w:id="203" w:name="_Toc192681031"/>
      <w:r>
        <w:lastRenderedPageBreak/>
        <w:t xml:space="preserve">Figure </w:t>
      </w:r>
      <w:r>
        <w:fldChar w:fldCharType="begin"/>
      </w:r>
      <w:r>
        <w:instrText xml:space="preserve"> SEQ Figure \* ARABIC </w:instrText>
      </w:r>
      <w:r>
        <w:fldChar w:fldCharType="separate"/>
      </w:r>
      <w:r w:rsidR="005732C5">
        <w:rPr>
          <w:noProof/>
        </w:rPr>
        <w:t>22</w:t>
      </w:r>
      <w:r>
        <w:fldChar w:fldCharType="end"/>
      </w:r>
      <w:bookmarkEnd w:id="201"/>
      <w:r>
        <w:t xml:space="preserve">. </w:t>
      </w:r>
      <w:r w:rsidRPr="004033C2">
        <w:t>Baseline Annual Building Energy Usage</w:t>
      </w:r>
      <w:bookmarkEnd w:id="202"/>
      <w:bookmarkEnd w:id="203"/>
    </w:p>
    <w:p w14:paraId="74A3E040" w14:textId="554067DA" w:rsidR="004033C2" w:rsidRDefault="004033C2" w:rsidP="004033C2">
      <w:pPr>
        <w:jc w:val="center"/>
      </w:pPr>
      <w:r w:rsidRPr="004C2E15">
        <w:rPr>
          <w:b/>
          <w:bCs/>
          <w:noProof/>
        </w:rPr>
        <w:drawing>
          <wp:inline distT="0" distB="0" distL="0" distR="0" wp14:anchorId="22DD0A09" wp14:editId="2F6D20FE">
            <wp:extent cx="2895600" cy="3508877"/>
            <wp:effectExtent l="0" t="0" r="0" b="0"/>
            <wp:docPr id="151753323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33235" name="Picture 1" descr="A white paper with black text&#10;&#10;AI-generated content may be incorrect."/>
                    <pic:cNvPicPr/>
                  </pic:nvPicPr>
                  <pic:blipFill>
                    <a:blip r:embed="rId40"/>
                    <a:stretch>
                      <a:fillRect/>
                    </a:stretch>
                  </pic:blipFill>
                  <pic:spPr>
                    <a:xfrm>
                      <a:off x="0" y="0"/>
                      <a:ext cx="2900052" cy="3514272"/>
                    </a:xfrm>
                    <a:prstGeom prst="rect">
                      <a:avLst/>
                    </a:prstGeom>
                  </pic:spPr>
                </pic:pic>
              </a:graphicData>
            </a:graphic>
          </wp:inline>
        </w:drawing>
      </w:r>
    </w:p>
    <w:p w14:paraId="07417158" w14:textId="6E66E38D" w:rsidR="004033C2" w:rsidRDefault="004033C2" w:rsidP="004033C2">
      <w:pPr>
        <w:pStyle w:val="Caption"/>
      </w:pPr>
      <w:bookmarkStart w:id="204" w:name="_Toc192679646"/>
      <w:bookmarkStart w:id="205" w:name="_Toc192681032"/>
      <w:r>
        <w:t xml:space="preserve">Figure </w:t>
      </w:r>
      <w:r>
        <w:fldChar w:fldCharType="begin"/>
      </w:r>
      <w:r>
        <w:instrText xml:space="preserve"> SEQ Figure \* ARABIC </w:instrText>
      </w:r>
      <w:r>
        <w:fldChar w:fldCharType="separate"/>
      </w:r>
      <w:r w:rsidR="005732C5">
        <w:rPr>
          <w:noProof/>
        </w:rPr>
        <w:t>23</w:t>
      </w:r>
      <w:r>
        <w:fldChar w:fldCharType="end"/>
      </w:r>
      <w:r>
        <w:t xml:space="preserve">. </w:t>
      </w:r>
      <w:r w:rsidRPr="004033C2">
        <w:t>Proposed Annual Building Energy Usage</w:t>
      </w:r>
      <w:bookmarkEnd w:id="204"/>
      <w:bookmarkEnd w:id="205"/>
    </w:p>
    <w:p w14:paraId="0A89F54D" w14:textId="71FF7766" w:rsidR="004033C2" w:rsidRDefault="004033C2" w:rsidP="004033C2">
      <w:pPr>
        <w:jc w:val="center"/>
      </w:pPr>
      <w:r w:rsidRPr="003E4188">
        <w:rPr>
          <w:b/>
          <w:bCs/>
          <w:noProof/>
        </w:rPr>
        <w:drawing>
          <wp:inline distT="0" distB="0" distL="0" distR="0" wp14:anchorId="70946682" wp14:editId="1BA3575B">
            <wp:extent cx="3078615" cy="3810000"/>
            <wp:effectExtent l="0" t="0" r="7620" b="0"/>
            <wp:docPr id="1660593536"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90940" name="Picture 1" descr="A white paper with black text&#10;&#10;Description automatically generated"/>
                    <pic:cNvPicPr/>
                  </pic:nvPicPr>
                  <pic:blipFill>
                    <a:blip r:embed="rId41"/>
                    <a:stretch>
                      <a:fillRect/>
                    </a:stretch>
                  </pic:blipFill>
                  <pic:spPr>
                    <a:xfrm>
                      <a:off x="0" y="0"/>
                      <a:ext cx="3081384" cy="3813427"/>
                    </a:xfrm>
                    <a:prstGeom prst="rect">
                      <a:avLst/>
                    </a:prstGeom>
                  </pic:spPr>
                </pic:pic>
              </a:graphicData>
            </a:graphic>
          </wp:inline>
        </w:drawing>
      </w:r>
    </w:p>
    <w:p w14:paraId="1EFE2BFA" w14:textId="0964E4CA" w:rsidR="004033C2" w:rsidRDefault="004033C2" w:rsidP="004033C2">
      <w:pPr>
        <w:pStyle w:val="Caption"/>
      </w:pPr>
      <w:bookmarkStart w:id="206" w:name="_Ref192157832"/>
      <w:bookmarkStart w:id="207" w:name="_Toc192679647"/>
      <w:bookmarkStart w:id="208" w:name="_Toc192681033"/>
      <w:r>
        <w:lastRenderedPageBreak/>
        <w:t xml:space="preserve">Figure </w:t>
      </w:r>
      <w:r>
        <w:fldChar w:fldCharType="begin"/>
      </w:r>
      <w:r>
        <w:instrText xml:space="preserve"> SEQ Figure \* ARABIC </w:instrText>
      </w:r>
      <w:r>
        <w:fldChar w:fldCharType="separate"/>
      </w:r>
      <w:r w:rsidR="005732C5">
        <w:rPr>
          <w:noProof/>
        </w:rPr>
        <w:t>24</w:t>
      </w:r>
      <w:r>
        <w:fldChar w:fldCharType="end"/>
      </w:r>
      <w:bookmarkEnd w:id="206"/>
      <w:r>
        <w:t xml:space="preserve">. </w:t>
      </w:r>
      <w:r w:rsidRPr="004033C2">
        <w:t>Proposed Monthly Building Energy Usage</w:t>
      </w:r>
      <w:bookmarkEnd w:id="207"/>
      <w:bookmarkEnd w:id="208"/>
    </w:p>
    <w:p w14:paraId="19CB000D" w14:textId="7624B7D0" w:rsidR="004033C2" w:rsidRDefault="004033C2" w:rsidP="004033C2">
      <w:pPr>
        <w:jc w:val="center"/>
      </w:pPr>
      <w:r>
        <w:rPr>
          <w:noProof/>
        </w:rPr>
        <w:drawing>
          <wp:inline distT="0" distB="0" distL="0" distR="0" wp14:anchorId="781059C3" wp14:editId="652922B0">
            <wp:extent cx="2816860" cy="3255645"/>
            <wp:effectExtent l="0" t="0" r="2540" b="1905"/>
            <wp:docPr id="725124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6860" cy="3255645"/>
                    </a:xfrm>
                    <a:prstGeom prst="rect">
                      <a:avLst/>
                    </a:prstGeom>
                    <a:noFill/>
                  </pic:spPr>
                </pic:pic>
              </a:graphicData>
            </a:graphic>
          </wp:inline>
        </w:drawing>
      </w:r>
    </w:p>
    <w:p w14:paraId="3723C247" w14:textId="1CB7F093" w:rsidR="00A265C2" w:rsidRDefault="00A265C2" w:rsidP="00A265C2">
      <w:pPr>
        <w:pStyle w:val="Caption"/>
      </w:pPr>
      <w:bookmarkStart w:id="209" w:name="_Ref192157848"/>
      <w:bookmarkStart w:id="210" w:name="_Toc192679648"/>
      <w:bookmarkStart w:id="211" w:name="_Toc192681034"/>
      <w:r>
        <w:t xml:space="preserve">Figure </w:t>
      </w:r>
      <w:r>
        <w:fldChar w:fldCharType="begin"/>
      </w:r>
      <w:r>
        <w:instrText xml:space="preserve"> SEQ Figure \* ARABIC </w:instrText>
      </w:r>
      <w:r>
        <w:fldChar w:fldCharType="separate"/>
      </w:r>
      <w:r w:rsidR="005732C5">
        <w:rPr>
          <w:noProof/>
        </w:rPr>
        <w:t>25</w:t>
      </w:r>
      <w:r>
        <w:fldChar w:fldCharType="end"/>
      </w:r>
      <w:bookmarkEnd w:id="209"/>
      <w:r>
        <w:t xml:space="preserve">. </w:t>
      </w:r>
      <w:r w:rsidRPr="00A265C2">
        <w:t>Mechanical Strategies and Verified Status</w:t>
      </w:r>
      <w:bookmarkEnd w:id="210"/>
      <w:bookmarkEnd w:id="211"/>
    </w:p>
    <w:p w14:paraId="12377D40" w14:textId="298AE755" w:rsidR="004033C2" w:rsidRDefault="00A265C2" w:rsidP="004033C2">
      <w:r>
        <w:rPr>
          <w:noProof/>
        </w:rPr>
        <w:drawing>
          <wp:inline distT="0" distB="0" distL="0" distR="0" wp14:anchorId="43A41762" wp14:editId="1A00BE22">
            <wp:extent cx="7053580" cy="4413885"/>
            <wp:effectExtent l="0" t="0" r="0" b="5715"/>
            <wp:docPr id="387535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53580" cy="4413885"/>
                    </a:xfrm>
                    <a:prstGeom prst="rect">
                      <a:avLst/>
                    </a:prstGeom>
                    <a:noFill/>
                  </pic:spPr>
                </pic:pic>
              </a:graphicData>
            </a:graphic>
          </wp:inline>
        </w:drawing>
      </w:r>
    </w:p>
    <w:p w14:paraId="7A2AF54F" w14:textId="49CB9406" w:rsidR="00A265C2" w:rsidRDefault="00A265C2" w:rsidP="00A265C2">
      <w:pPr>
        <w:pStyle w:val="Caption"/>
      </w:pPr>
      <w:bookmarkStart w:id="212" w:name="_Toc192679649"/>
      <w:bookmarkStart w:id="213" w:name="_Toc192681035"/>
      <w:r>
        <w:lastRenderedPageBreak/>
        <w:t xml:space="preserve">Figure </w:t>
      </w:r>
      <w:r>
        <w:fldChar w:fldCharType="begin"/>
      </w:r>
      <w:r>
        <w:instrText xml:space="preserve"> SEQ Figure \* ARABIC </w:instrText>
      </w:r>
      <w:r>
        <w:fldChar w:fldCharType="separate"/>
      </w:r>
      <w:r w:rsidR="005732C5">
        <w:rPr>
          <w:noProof/>
        </w:rPr>
        <w:t>26</w:t>
      </w:r>
      <w:r>
        <w:fldChar w:fldCharType="end"/>
      </w:r>
      <w:r>
        <w:t xml:space="preserve">. </w:t>
      </w:r>
      <w:r w:rsidRPr="00A265C2">
        <w:t>Lighting Strategies and Verified Status</w:t>
      </w:r>
      <w:bookmarkEnd w:id="212"/>
      <w:bookmarkEnd w:id="213"/>
    </w:p>
    <w:p w14:paraId="6F34DFDD" w14:textId="419E1319" w:rsidR="00A265C2" w:rsidRDefault="00A265C2" w:rsidP="004033C2">
      <w:r>
        <w:rPr>
          <w:noProof/>
        </w:rPr>
        <w:drawing>
          <wp:inline distT="0" distB="0" distL="0" distR="0" wp14:anchorId="785F1F6C" wp14:editId="4D242FEC">
            <wp:extent cx="7053580" cy="5261610"/>
            <wp:effectExtent l="0" t="0" r="0" b="0"/>
            <wp:docPr id="1761230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53580" cy="5261610"/>
                    </a:xfrm>
                    <a:prstGeom prst="rect">
                      <a:avLst/>
                    </a:prstGeom>
                    <a:noFill/>
                  </pic:spPr>
                </pic:pic>
              </a:graphicData>
            </a:graphic>
          </wp:inline>
        </w:drawing>
      </w:r>
    </w:p>
    <w:p w14:paraId="54D61675" w14:textId="07995535" w:rsidR="00A265C2" w:rsidRDefault="00A265C2" w:rsidP="00A265C2">
      <w:pPr>
        <w:pStyle w:val="Caption"/>
      </w:pPr>
      <w:bookmarkStart w:id="214" w:name="_Ref192157856"/>
      <w:bookmarkStart w:id="215" w:name="_Toc192679650"/>
      <w:bookmarkStart w:id="216" w:name="_Toc192681036"/>
      <w:r>
        <w:lastRenderedPageBreak/>
        <w:t xml:space="preserve">Figure </w:t>
      </w:r>
      <w:r>
        <w:fldChar w:fldCharType="begin"/>
      </w:r>
      <w:r>
        <w:instrText xml:space="preserve"> SEQ Figure \* ARABIC </w:instrText>
      </w:r>
      <w:r>
        <w:fldChar w:fldCharType="separate"/>
      </w:r>
      <w:r w:rsidR="005732C5">
        <w:rPr>
          <w:noProof/>
        </w:rPr>
        <w:t>27</w:t>
      </w:r>
      <w:r>
        <w:fldChar w:fldCharType="end"/>
      </w:r>
      <w:bookmarkEnd w:id="214"/>
      <w:r>
        <w:t xml:space="preserve">. </w:t>
      </w:r>
      <w:r w:rsidRPr="00A265C2">
        <w:t>Verified Isolated Strategy Results – Most Impactful Measures</w:t>
      </w:r>
      <w:bookmarkEnd w:id="215"/>
      <w:bookmarkEnd w:id="216"/>
    </w:p>
    <w:p w14:paraId="12145E5E" w14:textId="0953A0E9" w:rsidR="00A265C2" w:rsidRDefault="00A265C2" w:rsidP="004033C2">
      <w:r>
        <w:rPr>
          <w:noProof/>
        </w:rPr>
        <w:drawing>
          <wp:inline distT="0" distB="0" distL="0" distR="0" wp14:anchorId="15CB6D97" wp14:editId="1F0E7963">
            <wp:extent cx="7078345" cy="5608955"/>
            <wp:effectExtent l="0" t="0" r="8255" b="0"/>
            <wp:docPr id="1327689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78345" cy="5608955"/>
                    </a:xfrm>
                    <a:prstGeom prst="rect">
                      <a:avLst/>
                    </a:prstGeom>
                    <a:noFill/>
                  </pic:spPr>
                </pic:pic>
              </a:graphicData>
            </a:graphic>
          </wp:inline>
        </w:drawing>
      </w:r>
    </w:p>
    <w:p w14:paraId="2D07D713" w14:textId="7FECE844" w:rsidR="00E45BD7" w:rsidRDefault="004033C2" w:rsidP="00E45BD7">
      <w:pPr>
        <w:pStyle w:val="Heading3"/>
        <w:numPr>
          <w:ilvl w:val="0"/>
          <w:numId w:val="0"/>
        </w:numPr>
      </w:pPr>
      <w:bookmarkStart w:id="217" w:name="_Toc192679581"/>
      <w:r>
        <w:t>Measurement and Verification Plan</w:t>
      </w:r>
      <w:bookmarkEnd w:id="217"/>
    </w:p>
    <w:p w14:paraId="5E88F0E0" w14:textId="552516C1" w:rsidR="004033C2" w:rsidRPr="004033C2" w:rsidRDefault="00A265C2" w:rsidP="004033C2">
      <w:r w:rsidRPr="00A265C2">
        <w:t xml:space="preserve">The implementation team took a different approach to verify the savings than the </w:t>
      </w:r>
      <w:proofErr w:type="spellStart"/>
      <w:proofErr w:type="gramStart"/>
      <w:r w:rsidRPr="00A265C2">
        <w:t>ex ante</w:t>
      </w:r>
      <w:proofErr w:type="spellEnd"/>
      <w:proofErr w:type="gramEnd"/>
      <w:r w:rsidRPr="00A265C2">
        <w:t xml:space="preserve"> calculations. The </w:t>
      </w:r>
      <w:proofErr w:type="spellStart"/>
      <w:proofErr w:type="gramStart"/>
      <w:r w:rsidRPr="00A265C2">
        <w:t>ex ante</w:t>
      </w:r>
      <w:proofErr w:type="spellEnd"/>
      <w:proofErr w:type="gramEnd"/>
      <w:r w:rsidRPr="00A265C2">
        <w:t xml:space="preserve"> calculations used </w:t>
      </w:r>
      <w:proofErr w:type="gramStart"/>
      <w:r w:rsidRPr="00A265C2">
        <w:t>an energy</w:t>
      </w:r>
      <w:proofErr w:type="gramEnd"/>
      <w:r w:rsidRPr="00A265C2">
        <w:t xml:space="preserve"> simulation software, NEO, to estimate savings between an ASHRAE 90.1-2016 Appendix G baseline, and </w:t>
      </w:r>
      <w:r w:rsidR="00EC0EE7">
        <w:t>the</w:t>
      </w:r>
      <w:r w:rsidR="00EC0EE7" w:rsidRPr="00A265C2">
        <w:t xml:space="preserve"> </w:t>
      </w:r>
      <w:r w:rsidRPr="00A265C2">
        <w:t xml:space="preserve">efficient ‘proposed’ scenario. The implementation team took two of the most impactful measures from the energy model report; cooling efficiency, and lighting power allowance improvements, and used </w:t>
      </w:r>
      <w:r w:rsidR="00EC0EE7">
        <w:t>IL-TRM V10.0</w:t>
      </w:r>
      <w:r w:rsidRPr="00A265C2">
        <w:t xml:space="preserve"> to perform parallel calculations to confirm the modeled measure results.</w:t>
      </w:r>
      <w:r w:rsidR="00EC0EE7">
        <w:rPr>
          <w:rStyle w:val="FootnoteReference"/>
        </w:rPr>
        <w:footnoteReference w:id="3"/>
      </w:r>
      <w:r w:rsidRPr="00A265C2">
        <w:t xml:space="preserve"> The evaluation team </w:t>
      </w:r>
      <w:r w:rsidR="00EC0EE7">
        <w:t>interviewed</w:t>
      </w:r>
      <w:r w:rsidRPr="00A265C2">
        <w:t xml:space="preserve"> the current owner regarding current conditions and operation, including heating and cooling capacity, as well as operating hours. Updated values for square footage were used in place of the </w:t>
      </w:r>
      <w:proofErr w:type="spellStart"/>
      <w:proofErr w:type="gramStart"/>
      <w:r w:rsidRPr="00A265C2">
        <w:t>ex ante</w:t>
      </w:r>
      <w:proofErr w:type="spellEnd"/>
      <w:proofErr w:type="gramEnd"/>
      <w:r w:rsidRPr="00A265C2">
        <w:t xml:space="preserve"> assumptions.</w:t>
      </w:r>
    </w:p>
    <w:p w14:paraId="20D2B4DE" w14:textId="77777777" w:rsidR="00E45BD7" w:rsidRDefault="00E45BD7" w:rsidP="00E45BD7">
      <w:pPr>
        <w:pStyle w:val="Heading3"/>
        <w:numPr>
          <w:ilvl w:val="0"/>
          <w:numId w:val="0"/>
        </w:numPr>
      </w:pPr>
      <w:bookmarkStart w:id="218" w:name="_Toc192679582"/>
      <w:r>
        <w:lastRenderedPageBreak/>
        <w:t>Summary of the Verified Calculations</w:t>
      </w:r>
      <w:bookmarkEnd w:id="218"/>
    </w:p>
    <w:p w14:paraId="392CE59D" w14:textId="3F9EEFD1" w:rsidR="00A265C2" w:rsidRDefault="00A265C2" w:rsidP="00A265C2">
      <w:r>
        <w:fldChar w:fldCharType="begin"/>
      </w:r>
      <w:r>
        <w:instrText xml:space="preserve"> REF _Ref192156790 \h </w:instrText>
      </w:r>
      <w:r>
        <w:fldChar w:fldCharType="separate"/>
      </w:r>
      <w:r w:rsidR="005732C5">
        <w:t xml:space="preserve">Table </w:t>
      </w:r>
      <w:r w:rsidR="005732C5">
        <w:rPr>
          <w:noProof/>
        </w:rPr>
        <w:t>16</w:t>
      </w:r>
      <w:r>
        <w:fldChar w:fldCharType="end"/>
      </w:r>
      <w:r>
        <w:t xml:space="preserve"> </w:t>
      </w:r>
      <w:r w:rsidRPr="00A265C2">
        <w:t xml:space="preserve">compares the </w:t>
      </w:r>
      <w:proofErr w:type="spellStart"/>
      <w:proofErr w:type="gramStart"/>
      <w:r w:rsidRPr="00A265C2">
        <w:t>ex ante</w:t>
      </w:r>
      <w:proofErr w:type="spellEnd"/>
      <w:proofErr w:type="gramEnd"/>
      <w:r w:rsidRPr="00A265C2">
        <w:t xml:space="preserve"> input assumptions with the values used in the verified analysis.</w:t>
      </w:r>
    </w:p>
    <w:p w14:paraId="1BFF2BB3" w14:textId="0E647BCB" w:rsidR="00A265C2" w:rsidRDefault="00A265C2" w:rsidP="00E71EF3">
      <w:pPr>
        <w:pStyle w:val="Caption"/>
      </w:pPr>
      <w:bookmarkStart w:id="219" w:name="_Ref192156790"/>
      <w:bookmarkStart w:id="220" w:name="_Toc192679618"/>
      <w:bookmarkStart w:id="221" w:name="_Toc192681004"/>
      <w:r>
        <w:t xml:space="preserve">Table </w:t>
      </w:r>
      <w:r>
        <w:fldChar w:fldCharType="begin"/>
      </w:r>
      <w:r>
        <w:instrText xml:space="preserve"> SEQ Table \* ARABIC </w:instrText>
      </w:r>
      <w:r>
        <w:fldChar w:fldCharType="separate"/>
      </w:r>
      <w:r w:rsidR="005732C5">
        <w:rPr>
          <w:noProof/>
        </w:rPr>
        <w:t>16</w:t>
      </w:r>
      <w:r>
        <w:rPr>
          <w:noProof/>
        </w:rPr>
        <w:fldChar w:fldCharType="end"/>
      </w:r>
      <w:bookmarkEnd w:id="219"/>
      <w:r>
        <w:t xml:space="preserve">. </w:t>
      </w:r>
      <w:r w:rsidRPr="00A265C2">
        <w:t>Verified Model Inputs and Parameters for Project 2300006</w:t>
      </w:r>
      <w:bookmarkEnd w:id="220"/>
      <w:bookmarkEnd w:id="221"/>
    </w:p>
    <w:tbl>
      <w:tblPr>
        <w:tblStyle w:val="ODCBasic-1"/>
        <w:tblW w:w="5000" w:type="pct"/>
        <w:tblCellMar>
          <w:top w:w="0" w:type="dxa"/>
          <w:bottom w:w="14" w:type="dxa"/>
        </w:tblCellMar>
        <w:tblLook w:val="04A0" w:firstRow="1" w:lastRow="0" w:firstColumn="1" w:lastColumn="0" w:noHBand="0" w:noVBand="1"/>
      </w:tblPr>
      <w:tblGrid>
        <w:gridCol w:w="4051"/>
        <w:gridCol w:w="2349"/>
        <w:gridCol w:w="2348"/>
        <w:gridCol w:w="2348"/>
      </w:tblGrid>
      <w:tr w:rsidR="00A265C2" w14:paraId="105082DF" w14:textId="77777777" w:rsidTr="00A265C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25" w:type="pct"/>
            <w:tcBorders>
              <w:bottom w:val="single" w:sz="4" w:space="0" w:color="4A4D56" w:themeColor="text1"/>
              <w:right w:val="single" w:sz="4" w:space="0" w:color="4A4D56" w:themeColor="text1"/>
            </w:tcBorders>
          </w:tcPr>
          <w:p w14:paraId="273C450D" w14:textId="4BBC10B1" w:rsidR="00A265C2" w:rsidRPr="00625570" w:rsidRDefault="00A265C2" w:rsidP="00A265C2">
            <w:pPr>
              <w:pStyle w:val="TableHeadingCentered"/>
            </w:pPr>
            <w:r>
              <w:t>Model</w:t>
            </w:r>
          </w:p>
        </w:tc>
        <w:tc>
          <w:tcPr>
            <w:tcW w:w="1058" w:type="pct"/>
            <w:tcBorders>
              <w:left w:val="single" w:sz="4" w:space="0" w:color="4A4D56" w:themeColor="text1"/>
              <w:bottom w:val="single" w:sz="4" w:space="0" w:color="4A4D56" w:themeColor="text1"/>
              <w:right w:val="single" w:sz="4" w:space="0" w:color="4A4D56" w:themeColor="text1"/>
            </w:tcBorders>
          </w:tcPr>
          <w:p w14:paraId="4E31C117" w14:textId="6A369BEA" w:rsidR="00A265C2" w:rsidRPr="00625570" w:rsidRDefault="00A265C2" w:rsidP="001A2AF7">
            <w:pPr>
              <w:pStyle w:val="TableHeadingCentered"/>
              <w:cnfStyle w:val="100000000000" w:firstRow="1" w:lastRow="0" w:firstColumn="0" w:lastColumn="0" w:oddVBand="0" w:evenVBand="0" w:oddHBand="0" w:evenHBand="0" w:firstRowFirstColumn="0" w:firstRowLastColumn="0" w:lastRowFirstColumn="0" w:lastRowLastColumn="0"/>
            </w:pPr>
            <w:r>
              <w:t>Input/Parameters</w:t>
            </w:r>
          </w:p>
        </w:tc>
        <w:tc>
          <w:tcPr>
            <w:tcW w:w="1058" w:type="pct"/>
            <w:tcBorders>
              <w:left w:val="single" w:sz="4" w:space="0" w:color="4A4D56" w:themeColor="text1"/>
              <w:bottom w:val="single" w:sz="4" w:space="0" w:color="4A4D56" w:themeColor="text1"/>
              <w:right w:val="single" w:sz="4" w:space="0" w:color="4A4D56" w:themeColor="text1"/>
            </w:tcBorders>
          </w:tcPr>
          <w:p w14:paraId="65C96020" w14:textId="4A04C0DC" w:rsidR="00A265C2" w:rsidRPr="00625570" w:rsidRDefault="00A265C2" w:rsidP="001A2AF7">
            <w:pPr>
              <w:pStyle w:val="TableHeadingCentered"/>
              <w:cnfStyle w:val="100000000000" w:firstRow="1" w:lastRow="0" w:firstColumn="0" w:lastColumn="0" w:oddVBand="0" w:evenVBand="0" w:oddHBand="0" w:evenHBand="0" w:firstRowFirstColumn="0" w:firstRowLastColumn="0" w:lastRowFirstColumn="0" w:lastRowLastColumn="0"/>
            </w:pPr>
            <w:r>
              <w:t>Ex Ante Assumption</w:t>
            </w:r>
          </w:p>
        </w:tc>
        <w:tc>
          <w:tcPr>
            <w:tcW w:w="1058" w:type="pct"/>
            <w:tcBorders>
              <w:left w:val="single" w:sz="4" w:space="0" w:color="4A4D56" w:themeColor="text1"/>
              <w:bottom w:val="single" w:sz="4" w:space="0" w:color="4A4D56" w:themeColor="text1"/>
              <w:right w:val="single" w:sz="4" w:space="0" w:color="4A4D56" w:themeColor="text1"/>
            </w:tcBorders>
          </w:tcPr>
          <w:p w14:paraId="7979A47B" w14:textId="4168C01A" w:rsidR="00A265C2" w:rsidRPr="00625570" w:rsidRDefault="00A265C2" w:rsidP="001A2AF7">
            <w:pPr>
              <w:pStyle w:val="TableHeadingCentered"/>
              <w:cnfStyle w:val="100000000000" w:firstRow="1" w:lastRow="0" w:firstColumn="0" w:lastColumn="0" w:oddVBand="0" w:evenVBand="0" w:oddHBand="0" w:evenHBand="0" w:firstRowFirstColumn="0" w:firstRowLastColumn="0" w:lastRowFirstColumn="0" w:lastRowLastColumn="0"/>
            </w:pPr>
            <w:r>
              <w:t>Verified Assumption</w:t>
            </w:r>
          </w:p>
        </w:tc>
      </w:tr>
      <w:tr w:rsidR="00A265C2" w14:paraId="1A6CA1D8" w14:textId="77777777" w:rsidTr="00A265C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vMerge w:val="restart"/>
            <w:tcBorders>
              <w:top w:val="single" w:sz="4" w:space="0" w:color="4A4D56" w:themeColor="text1"/>
            </w:tcBorders>
          </w:tcPr>
          <w:p w14:paraId="7BB9709C" w14:textId="4E98E5C7" w:rsidR="00A265C2" w:rsidRPr="00625570" w:rsidRDefault="00A265C2" w:rsidP="001A2AF7">
            <w:pPr>
              <w:pStyle w:val="TableLeftText"/>
            </w:pPr>
            <w:r>
              <w:t>Baseline</w:t>
            </w:r>
          </w:p>
        </w:tc>
        <w:tc>
          <w:tcPr>
            <w:tcW w:w="1058" w:type="pct"/>
            <w:tcBorders>
              <w:top w:val="single" w:sz="4" w:space="0" w:color="4A4D56" w:themeColor="text1"/>
            </w:tcBorders>
          </w:tcPr>
          <w:p w14:paraId="14221B71" w14:textId="40E17FF0" w:rsidR="00A265C2" w:rsidRPr="000B7901" w:rsidRDefault="00A265C2" w:rsidP="001A2AF7">
            <w:pPr>
              <w:pStyle w:val="TableCenterText"/>
              <w:cnfStyle w:val="000000100000" w:firstRow="0" w:lastRow="0" w:firstColumn="0" w:lastColumn="0" w:oddVBand="0" w:evenVBand="0" w:oddHBand="1" w:evenHBand="0" w:firstRowFirstColumn="0" w:firstRowLastColumn="0" w:lastRowFirstColumn="0" w:lastRowLastColumn="0"/>
            </w:pPr>
            <w:r w:rsidRPr="00A265C2">
              <w:t>Hours of Operation</w:t>
            </w:r>
          </w:p>
        </w:tc>
        <w:tc>
          <w:tcPr>
            <w:tcW w:w="1058" w:type="pct"/>
            <w:tcBorders>
              <w:top w:val="single" w:sz="4" w:space="0" w:color="4A4D56" w:themeColor="text1"/>
            </w:tcBorders>
          </w:tcPr>
          <w:p w14:paraId="7B8380CF" w14:textId="6F91E26C" w:rsidR="00A265C2" w:rsidRPr="000B7901" w:rsidRDefault="00A265C2" w:rsidP="001A2AF7">
            <w:pPr>
              <w:pStyle w:val="TableCenterText"/>
              <w:cnfStyle w:val="000000100000" w:firstRow="0" w:lastRow="0" w:firstColumn="0" w:lastColumn="0" w:oddVBand="0" w:evenVBand="0" w:oddHBand="1" w:evenHBand="0" w:firstRowFirstColumn="0" w:firstRowLastColumn="0" w:lastRowFirstColumn="0" w:lastRowLastColumn="0"/>
            </w:pPr>
            <w:r w:rsidRPr="00A265C2">
              <w:t>2,750</w:t>
            </w:r>
          </w:p>
        </w:tc>
        <w:tc>
          <w:tcPr>
            <w:tcW w:w="1058" w:type="pct"/>
            <w:tcBorders>
              <w:top w:val="single" w:sz="4" w:space="0" w:color="4A4D56" w:themeColor="text1"/>
            </w:tcBorders>
          </w:tcPr>
          <w:p w14:paraId="7EF17F54" w14:textId="06EC0253" w:rsidR="00A265C2" w:rsidRPr="000B7901" w:rsidRDefault="00A265C2" w:rsidP="001A2AF7">
            <w:pPr>
              <w:pStyle w:val="TableCenterText"/>
              <w:cnfStyle w:val="000000100000" w:firstRow="0" w:lastRow="0" w:firstColumn="0" w:lastColumn="0" w:oddVBand="0" w:evenVBand="0" w:oddHBand="1" w:evenHBand="0" w:firstRowFirstColumn="0" w:firstRowLastColumn="0" w:lastRowFirstColumn="0" w:lastRowLastColumn="0"/>
            </w:pPr>
            <w:r w:rsidRPr="00A265C2">
              <w:t>2,750 (</w:t>
            </w:r>
            <w:r>
              <w:t>f</w:t>
            </w:r>
            <w:r w:rsidRPr="00A265C2">
              <w:t xml:space="preserve">rom </w:t>
            </w:r>
            <w:r>
              <w:t>i</w:t>
            </w:r>
            <w:r w:rsidRPr="00A265C2">
              <w:t>nterview)</w:t>
            </w:r>
          </w:p>
        </w:tc>
      </w:tr>
      <w:tr w:rsidR="00A265C2" w14:paraId="747A9CA4" w14:textId="77777777" w:rsidTr="00A265C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vMerge/>
          </w:tcPr>
          <w:p w14:paraId="54898E58" w14:textId="6DE1A560" w:rsidR="00A265C2" w:rsidRPr="00625570" w:rsidRDefault="00A265C2" w:rsidP="00A265C2">
            <w:pPr>
              <w:pStyle w:val="TableLeftText"/>
            </w:pPr>
          </w:p>
        </w:tc>
        <w:tc>
          <w:tcPr>
            <w:tcW w:w="1058" w:type="pct"/>
          </w:tcPr>
          <w:p w14:paraId="3C26AC9F" w14:textId="23E983CC"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Square Footage</w:t>
            </w:r>
          </w:p>
        </w:tc>
        <w:tc>
          <w:tcPr>
            <w:tcW w:w="1058" w:type="pct"/>
          </w:tcPr>
          <w:p w14:paraId="32B923C2" w14:textId="5071FDB4"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37,068</w:t>
            </w:r>
          </w:p>
        </w:tc>
        <w:tc>
          <w:tcPr>
            <w:tcW w:w="1058" w:type="pct"/>
          </w:tcPr>
          <w:p w14:paraId="039D94B5" w14:textId="2FF0A379"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32,000 (</w:t>
            </w:r>
            <w:r>
              <w:t>f</w:t>
            </w:r>
            <w:r w:rsidRPr="00A265C2">
              <w:t xml:space="preserve">rom </w:t>
            </w:r>
            <w:r>
              <w:t>i</w:t>
            </w:r>
            <w:r w:rsidRPr="00A265C2">
              <w:t>nterview)</w:t>
            </w:r>
          </w:p>
        </w:tc>
      </w:tr>
      <w:tr w:rsidR="00A265C2" w14:paraId="40C760EC" w14:textId="77777777" w:rsidTr="00A265C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vMerge/>
          </w:tcPr>
          <w:p w14:paraId="1ED82DF3" w14:textId="04924D1D" w:rsidR="00A265C2" w:rsidRPr="00625570" w:rsidRDefault="00A265C2" w:rsidP="00A265C2">
            <w:pPr>
              <w:pStyle w:val="TableLeftText"/>
            </w:pPr>
          </w:p>
        </w:tc>
        <w:tc>
          <w:tcPr>
            <w:tcW w:w="1058" w:type="pct"/>
          </w:tcPr>
          <w:p w14:paraId="66678C2E" w14:textId="76925051" w:rsidR="00A265C2" w:rsidRPr="000B7901" w:rsidRDefault="00A265C2" w:rsidP="00A265C2">
            <w:pPr>
              <w:pStyle w:val="TableCenterText"/>
              <w:cnfStyle w:val="000000100000" w:firstRow="0" w:lastRow="0" w:firstColumn="0" w:lastColumn="0" w:oddVBand="0" w:evenVBand="0" w:oddHBand="1" w:evenHBand="0" w:firstRowFirstColumn="0" w:firstRowLastColumn="0" w:lastRowFirstColumn="0" w:lastRowLastColumn="0"/>
            </w:pPr>
            <w:r w:rsidRPr="00A265C2">
              <w:t>Heating / Cooling Capacity (SF/Ton)</w:t>
            </w:r>
          </w:p>
        </w:tc>
        <w:tc>
          <w:tcPr>
            <w:tcW w:w="1058" w:type="pct"/>
          </w:tcPr>
          <w:p w14:paraId="2D79B6CD" w14:textId="66203427" w:rsidR="00A265C2" w:rsidRPr="000B7901" w:rsidRDefault="00A265C2" w:rsidP="00A265C2">
            <w:pPr>
              <w:pStyle w:val="TableCenterText"/>
              <w:cnfStyle w:val="000000100000" w:firstRow="0" w:lastRow="0" w:firstColumn="0" w:lastColumn="0" w:oddVBand="0" w:evenVBand="0" w:oddHBand="1" w:evenHBand="0" w:firstRowFirstColumn="0" w:firstRowLastColumn="0" w:lastRowFirstColumn="0" w:lastRowLastColumn="0"/>
            </w:pPr>
            <w:r w:rsidRPr="00A265C2">
              <w:t>Unknown</w:t>
            </w:r>
          </w:p>
        </w:tc>
        <w:tc>
          <w:tcPr>
            <w:tcW w:w="1058" w:type="pct"/>
          </w:tcPr>
          <w:p w14:paraId="31669424" w14:textId="7C7D9867" w:rsidR="00A265C2" w:rsidRPr="000B7901" w:rsidRDefault="00A265C2" w:rsidP="00A265C2">
            <w:pPr>
              <w:pStyle w:val="TableCenterText"/>
              <w:cnfStyle w:val="000000100000" w:firstRow="0" w:lastRow="0" w:firstColumn="0" w:lastColumn="0" w:oddVBand="0" w:evenVBand="0" w:oddHBand="1" w:evenHBand="0" w:firstRowFirstColumn="0" w:firstRowLastColumn="0" w:lastRowFirstColumn="0" w:lastRowLastColumn="0"/>
            </w:pPr>
            <w:r w:rsidRPr="00A265C2">
              <w:t>500 / 400 (SF/Ton)</w:t>
            </w:r>
          </w:p>
        </w:tc>
      </w:tr>
      <w:tr w:rsidR="00A265C2" w14:paraId="66EA9D8D" w14:textId="77777777" w:rsidTr="00A265C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vMerge w:val="restart"/>
          </w:tcPr>
          <w:p w14:paraId="3BDE1D45" w14:textId="04C9AAF1" w:rsidR="00A265C2" w:rsidRPr="00625570" w:rsidRDefault="00A265C2" w:rsidP="00A265C2">
            <w:pPr>
              <w:pStyle w:val="TableLeftText"/>
            </w:pPr>
            <w:r>
              <w:t>Efficient</w:t>
            </w:r>
          </w:p>
        </w:tc>
        <w:tc>
          <w:tcPr>
            <w:tcW w:w="1058" w:type="pct"/>
          </w:tcPr>
          <w:p w14:paraId="5315AA3F" w14:textId="794C9842"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Hours of Operation</w:t>
            </w:r>
          </w:p>
        </w:tc>
        <w:tc>
          <w:tcPr>
            <w:tcW w:w="1058" w:type="pct"/>
          </w:tcPr>
          <w:p w14:paraId="013105FD" w14:textId="0A7A0B19"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2,750</w:t>
            </w:r>
          </w:p>
        </w:tc>
        <w:tc>
          <w:tcPr>
            <w:tcW w:w="1058" w:type="pct"/>
          </w:tcPr>
          <w:p w14:paraId="50BF58E1" w14:textId="31AC407E"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2,750 (</w:t>
            </w:r>
            <w:r>
              <w:t>f</w:t>
            </w:r>
            <w:r w:rsidRPr="00A265C2">
              <w:t xml:space="preserve">rom </w:t>
            </w:r>
            <w:r>
              <w:t>i</w:t>
            </w:r>
            <w:r w:rsidRPr="00A265C2">
              <w:t>nterview)</w:t>
            </w:r>
          </w:p>
        </w:tc>
      </w:tr>
      <w:tr w:rsidR="00A265C2" w14:paraId="1DAC18C0" w14:textId="77777777" w:rsidTr="00A265C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vMerge/>
          </w:tcPr>
          <w:p w14:paraId="51AB18E4" w14:textId="04289C7E" w:rsidR="00A265C2" w:rsidRPr="00625570" w:rsidRDefault="00A265C2" w:rsidP="00A265C2">
            <w:pPr>
              <w:pStyle w:val="TableLeftText"/>
            </w:pPr>
          </w:p>
        </w:tc>
        <w:tc>
          <w:tcPr>
            <w:tcW w:w="1058" w:type="pct"/>
          </w:tcPr>
          <w:p w14:paraId="2BE6C789" w14:textId="6C2133CA" w:rsidR="00A265C2" w:rsidRPr="000B7901" w:rsidRDefault="00A265C2" w:rsidP="00A265C2">
            <w:pPr>
              <w:pStyle w:val="TableCenterText"/>
              <w:cnfStyle w:val="000000100000" w:firstRow="0" w:lastRow="0" w:firstColumn="0" w:lastColumn="0" w:oddVBand="0" w:evenVBand="0" w:oddHBand="1" w:evenHBand="0" w:firstRowFirstColumn="0" w:firstRowLastColumn="0" w:lastRowFirstColumn="0" w:lastRowLastColumn="0"/>
            </w:pPr>
            <w:r w:rsidRPr="00A265C2">
              <w:t>Square Footage</w:t>
            </w:r>
          </w:p>
        </w:tc>
        <w:tc>
          <w:tcPr>
            <w:tcW w:w="1058" w:type="pct"/>
          </w:tcPr>
          <w:p w14:paraId="4F818B0A" w14:textId="50CCB428" w:rsidR="00A265C2" w:rsidRPr="000B7901" w:rsidRDefault="00A265C2" w:rsidP="00A265C2">
            <w:pPr>
              <w:pStyle w:val="TableCenterText"/>
              <w:cnfStyle w:val="000000100000" w:firstRow="0" w:lastRow="0" w:firstColumn="0" w:lastColumn="0" w:oddVBand="0" w:evenVBand="0" w:oddHBand="1" w:evenHBand="0" w:firstRowFirstColumn="0" w:firstRowLastColumn="0" w:lastRowFirstColumn="0" w:lastRowLastColumn="0"/>
            </w:pPr>
            <w:r w:rsidRPr="00A265C2">
              <w:t>37,068</w:t>
            </w:r>
          </w:p>
        </w:tc>
        <w:tc>
          <w:tcPr>
            <w:tcW w:w="1058" w:type="pct"/>
          </w:tcPr>
          <w:p w14:paraId="37BFE848" w14:textId="14C68069" w:rsidR="00A265C2" w:rsidRPr="000B7901" w:rsidRDefault="00A265C2" w:rsidP="00A265C2">
            <w:pPr>
              <w:pStyle w:val="TableCenterText"/>
              <w:cnfStyle w:val="000000100000" w:firstRow="0" w:lastRow="0" w:firstColumn="0" w:lastColumn="0" w:oddVBand="0" w:evenVBand="0" w:oddHBand="1" w:evenHBand="0" w:firstRowFirstColumn="0" w:firstRowLastColumn="0" w:lastRowFirstColumn="0" w:lastRowLastColumn="0"/>
            </w:pPr>
            <w:r w:rsidRPr="00A265C2">
              <w:t>32,000 (</w:t>
            </w:r>
            <w:r>
              <w:t>f</w:t>
            </w:r>
            <w:r w:rsidRPr="00A265C2">
              <w:t xml:space="preserve">rom </w:t>
            </w:r>
            <w:r>
              <w:t>i</w:t>
            </w:r>
            <w:r w:rsidRPr="00A265C2">
              <w:t>nterview)</w:t>
            </w:r>
          </w:p>
        </w:tc>
      </w:tr>
      <w:tr w:rsidR="00A265C2" w14:paraId="1E3AACF5" w14:textId="77777777" w:rsidTr="00A265C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vMerge/>
          </w:tcPr>
          <w:p w14:paraId="6E3E3B57" w14:textId="25083111" w:rsidR="00A265C2" w:rsidRPr="00625570" w:rsidRDefault="00A265C2" w:rsidP="00A265C2">
            <w:pPr>
              <w:pStyle w:val="TableLeftText"/>
            </w:pPr>
          </w:p>
        </w:tc>
        <w:tc>
          <w:tcPr>
            <w:tcW w:w="1058" w:type="pct"/>
          </w:tcPr>
          <w:p w14:paraId="647769C8" w14:textId="1DEDF42A"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Heating / Cooling Capacity (SF/Ton)</w:t>
            </w:r>
          </w:p>
        </w:tc>
        <w:tc>
          <w:tcPr>
            <w:tcW w:w="1058" w:type="pct"/>
          </w:tcPr>
          <w:p w14:paraId="542218EA" w14:textId="4CBCB251"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Unknown</w:t>
            </w:r>
          </w:p>
        </w:tc>
        <w:tc>
          <w:tcPr>
            <w:tcW w:w="1058" w:type="pct"/>
          </w:tcPr>
          <w:p w14:paraId="3B229B21" w14:textId="7E11BD11" w:rsidR="00A265C2" w:rsidRPr="000B7901" w:rsidRDefault="00A265C2" w:rsidP="00A265C2">
            <w:pPr>
              <w:pStyle w:val="TableCenterText"/>
              <w:cnfStyle w:val="000000010000" w:firstRow="0" w:lastRow="0" w:firstColumn="0" w:lastColumn="0" w:oddVBand="0" w:evenVBand="0" w:oddHBand="0" w:evenHBand="1" w:firstRowFirstColumn="0" w:firstRowLastColumn="0" w:lastRowFirstColumn="0" w:lastRowLastColumn="0"/>
            </w:pPr>
            <w:r w:rsidRPr="00A265C2">
              <w:t>500 / 400 (SF/Ton)</w:t>
            </w:r>
          </w:p>
        </w:tc>
      </w:tr>
    </w:tbl>
    <w:p w14:paraId="3F249082" w14:textId="14B4C41B" w:rsidR="00A265C2" w:rsidRPr="00713255" w:rsidRDefault="00A265C2" w:rsidP="00A265C2">
      <w:pPr>
        <w:spacing w:before="240"/>
        <w:rPr>
          <w:b/>
          <w:bCs/>
        </w:rPr>
      </w:pPr>
      <w:r w:rsidRPr="00713255">
        <w:rPr>
          <w:b/>
          <w:bCs/>
        </w:rPr>
        <w:t>Cooling efficiency savings calculation (IL-TRM</w:t>
      </w:r>
      <w:r w:rsidR="004D41C6">
        <w:rPr>
          <w:b/>
          <w:bCs/>
        </w:rPr>
        <w:t xml:space="preserve"> V10.0</w:t>
      </w:r>
      <w:r w:rsidRPr="00713255">
        <w:rPr>
          <w:b/>
          <w:bCs/>
        </w:rPr>
        <w:t>)</w:t>
      </w:r>
      <w:r w:rsidR="00713255" w:rsidRPr="00713255">
        <w:rPr>
          <w:b/>
          <w:bCs/>
        </w:rPr>
        <w:t>:</w:t>
      </w:r>
    </w:p>
    <w:p w14:paraId="71E310DF" w14:textId="77777777" w:rsidR="00A265C2" w:rsidRPr="00210E4D" w:rsidRDefault="00A60C6A" w:rsidP="00A265C2">
      <w:pPr>
        <w:rPr>
          <w:lang w:val="fr-FR"/>
        </w:rPr>
      </w:pPr>
      <m:oMathPara>
        <m:oMath>
          <m:box>
            <m:boxPr>
              <m:opEmu m:val="1"/>
              <m:ctrlPr>
                <w:rPr>
                  <w:rFonts w:ascii="Cambria Math" w:hAnsi="Cambria Math"/>
                  <w:i/>
                  <w:lang w:val="fr-FR"/>
                </w:rPr>
              </m:ctrlPr>
            </m:boxPr>
            <m:e>
              <m:r>
                <w:rPr>
                  <w:rFonts w:ascii="Cambria Math" w:hAnsi="Cambria Math"/>
                  <w:lang w:val="fr-FR"/>
                </w:rPr>
                <m:t xml:space="preserve">∆kWh= </m:t>
              </m:r>
              <m:f>
                <m:fPr>
                  <m:ctrlPr>
                    <w:rPr>
                      <w:rFonts w:ascii="Cambria Math" w:hAnsi="Cambria Math"/>
                      <w:i/>
                      <w:lang w:val="fr-FR"/>
                    </w:rPr>
                  </m:ctrlPr>
                </m:fPr>
                <m:num>
                  <m:r>
                    <w:rPr>
                      <w:rFonts w:ascii="Cambria Math" w:hAnsi="Cambria Math"/>
                      <w:lang w:val="fr-FR"/>
                    </w:rPr>
                    <m:t>(</m:t>
                  </m:r>
                  <m:sSub>
                    <m:sSubPr>
                      <m:ctrlPr>
                        <w:rPr>
                          <w:rFonts w:ascii="Cambria Math" w:hAnsi="Cambria Math"/>
                          <w:i/>
                          <w:lang w:val="fr-FR"/>
                        </w:rPr>
                      </m:ctrlPr>
                    </m:sSubPr>
                    <m:e>
                      <m:r>
                        <w:rPr>
                          <w:rFonts w:ascii="Cambria Math" w:hAnsi="Cambria Math"/>
                          <w:lang w:val="fr-FR"/>
                        </w:rPr>
                        <m:t>FLH</m:t>
                      </m:r>
                    </m:e>
                    <m:sub>
                      <m:r>
                        <w:rPr>
                          <w:rFonts w:ascii="Cambria Math" w:hAnsi="Cambria Math"/>
                          <w:lang w:val="fr-FR"/>
                        </w:rPr>
                        <m:t>cool</m:t>
                      </m:r>
                    </m:sub>
                  </m:sSub>
                  <m:r>
                    <w:rPr>
                      <w:rFonts w:ascii="Cambria Math" w:hAnsi="Cambria Math"/>
                      <w:lang w:val="fr-FR"/>
                    </w:rPr>
                    <m:t>*Capacity*</m:t>
                  </m:r>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1</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base</m:t>
                              </m:r>
                            </m:sub>
                          </m:sSub>
                          <m:r>
                            <w:rPr>
                              <w:rFonts w:ascii="Cambria Math" w:hAnsi="Cambria Math"/>
                              <w:lang w:val="fr-FR"/>
                            </w:rPr>
                            <m:t>*(1-</m:t>
                          </m:r>
                          <m:sSub>
                            <m:sSubPr>
                              <m:ctrlPr>
                                <w:rPr>
                                  <w:rFonts w:ascii="Cambria Math" w:hAnsi="Cambria Math"/>
                                  <w:i/>
                                  <w:lang w:val="fr-FR"/>
                                </w:rPr>
                              </m:ctrlPr>
                            </m:sSubPr>
                            <m:e>
                              <m:r>
                                <w:rPr>
                                  <w:rFonts w:ascii="Cambria Math" w:hAnsi="Cambria Math"/>
                                  <w:lang w:val="fr-FR"/>
                                </w:rPr>
                                <m:t>DeratingCool</m:t>
                              </m:r>
                            </m:e>
                            <m:sub>
                              <m:r>
                                <w:rPr>
                                  <w:rFonts w:ascii="Cambria Math" w:hAnsi="Cambria Math"/>
                                  <w:lang w:val="fr-FR"/>
                                </w:rPr>
                                <m:t>base</m:t>
                              </m:r>
                            </m:sub>
                          </m:sSub>
                          <m:r>
                            <w:rPr>
                              <w:rFonts w:ascii="Cambria Math" w:hAnsi="Cambria Math"/>
                              <w:lang w:val="fr-FR"/>
                            </w:rPr>
                            <m:t>)</m:t>
                          </m:r>
                        </m:den>
                      </m:f>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m:t>
                          </m:r>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ee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adj</m:t>
                              </m:r>
                            </m:sub>
                          </m:sSub>
                          <m:r>
                            <w:rPr>
                              <w:rFonts w:ascii="Cambria Math" w:hAnsi="Cambria Math"/>
                              <w:lang w:val="fr-FR"/>
                            </w:rPr>
                            <m:t>*(1-</m:t>
                          </m:r>
                          <m:sSub>
                            <m:sSubPr>
                              <m:ctrlPr>
                                <w:rPr>
                                  <w:rFonts w:ascii="Cambria Math" w:hAnsi="Cambria Math"/>
                                  <w:i/>
                                  <w:lang w:val="fr-FR"/>
                                </w:rPr>
                              </m:ctrlPr>
                            </m:sSubPr>
                            <m:e>
                              <m:r>
                                <w:rPr>
                                  <w:rFonts w:ascii="Cambria Math" w:hAnsi="Cambria Math"/>
                                  <w:lang w:val="fr-FR"/>
                                </w:rPr>
                                <m:t>DeratingCool</m:t>
                              </m:r>
                            </m:e>
                            <m:sub>
                              <m:r>
                                <w:rPr>
                                  <w:rFonts w:ascii="Cambria Math" w:hAnsi="Cambria Math"/>
                                  <w:lang w:val="fr-FR"/>
                                </w:rPr>
                                <m:t>eff</m:t>
                              </m:r>
                            </m:sub>
                          </m:sSub>
                          <m:r>
                            <w:rPr>
                              <w:rFonts w:ascii="Cambria Math" w:hAnsi="Cambria Math"/>
                              <w:lang w:val="fr-FR"/>
                            </w:rPr>
                            <m:t>)</m:t>
                          </m:r>
                        </m:den>
                      </m:f>
                    </m:e>
                  </m:d>
                  <m:r>
                    <w:rPr>
                      <w:rFonts w:ascii="Cambria Math" w:hAnsi="Cambria Math"/>
                      <w:lang w:val="fr-FR"/>
                    </w:rPr>
                    <m:t>)</m:t>
                  </m:r>
                </m:num>
                <m:den>
                  <m:r>
                    <w:rPr>
                      <w:rFonts w:ascii="Cambria Math" w:hAnsi="Cambria Math"/>
                      <w:lang w:val="fr-FR"/>
                    </w:rPr>
                    <m:t>1,000</m:t>
                  </m:r>
                </m:den>
              </m:f>
            </m:e>
          </m:box>
        </m:oMath>
      </m:oMathPara>
    </w:p>
    <w:p w14:paraId="2F0B3525" w14:textId="77777777" w:rsidR="00A265C2" w:rsidRDefault="00A60C6A" w:rsidP="00A265C2">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adj</m:t>
                  </m:r>
                </m:sub>
              </m:sSub>
              <m:r>
                <w:rPr>
                  <w:rFonts w:ascii="Cambria Math" w:hAnsi="Cambria Math"/>
                  <w:lang w:val="fr-FR"/>
                </w:rPr>
                <m:t>=[(0.085*</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EER</m:t>
                          </m:r>
                        </m:e>
                        <m:sub>
                          <m:r>
                            <w:rPr>
                              <w:rFonts w:ascii="Cambria Math" w:hAnsi="Cambria Math"/>
                              <w:lang w:val="fr-FR"/>
                            </w:rPr>
                            <m:t>ee</m:t>
                          </m:r>
                        </m:sub>
                      </m:sSub>
                    </m:num>
                    <m:den>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ee</m:t>
                          </m:r>
                        </m:sub>
                      </m:sSub>
                    </m:den>
                  </m:f>
                </m:e>
              </m:d>
              <m:r>
                <w:rPr>
                  <w:rFonts w:ascii="Cambria Math" w:hAnsi="Cambria Math"/>
                  <w:lang w:val="fr-FR"/>
                </w:rPr>
                <m:t>+0.367)]</m:t>
              </m:r>
            </m:e>
          </m:box>
        </m:oMath>
      </m:oMathPara>
    </w:p>
    <w:p w14:paraId="5C02A947" w14:textId="6B4D4F65" w:rsidR="00A265C2" w:rsidRDefault="00A265C2" w:rsidP="00A265C2">
      <w:r w:rsidRPr="001F4D2B">
        <w:t>Where</w:t>
      </w:r>
      <w:r>
        <w:t xml:space="preserve"> </w:t>
      </w:r>
      <w:proofErr w:type="spellStart"/>
      <w:r>
        <w:t>FLH</w:t>
      </w:r>
      <w:r w:rsidRPr="003B322C">
        <w:rPr>
          <w:vertAlign w:val="subscript"/>
        </w:rPr>
        <w:t>cool</w:t>
      </w:r>
      <w:proofErr w:type="spellEnd"/>
      <w:r>
        <w:t xml:space="preserve"> equals the full load cooling hours, listed on page 217 </w:t>
      </w:r>
      <w:r w:rsidR="003B322C">
        <w:t xml:space="preserve">of the IL-TRM </w:t>
      </w:r>
      <w:r>
        <w:t>to be 1</w:t>
      </w:r>
      <w:r w:rsidR="003B322C">
        <w:t>,</w:t>
      </w:r>
      <w:r>
        <w:t>790 for</w:t>
      </w:r>
      <w:r w:rsidR="003B322C">
        <w:t xml:space="preserve"> a</w:t>
      </w:r>
      <w:r>
        <w:t xml:space="preserve"> </w:t>
      </w:r>
      <w:proofErr w:type="gramStart"/>
      <w:r>
        <w:t>low rise</w:t>
      </w:r>
      <w:proofErr w:type="gramEnd"/>
      <w:r>
        <w:t xml:space="preserve"> office. This building type was used </w:t>
      </w:r>
      <w:r w:rsidR="003B322C">
        <w:t xml:space="preserve">because </w:t>
      </w:r>
      <w:r>
        <w:t>no match was found for community centers.</w:t>
      </w:r>
      <w:r w:rsidRPr="00DA6C9D">
        <w:t xml:space="preserve"> </w:t>
      </w:r>
      <w:r>
        <w:t xml:space="preserve">Capacity </w:t>
      </w:r>
      <w:r w:rsidRPr="001F4D2B">
        <w:t>equals the c</w:t>
      </w:r>
      <w:r>
        <w:t>apacity of the new equipment in Btu/</w:t>
      </w:r>
      <w:proofErr w:type="spellStart"/>
      <w:r>
        <w:t>hr</w:t>
      </w:r>
      <w:proofErr w:type="spellEnd"/>
      <w:r>
        <w:t xml:space="preserve"> – this value was not outlined in the TRM, so an industry standard of 400 square feet per ton of cooling required was applied to the conditioned area of the facility, (32,000 SF). </w:t>
      </w:r>
      <w:proofErr w:type="spellStart"/>
      <w:r>
        <w:t>SEER</w:t>
      </w:r>
      <w:r w:rsidRPr="003B322C">
        <w:rPr>
          <w:vertAlign w:val="subscript"/>
        </w:rPr>
        <w:t>base</w:t>
      </w:r>
      <w:proofErr w:type="spellEnd"/>
      <w:r w:rsidRPr="003B322C">
        <w:rPr>
          <w:vertAlign w:val="subscript"/>
        </w:rPr>
        <w:t xml:space="preserve"> </w:t>
      </w:r>
      <w:r>
        <w:t>is equal to the seasonal energy efficiency ratio of the baseline unit (</w:t>
      </w:r>
      <w:proofErr w:type="spellStart"/>
      <w:r>
        <w:t>kBtu</w:t>
      </w:r>
      <w:proofErr w:type="spellEnd"/>
      <w:r>
        <w:t xml:space="preserve">/kWh), listed on page </w:t>
      </w:r>
      <w:r w:rsidR="004D41C6">
        <w:t xml:space="preserve">304 </w:t>
      </w:r>
      <w:r w:rsidR="003B322C">
        <w:t xml:space="preserve">of the IL-TRM </w:t>
      </w:r>
      <w:r>
        <w:t>to be 13</w:t>
      </w:r>
      <w:r w:rsidR="003B322C">
        <w:t xml:space="preserve"> SEER</w:t>
      </w:r>
      <w:r>
        <w:t>. SEER</w:t>
      </w:r>
      <w:r w:rsidRPr="003B322C">
        <w:rPr>
          <w:vertAlign w:val="subscript"/>
        </w:rPr>
        <w:t>ee</w:t>
      </w:r>
      <w:r>
        <w:t xml:space="preserve"> is equivalent to the actual equipment efficiency ratio, which is estimated to be 15 SEER based on the information provided on page 7 of the final verification report. </w:t>
      </w:r>
      <w:proofErr w:type="spellStart"/>
      <w:r>
        <w:t>SEER</w:t>
      </w:r>
      <w:r w:rsidRPr="003B322C">
        <w:rPr>
          <w:vertAlign w:val="subscript"/>
        </w:rPr>
        <w:t>adj</w:t>
      </w:r>
      <w:proofErr w:type="spellEnd"/>
      <w:r>
        <w:t xml:space="preserve"> is equivalent to the adjustment percentage to account for in-situ performance of the unit. </w:t>
      </w:r>
      <w:proofErr w:type="spellStart"/>
      <w:r>
        <w:t>DeratingCool</w:t>
      </w:r>
      <w:proofErr w:type="spellEnd"/>
      <w:r>
        <w:t xml:space="preserve"> pertains to the quality installation of the unit – </w:t>
      </w:r>
      <w:proofErr w:type="spellStart"/>
      <w:r w:rsidR="003B322C">
        <w:t>DeratingCool</w:t>
      </w:r>
      <w:r w:rsidRPr="003B322C">
        <w:rPr>
          <w:vertAlign w:val="subscript"/>
        </w:rPr>
        <w:t>base</w:t>
      </w:r>
      <w:proofErr w:type="spellEnd"/>
      <w:r>
        <w:t xml:space="preserve"> assumes a value of 0.1, and </w:t>
      </w:r>
      <w:r w:rsidR="003B322C">
        <w:t xml:space="preserve">given it is not known if </w:t>
      </w:r>
      <w:r>
        <w:t xml:space="preserve">a quality installation </w:t>
      </w:r>
      <w:r w:rsidR="003B322C">
        <w:t>was</w:t>
      </w:r>
      <w:r>
        <w:t xml:space="preserve"> performed, </w:t>
      </w:r>
      <w:proofErr w:type="spellStart"/>
      <w:r w:rsidR="003B322C">
        <w:t>DeratingCool</w:t>
      </w:r>
      <w:r w:rsidRPr="006945D3">
        <w:rPr>
          <w:vertAlign w:val="subscript"/>
        </w:rPr>
        <w:t>eff</w:t>
      </w:r>
      <w:proofErr w:type="spellEnd"/>
      <w:r>
        <w:t xml:space="preserve"> also assumes a value of 0.1.</w:t>
      </w:r>
    </w:p>
    <w:p w14:paraId="6D24E4A7" w14:textId="77777777" w:rsidR="00A265C2" w:rsidRPr="00F3523A" w:rsidRDefault="00A60C6A" w:rsidP="00A265C2">
      <w:pPr>
        <w:rPr>
          <w:lang w:val="fr-FR"/>
        </w:rPr>
      </w:pPr>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adj</m:t>
                  </m:r>
                </m:sub>
              </m:sSub>
              <m:r>
                <w:rPr>
                  <w:rFonts w:ascii="Cambria Math" w:hAnsi="Cambria Math"/>
                  <w:lang w:val="fr-FR"/>
                </w:rPr>
                <m:t>=[(0.085*</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EER</m:t>
                          </m:r>
                        </m:e>
                        <m:sub>
                          <m:r>
                            <w:rPr>
                              <w:rFonts w:ascii="Cambria Math" w:hAnsi="Cambria Math"/>
                              <w:lang w:val="fr-FR"/>
                            </w:rPr>
                            <m:t>ee</m:t>
                          </m:r>
                        </m:sub>
                      </m:sSub>
                    </m:num>
                    <m:den>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ee</m:t>
                          </m:r>
                        </m:sub>
                      </m:sSub>
                    </m:den>
                  </m:f>
                </m:e>
              </m:d>
              <m:r>
                <w:rPr>
                  <w:rFonts w:ascii="Cambria Math" w:hAnsi="Cambria Math"/>
                  <w:lang w:val="fr-FR"/>
                </w:rPr>
                <m:t>+0.367)]</m:t>
              </m:r>
            </m:e>
          </m:box>
        </m:oMath>
      </m:oMathPara>
    </w:p>
    <w:p w14:paraId="3B64CF08" w14:textId="77777777" w:rsidR="00A265C2" w:rsidRPr="001F4D2B" w:rsidRDefault="00A60C6A" w:rsidP="00A265C2">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SEER</m:t>
                  </m:r>
                </m:e>
                <m:sub>
                  <m:r>
                    <w:rPr>
                      <w:rFonts w:ascii="Cambria Math" w:hAnsi="Cambria Math"/>
                      <w:lang w:val="fr-FR"/>
                    </w:rPr>
                    <m:t>adj</m:t>
                  </m:r>
                </m:sub>
              </m:sSub>
              <m:r>
                <w:rPr>
                  <w:rFonts w:ascii="Cambria Math" w:hAnsi="Cambria Math"/>
                  <w:lang w:val="fr-FR"/>
                </w:rPr>
                <m:t>=0.9573</m:t>
              </m:r>
            </m:e>
          </m:box>
        </m:oMath>
      </m:oMathPara>
    </w:p>
    <w:p w14:paraId="25674332" w14:textId="77777777" w:rsidR="00A265C2" w:rsidRPr="002717F3" w:rsidRDefault="00A60C6A" w:rsidP="00A265C2">
      <w:pPr>
        <w:rPr>
          <w:lang w:val="fr-FR"/>
        </w:rPr>
      </w:pPr>
      <m:oMathPara>
        <m:oMath>
          <m:box>
            <m:boxPr>
              <m:opEmu m:val="1"/>
              <m:ctrlPr>
                <w:rPr>
                  <w:rFonts w:ascii="Cambria Math" w:hAnsi="Cambria Math"/>
                  <w:i/>
                  <w:lang w:val="fr-FR"/>
                </w:rPr>
              </m:ctrlPr>
            </m:boxPr>
            <m:e>
              <m:r>
                <w:rPr>
                  <w:rFonts w:ascii="Cambria Math" w:hAnsi="Cambria Math"/>
                  <w:lang w:val="fr-FR"/>
                </w:rPr>
                <m:t xml:space="preserve">∆kWh= </m:t>
              </m:r>
              <m:f>
                <m:fPr>
                  <m:ctrlPr>
                    <w:rPr>
                      <w:rFonts w:ascii="Cambria Math" w:hAnsi="Cambria Math"/>
                      <w:i/>
                      <w:lang w:val="fr-FR"/>
                    </w:rPr>
                  </m:ctrlPr>
                </m:fPr>
                <m:num>
                  <m:r>
                    <w:rPr>
                      <w:rFonts w:ascii="Cambria Math" w:hAnsi="Cambria Math"/>
                      <w:lang w:val="fr-FR"/>
                    </w:rPr>
                    <m:t>(1,790*960,000*</m:t>
                  </m:r>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1</m:t>
                          </m:r>
                        </m:num>
                        <m:den>
                          <m:r>
                            <w:rPr>
                              <w:rFonts w:ascii="Cambria Math" w:hAnsi="Cambria Math"/>
                              <w:lang w:val="fr-FR"/>
                            </w:rPr>
                            <m:t>(13*(1-0.1)</m:t>
                          </m:r>
                        </m:den>
                      </m:f>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(15*0.9573*(1-0.1)</m:t>
                          </m:r>
                        </m:den>
                      </m:f>
                    </m:e>
                  </m:d>
                  <m:r>
                    <w:rPr>
                      <w:rFonts w:ascii="Cambria Math" w:hAnsi="Cambria Math"/>
                      <w:lang w:val="fr-FR"/>
                    </w:rPr>
                    <m:t>)</m:t>
                  </m:r>
                </m:num>
                <m:den>
                  <m:r>
                    <w:rPr>
                      <w:rFonts w:ascii="Cambria Math" w:hAnsi="Cambria Math"/>
                      <w:lang w:val="fr-FR"/>
                    </w:rPr>
                    <m:t>1,000</m:t>
                  </m:r>
                </m:den>
              </m:f>
            </m:e>
          </m:box>
        </m:oMath>
      </m:oMathPara>
    </w:p>
    <w:p w14:paraId="05898E1D" w14:textId="77777777" w:rsidR="00A265C2" w:rsidRPr="001875F9" w:rsidRDefault="00A60C6A" w:rsidP="00A265C2">
      <w:pPr>
        <w:rPr>
          <w:lang w:val="fr-FR"/>
        </w:rPr>
      </w:pPr>
      <m:oMathPara>
        <m:oMath>
          <m:box>
            <m:boxPr>
              <m:opEmu m:val="1"/>
              <m:ctrlPr>
                <w:rPr>
                  <w:rFonts w:ascii="Cambria Math" w:hAnsi="Cambria Math"/>
                  <w:i/>
                  <w:lang w:val="fr-FR"/>
                </w:rPr>
              </m:ctrlPr>
            </m:boxPr>
            <m:e>
              <m:r>
                <w:rPr>
                  <w:rFonts w:ascii="Cambria Math" w:hAnsi="Cambria Math"/>
                  <w:lang w:val="fr-FR"/>
                </w:rPr>
                <m:t xml:space="preserve">∆kWh= </m:t>
              </m:r>
              <m:r>
                <w:rPr>
                  <w:rFonts w:ascii="Cambria Math" w:hAnsi="Cambria Math"/>
                  <w:lang w:val="fr-FR"/>
                </w:rPr>
                <m:t>13,909.86</m:t>
              </m:r>
            </m:e>
          </m:box>
        </m:oMath>
      </m:oMathPara>
    </w:p>
    <w:p w14:paraId="091DA3D0" w14:textId="77777777" w:rsidR="00A265C2" w:rsidRPr="00C73AC5" w:rsidRDefault="00A265C2" w:rsidP="00A265C2">
      <w:r w:rsidRPr="00C73AC5">
        <w:t xml:space="preserve">During and after the interview, an installed </w:t>
      </w:r>
      <w:r>
        <w:t>cooling</w:t>
      </w:r>
      <w:r w:rsidRPr="00C73AC5">
        <w:t xml:space="preserve"> capacity could not be discerned, so the capacity used in this calculation is estimated and may thus be different than the modeled savings (</w:t>
      </w:r>
      <w:r>
        <w:t>16,057 kWh</w:t>
      </w:r>
      <w:r w:rsidRPr="00C73AC5">
        <w:t>)</w:t>
      </w:r>
      <w:r>
        <w:t>.</w:t>
      </w:r>
    </w:p>
    <w:p w14:paraId="51221BA8" w14:textId="77777777" w:rsidR="00A265C2" w:rsidRPr="00895A09" w:rsidRDefault="00A60C6A" w:rsidP="00A265C2">
      <m:oMathPara>
        <m:oMath>
          <m:box>
            <m:boxPr>
              <m:opEmu m:val="1"/>
              <m:ctrlPr>
                <w:rPr>
                  <w:rFonts w:ascii="Cambria Math" w:hAnsi="Cambria Math"/>
                  <w:i/>
                  <w:lang w:val="fr-FR"/>
                </w:rPr>
              </m:ctrlPr>
            </m:boxPr>
            <m:e>
              <m:r>
                <w:rPr>
                  <w:rFonts w:ascii="Cambria Math" w:hAnsi="Cambria Math"/>
                  <w:lang w:val="fr-FR"/>
                </w:rPr>
                <m:t xml:space="preserve">Ex Ante ∆kWh= </m:t>
              </m:r>
              <m:r>
                <w:rPr>
                  <w:rFonts w:ascii="Cambria Math" w:hAnsi="Cambria Math"/>
                  <w:lang w:val="fr-FR"/>
                </w:rPr>
                <m:t>16,057</m:t>
              </m:r>
            </m:e>
          </m:box>
        </m:oMath>
      </m:oMathPara>
    </w:p>
    <w:p w14:paraId="40CF9238" w14:textId="4899152F" w:rsidR="00A265C2" w:rsidRPr="00713255" w:rsidRDefault="00713255" w:rsidP="00A265C2">
      <w:pPr>
        <w:rPr>
          <w:b/>
          <w:bCs/>
        </w:rPr>
      </w:pPr>
      <w:r w:rsidRPr="00713255">
        <w:rPr>
          <w:b/>
          <w:bCs/>
        </w:rPr>
        <w:lastRenderedPageBreak/>
        <w:t>Lighting power reduction savings calculation (IL-TRM</w:t>
      </w:r>
      <w:r w:rsidR="004D41C6">
        <w:rPr>
          <w:b/>
          <w:bCs/>
        </w:rPr>
        <w:t xml:space="preserve"> V10.0</w:t>
      </w:r>
      <w:r w:rsidRPr="00713255">
        <w:rPr>
          <w:b/>
          <w:bCs/>
        </w:rPr>
        <w:t>)</w:t>
      </w:r>
      <w:r>
        <w:rPr>
          <w:b/>
          <w:bCs/>
        </w:rPr>
        <w:t>:</w:t>
      </w:r>
    </w:p>
    <w:p w14:paraId="1798B23C" w14:textId="77777777" w:rsidR="00A265C2" w:rsidRPr="004942AD" w:rsidRDefault="00A60C6A" w:rsidP="00A265C2">
      <w:pPr>
        <w:rPr>
          <w:lang w:val="fr-FR"/>
        </w:rPr>
      </w:pPr>
      <m:oMathPara>
        <m:oMath>
          <m:box>
            <m:boxPr>
              <m:opEmu m:val="1"/>
              <m:ctrlPr>
                <w:rPr>
                  <w:rFonts w:ascii="Cambria Math" w:hAnsi="Cambria Math"/>
                  <w:i/>
                  <w:lang w:val="fr-FR"/>
                </w:rPr>
              </m:ctrlPr>
            </m:boxPr>
            <m:e>
              <m:r>
                <w:rPr>
                  <w:rFonts w:ascii="Cambria Math" w:hAnsi="Cambria Math"/>
                  <w:lang w:val="fr-FR"/>
                </w:rPr>
                <m:t>∆kWh=(</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Watts</m:t>
                      </m:r>
                    </m:e>
                    <m:sub>
                      <m:r>
                        <w:rPr>
                          <w:rFonts w:ascii="Cambria Math" w:hAnsi="Cambria Math"/>
                          <w:lang w:val="fr-FR"/>
                        </w:rPr>
                        <m:t>base</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Watts</m:t>
                      </m:r>
                    </m:e>
                    <m:sub>
                      <m:r>
                        <w:rPr>
                          <w:rFonts w:ascii="Cambria Math" w:hAnsi="Cambria Math"/>
                          <w:lang w:val="fr-FR"/>
                        </w:rPr>
                        <m:t>ee</m:t>
                      </m:r>
                    </m:sub>
                  </m:sSub>
                </m:num>
                <m:den>
                  <m:r>
                    <w:rPr>
                      <w:rFonts w:ascii="Cambria Math" w:hAnsi="Cambria Math"/>
                      <w:lang w:val="fr-FR"/>
                    </w:rPr>
                    <m:t>1000</m:t>
                  </m:r>
                </m:den>
              </m:f>
            </m:e>
          </m:box>
          <m:r>
            <w:rPr>
              <w:rFonts w:ascii="Cambria Math" w:hAnsi="Cambria Math"/>
              <w:lang w:val="fr-FR"/>
            </w:rPr>
            <m:t>)*ISR*Hours*</m:t>
          </m:r>
          <m:sSub>
            <m:sSubPr>
              <m:ctrlPr>
                <w:rPr>
                  <w:rFonts w:ascii="Cambria Math" w:hAnsi="Cambria Math"/>
                  <w:i/>
                  <w:lang w:val="fr-FR"/>
                </w:rPr>
              </m:ctrlPr>
            </m:sSubPr>
            <m:e>
              <m:r>
                <w:rPr>
                  <w:rFonts w:ascii="Cambria Math" w:hAnsi="Cambria Math"/>
                  <w:lang w:val="fr-FR"/>
                </w:rPr>
                <m:t>WHF</m:t>
              </m:r>
            </m:e>
            <m:sub>
              <m:r>
                <w:rPr>
                  <w:rFonts w:ascii="Cambria Math" w:hAnsi="Cambria Math"/>
                  <w:lang w:val="fr-FR"/>
                </w:rPr>
                <m:t>e</m:t>
              </m:r>
            </m:sub>
          </m:sSub>
        </m:oMath>
      </m:oMathPara>
    </w:p>
    <w:p w14:paraId="57FA6084" w14:textId="77777777" w:rsidR="00A265C2" w:rsidRDefault="00A265C2" w:rsidP="00A265C2">
      <w:proofErr w:type="gramStart"/>
      <w:r w:rsidRPr="001F4D2B">
        <w:t>In order to</w:t>
      </w:r>
      <w:proofErr w:type="gramEnd"/>
      <w:r w:rsidRPr="001F4D2B">
        <w:t xml:space="preserve"> calculate an a</w:t>
      </w:r>
      <w:r>
        <w:t xml:space="preserve">ccurate baseline and efficient scenario wattage, the </w:t>
      </w:r>
      <w:proofErr w:type="gramStart"/>
      <w:r>
        <w:t>lighting wattage</w:t>
      </w:r>
      <w:proofErr w:type="gramEnd"/>
      <w:r>
        <w:t xml:space="preserve"> was multiplied by the relevant square footage:</w:t>
      </w:r>
    </w:p>
    <w:p w14:paraId="3B55950D" w14:textId="77777777" w:rsidR="00A265C2" w:rsidRDefault="00A265C2" w:rsidP="00A265C2">
      <w:pPr>
        <w:pStyle w:val="ListParagraph"/>
        <w:numPr>
          <w:ilvl w:val="0"/>
          <w:numId w:val="22"/>
        </w:numPr>
      </w:pPr>
      <w:r>
        <w:t xml:space="preserve">Gymnastics: </w:t>
      </w:r>
      <w:r>
        <w:rPr>
          <w:b/>
          <w:bCs/>
        </w:rPr>
        <w:t xml:space="preserve">Base </w:t>
      </w:r>
      <w:r>
        <w:t xml:space="preserve">= 0.68 W/sf, </w:t>
      </w:r>
      <w:r>
        <w:rPr>
          <w:b/>
          <w:bCs/>
        </w:rPr>
        <w:t>Eff</w:t>
      </w:r>
      <w:r>
        <w:t xml:space="preserve"> = 0.44, 4,500 SF</w:t>
      </w:r>
    </w:p>
    <w:p w14:paraId="5D43D92E" w14:textId="77777777" w:rsidR="00A265C2" w:rsidRDefault="00A265C2" w:rsidP="00A265C2">
      <w:pPr>
        <w:pStyle w:val="ListParagraph"/>
        <w:numPr>
          <w:ilvl w:val="0"/>
          <w:numId w:val="22"/>
        </w:numPr>
      </w:pPr>
      <w:r>
        <w:t xml:space="preserve">Gymnasium: </w:t>
      </w:r>
      <w:r>
        <w:rPr>
          <w:b/>
          <w:bCs/>
        </w:rPr>
        <w:t xml:space="preserve">Base </w:t>
      </w:r>
      <w:r>
        <w:t xml:space="preserve">= 0.68 W/sf, </w:t>
      </w:r>
      <w:r>
        <w:rPr>
          <w:b/>
          <w:bCs/>
        </w:rPr>
        <w:t>Eff</w:t>
      </w:r>
      <w:r>
        <w:t xml:space="preserve"> = 0.57, 12,000 SF</w:t>
      </w:r>
    </w:p>
    <w:p w14:paraId="0EEFA22A" w14:textId="77777777" w:rsidR="00A265C2" w:rsidRDefault="00A265C2" w:rsidP="00A265C2">
      <w:pPr>
        <w:pStyle w:val="ListParagraph"/>
        <w:numPr>
          <w:ilvl w:val="0"/>
          <w:numId w:val="22"/>
        </w:numPr>
      </w:pPr>
      <w:r>
        <w:t xml:space="preserve">Locker Room: </w:t>
      </w:r>
      <w:r>
        <w:rPr>
          <w:b/>
          <w:bCs/>
        </w:rPr>
        <w:t xml:space="preserve">Base </w:t>
      </w:r>
      <w:r>
        <w:t xml:space="preserve">= 0.48 W/sf, </w:t>
      </w:r>
      <w:r>
        <w:rPr>
          <w:b/>
          <w:bCs/>
        </w:rPr>
        <w:t>Eff</w:t>
      </w:r>
      <w:r>
        <w:t xml:space="preserve"> = 0.37, 1,500 SF</w:t>
      </w:r>
    </w:p>
    <w:p w14:paraId="1A2CE0AE" w14:textId="77777777" w:rsidR="00A265C2" w:rsidRDefault="00A265C2" w:rsidP="00A265C2">
      <w:pPr>
        <w:pStyle w:val="ListParagraph"/>
        <w:numPr>
          <w:ilvl w:val="0"/>
          <w:numId w:val="22"/>
        </w:numPr>
      </w:pPr>
      <w:r>
        <w:t xml:space="preserve">Concessions: </w:t>
      </w:r>
      <w:r>
        <w:rPr>
          <w:b/>
          <w:bCs/>
        </w:rPr>
        <w:t xml:space="preserve">Base </w:t>
      </w:r>
      <w:r>
        <w:t xml:space="preserve">= 0.79 W/sf, </w:t>
      </w:r>
      <w:r>
        <w:rPr>
          <w:b/>
          <w:bCs/>
        </w:rPr>
        <w:t>Eff</w:t>
      </w:r>
      <w:r>
        <w:t xml:space="preserve"> = 0.36, 650 SF</w:t>
      </w:r>
    </w:p>
    <w:p w14:paraId="46B42843" w14:textId="77777777" w:rsidR="00A265C2" w:rsidRDefault="00A265C2" w:rsidP="00A265C2">
      <w:pPr>
        <w:pStyle w:val="ListParagraph"/>
        <w:numPr>
          <w:ilvl w:val="0"/>
          <w:numId w:val="22"/>
        </w:numPr>
      </w:pPr>
      <w:r>
        <w:t xml:space="preserve">Office: </w:t>
      </w:r>
      <w:r>
        <w:rPr>
          <w:b/>
          <w:bCs/>
        </w:rPr>
        <w:t xml:space="preserve">Base </w:t>
      </w:r>
      <w:r>
        <w:t xml:space="preserve">= 0.79 W/sf, </w:t>
      </w:r>
      <w:r>
        <w:rPr>
          <w:b/>
          <w:bCs/>
        </w:rPr>
        <w:t>Eff</w:t>
      </w:r>
      <w:r>
        <w:t xml:space="preserve"> = 0.53, 13,500 SF</w:t>
      </w:r>
    </w:p>
    <w:p w14:paraId="08795CE6" w14:textId="77777777" w:rsidR="00A265C2" w:rsidRPr="001F4D2B" w:rsidRDefault="00A60C6A" w:rsidP="00A265C2">
      <w:pPr>
        <w:rPr>
          <w:lang w:val="fr-FR"/>
        </w:rPr>
      </w:pPr>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Watts</m:t>
                  </m:r>
                </m:e>
                <m:sub>
                  <m:r>
                    <w:rPr>
                      <w:rFonts w:ascii="Cambria Math" w:hAnsi="Cambria Math"/>
                      <w:lang w:val="fr-FR"/>
                    </w:rPr>
                    <m:t>base</m:t>
                  </m:r>
                </m:sub>
              </m:sSub>
              <m:r>
                <w:rPr>
                  <w:rFonts w:ascii="Cambria Math" w:hAnsi="Cambria Math"/>
                  <w:lang w:val="fr-FR"/>
                </w:rPr>
                <m:t>=</m:t>
              </m:r>
              <m:d>
                <m:dPr>
                  <m:ctrlPr>
                    <w:rPr>
                      <w:rFonts w:ascii="Cambria Math" w:hAnsi="Cambria Math"/>
                      <w:i/>
                      <w:lang w:val="fr-FR"/>
                    </w:rPr>
                  </m:ctrlPr>
                </m:dPr>
                <m:e>
                  <m:r>
                    <w:rPr>
                      <w:rFonts w:ascii="Cambria Math" w:hAnsi="Cambria Math"/>
                      <w:lang w:val="fr-FR"/>
                    </w:rPr>
                    <m:t>4,500*0.68</m:t>
                  </m:r>
                </m:e>
              </m:d>
              <m:r>
                <w:rPr>
                  <w:rFonts w:ascii="Cambria Math" w:hAnsi="Cambria Math"/>
                  <w:lang w:val="fr-FR"/>
                </w:rPr>
                <m:t>+</m:t>
              </m:r>
              <m:d>
                <m:dPr>
                  <m:ctrlPr>
                    <w:rPr>
                      <w:rFonts w:ascii="Cambria Math" w:hAnsi="Cambria Math"/>
                      <w:i/>
                      <w:lang w:val="fr-FR"/>
                    </w:rPr>
                  </m:ctrlPr>
                </m:dPr>
                <m:e>
                  <m:r>
                    <w:rPr>
                      <w:rFonts w:ascii="Cambria Math" w:hAnsi="Cambria Math"/>
                      <w:lang w:val="fr-FR"/>
                    </w:rPr>
                    <m:t>12,000*0.68</m:t>
                  </m:r>
                </m:e>
              </m:d>
              <m:r>
                <w:rPr>
                  <w:rFonts w:ascii="Cambria Math" w:hAnsi="Cambria Math"/>
                  <w:lang w:val="fr-FR"/>
                </w:rPr>
                <m:t>+</m:t>
              </m:r>
              <m:d>
                <m:dPr>
                  <m:ctrlPr>
                    <w:rPr>
                      <w:rFonts w:ascii="Cambria Math" w:hAnsi="Cambria Math"/>
                      <w:i/>
                      <w:lang w:val="fr-FR"/>
                    </w:rPr>
                  </m:ctrlPr>
                </m:dPr>
                <m:e>
                  <m:r>
                    <w:rPr>
                      <w:rFonts w:ascii="Cambria Math" w:hAnsi="Cambria Math"/>
                      <w:lang w:val="fr-FR"/>
                    </w:rPr>
                    <m:t>1,500*0.48</m:t>
                  </m:r>
                </m:e>
              </m:d>
              <m:r>
                <w:rPr>
                  <w:rFonts w:ascii="Cambria Math" w:hAnsi="Cambria Math"/>
                  <w:lang w:val="fr-FR"/>
                </w:rPr>
                <m:t>+</m:t>
              </m:r>
              <m:d>
                <m:dPr>
                  <m:ctrlPr>
                    <w:rPr>
                      <w:rFonts w:ascii="Cambria Math" w:hAnsi="Cambria Math"/>
                      <w:i/>
                      <w:lang w:val="fr-FR"/>
                    </w:rPr>
                  </m:ctrlPr>
                </m:dPr>
                <m:e>
                  <m:r>
                    <w:rPr>
                      <w:rFonts w:ascii="Cambria Math" w:hAnsi="Cambria Math"/>
                      <w:lang w:val="fr-FR"/>
                    </w:rPr>
                    <m:t>650*0.79</m:t>
                  </m:r>
                </m:e>
              </m:d>
              <m:r>
                <w:rPr>
                  <w:rFonts w:ascii="Cambria Math" w:hAnsi="Cambria Math"/>
                  <w:lang w:val="fr-FR"/>
                </w:rPr>
                <m:t>+</m:t>
              </m:r>
              <m:d>
                <m:dPr>
                  <m:ctrlPr>
                    <w:rPr>
                      <w:rFonts w:ascii="Cambria Math" w:hAnsi="Cambria Math"/>
                      <w:i/>
                      <w:lang w:val="fr-FR"/>
                    </w:rPr>
                  </m:ctrlPr>
                </m:dPr>
                <m:e>
                  <m:r>
                    <w:rPr>
                      <w:rFonts w:ascii="Cambria Math" w:hAnsi="Cambria Math"/>
                      <w:lang w:val="fr-FR"/>
                    </w:rPr>
                    <m:t>13350*0.79</m:t>
                  </m:r>
                </m:e>
              </m:d>
            </m:e>
          </m:box>
        </m:oMath>
      </m:oMathPara>
    </w:p>
    <w:p w14:paraId="32ED8CC4" w14:textId="77777777" w:rsidR="00A265C2" w:rsidRPr="00232333" w:rsidRDefault="00A60C6A" w:rsidP="00A265C2">
      <w:pPr>
        <w:rPr>
          <w:lang w:val="fr-FR"/>
        </w:rPr>
      </w:pPr>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Watts</m:t>
                  </m:r>
                </m:e>
                <m:sub>
                  <m:r>
                    <w:rPr>
                      <w:rFonts w:ascii="Cambria Math" w:hAnsi="Cambria Math"/>
                      <w:lang w:val="fr-FR"/>
                    </w:rPr>
                    <m:t>base</m:t>
                  </m:r>
                </m:sub>
              </m:sSub>
              <m:r>
                <w:rPr>
                  <w:rFonts w:ascii="Cambria Math" w:hAnsi="Cambria Math"/>
                  <w:lang w:val="fr-FR"/>
                </w:rPr>
                <m:t>=23,000</m:t>
              </m:r>
            </m:e>
          </m:box>
        </m:oMath>
      </m:oMathPara>
    </w:p>
    <w:p w14:paraId="5E3E114B" w14:textId="77777777" w:rsidR="00A265C2" w:rsidRPr="001F4D2B" w:rsidRDefault="00A60C6A" w:rsidP="00A265C2">
      <w:pPr>
        <w:rPr>
          <w:lang w:val="fr-FR"/>
        </w:rPr>
      </w:pPr>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Watts</m:t>
                  </m:r>
                </m:e>
                <m:sub>
                  <m:r>
                    <w:rPr>
                      <w:rFonts w:ascii="Cambria Math" w:hAnsi="Cambria Math"/>
                      <w:lang w:val="fr-FR"/>
                    </w:rPr>
                    <m:t>ee</m:t>
                  </m:r>
                </m:sub>
              </m:sSub>
              <m:r>
                <w:rPr>
                  <w:rFonts w:ascii="Cambria Math" w:hAnsi="Cambria Math"/>
                  <w:lang w:val="fr-FR"/>
                </w:rPr>
                <m:t>=</m:t>
              </m:r>
              <m:d>
                <m:dPr>
                  <m:ctrlPr>
                    <w:rPr>
                      <w:rFonts w:ascii="Cambria Math" w:hAnsi="Cambria Math"/>
                      <w:i/>
                      <w:lang w:val="fr-FR"/>
                    </w:rPr>
                  </m:ctrlPr>
                </m:dPr>
                <m:e>
                  <m:r>
                    <w:rPr>
                      <w:rFonts w:ascii="Cambria Math" w:hAnsi="Cambria Math"/>
                      <w:lang w:val="fr-FR"/>
                    </w:rPr>
                    <m:t>4,500*0.44</m:t>
                  </m:r>
                </m:e>
              </m:d>
              <m:r>
                <w:rPr>
                  <w:rFonts w:ascii="Cambria Math" w:hAnsi="Cambria Math"/>
                  <w:lang w:val="fr-FR"/>
                </w:rPr>
                <m:t>+</m:t>
              </m:r>
              <m:d>
                <m:dPr>
                  <m:ctrlPr>
                    <w:rPr>
                      <w:rFonts w:ascii="Cambria Math" w:hAnsi="Cambria Math"/>
                      <w:i/>
                      <w:lang w:val="fr-FR"/>
                    </w:rPr>
                  </m:ctrlPr>
                </m:dPr>
                <m:e>
                  <m:r>
                    <w:rPr>
                      <w:rFonts w:ascii="Cambria Math" w:hAnsi="Cambria Math"/>
                      <w:lang w:val="fr-FR"/>
                    </w:rPr>
                    <m:t>12,000*0.57</m:t>
                  </m:r>
                </m:e>
              </m:d>
              <m:r>
                <w:rPr>
                  <w:rFonts w:ascii="Cambria Math" w:hAnsi="Cambria Math"/>
                  <w:lang w:val="fr-FR"/>
                </w:rPr>
                <m:t>+</m:t>
              </m:r>
              <m:d>
                <m:dPr>
                  <m:ctrlPr>
                    <w:rPr>
                      <w:rFonts w:ascii="Cambria Math" w:hAnsi="Cambria Math"/>
                      <w:i/>
                      <w:lang w:val="fr-FR"/>
                    </w:rPr>
                  </m:ctrlPr>
                </m:dPr>
                <m:e>
                  <m:r>
                    <w:rPr>
                      <w:rFonts w:ascii="Cambria Math" w:hAnsi="Cambria Math"/>
                      <w:lang w:val="fr-FR"/>
                    </w:rPr>
                    <m:t>1,500*0.37</m:t>
                  </m:r>
                </m:e>
              </m:d>
              <m:r>
                <w:rPr>
                  <w:rFonts w:ascii="Cambria Math" w:hAnsi="Cambria Math"/>
                  <w:lang w:val="fr-FR"/>
                </w:rPr>
                <m:t>+</m:t>
              </m:r>
              <m:d>
                <m:dPr>
                  <m:ctrlPr>
                    <w:rPr>
                      <w:rFonts w:ascii="Cambria Math" w:hAnsi="Cambria Math"/>
                      <w:i/>
                      <w:lang w:val="fr-FR"/>
                    </w:rPr>
                  </m:ctrlPr>
                </m:dPr>
                <m:e>
                  <m:r>
                    <w:rPr>
                      <w:rFonts w:ascii="Cambria Math" w:hAnsi="Cambria Math"/>
                      <w:lang w:val="fr-FR"/>
                    </w:rPr>
                    <m:t>650*0.36</m:t>
                  </m:r>
                </m:e>
              </m:d>
              <m:r>
                <w:rPr>
                  <w:rFonts w:ascii="Cambria Math" w:hAnsi="Cambria Math"/>
                  <w:lang w:val="fr-FR"/>
                </w:rPr>
                <m:t>+</m:t>
              </m:r>
              <m:d>
                <m:dPr>
                  <m:ctrlPr>
                    <w:rPr>
                      <w:rFonts w:ascii="Cambria Math" w:hAnsi="Cambria Math"/>
                      <w:i/>
                      <w:lang w:val="fr-FR"/>
                    </w:rPr>
                  </m:ctrlPr>
                </m:dPr>
                <m:e>
                  <m:r>
                    <w:rPr>
                      <w:rFonts w:ascii="Cambria Math" w:hAnsi="Cambria Math"/>
                      <w:lang w:val="fr-FR"/>
                    </w:rPr>
                    <m:t>13350*0.53</m:t>
                  </m:r>
                </m:e>
              </m:d>
            </m:e>
          </m:box>
        </m:oMath>
      </m:oMathPara>
    </w:p>
    <w:p w14:paraId="0E2A5F23" w14:textId="77777777" w:rsidR="00A265C2" w:rsidRPr="00232333" w:rsidRDefault="00A60C6A" w:rsidP="00A265C2">
      <m:oMathPara>
        <m:oMath>
          <m:box>
            <m:boxPr>
              <m:opEmu m:val="1"/>
              <m:ctrlPr>
                <w:rPr>
                  <w:rFonts w:ascii="Cambria Math" w:hAnsi="Cambria Math"/>
                  <w:i/>
                  <w:lang w:val="fr-FR"/>
                </w:rPr>
              </m:ctrlPr>
            </m:boxPr>
            <m:e>
              <m:sSub>
                <m:sSubPr>
                  <m:ctrlPr>
                    <w:rPr>
                      <w:rFonts w:ascii="Cambria Math" w:hAnsi="Cambria Math"/>
                      <w:i/>
                      <w:lang w:val="fr-FR"/>
                    </w:rPr>
                  </m:ctrlPr>
                </m:sSubPr>
                <m:e>
                  <m:r>
                    <w:rPr>
                      <w:rFonts w:ascii="Cambria Math" w:hAnsi="Cambria Math"/>
                      <w:lang w:val="fr-FR"/>
                    </w:rPr>
                    <m:t>Watts</m:t>
                  </m:r>
                </m:e>
                <m:sub>
                  <m:r>
                    <w:rPr>
                      <w:rFonts w:ascii="Cambria Math" w:hAnsi="Cambria Math"/>
                      <w:lang w:val="fr-FR"/>
                    </w:rPr>
                    <m:t>ee</m:t>
                  </m:r>
                </m:sub>
              </m:sSub>
              <m:r>
                <w:rPr>
                  <w:rFonts w:ascii="Cambria Math" w:hAnsi="Cambria Math"/>
                  <w:lang w:val="fr-FR"/>
                </w:rPr>
                <m:t>=16,684.5</m:t>
              </m:r>
            </m:e>
          </m:box>
        </m:oMath>
      </m:oMathPara>
    </w:p>
    <w:p w14:paraId="0A9082FB" w14:textId="45B75379" w:rsidR="00A265C2" w:rsidRDefault="003B322C" w:rsidP="00A265C2">
      <w:r>
        <w:t xml:space="preserve">The </w:t>
      </w:r>
      <w:r w:rsidR="00A265C2">
        <w:t>ISR</w:t>
      </w:r>
      <w:r>
        <w:t xml:space="preserve"> parameter</w:t>
      </w:r>
      <w:r w:rsidR="00A265C2">
        <w:t xml:space="preserve"> is listed on page 289 of the </w:t>
      </w:r>
      <w:r>
        <w:t>IL-</w:t>
      </w:r>
      <w:r w:rsidR="00A265C2">
        <w:t xml:space="preserve">TRM as the </w:t>
      </w:r>
      <w:proofErr w:type="gramStart"/>
      <w:r w:rsidR="00A265C2">
        <w:t>in service</w:t>
      </w:r>
      <w:proofErr w:type="gramEnd"/>
      <w:r w:rsidR="00A265C2">
        <w:t xml:space="preserve"> rate, the percentage of </w:t>
      </w:r>
      <w:r>
        <w:t xml:space="preserve">incentivized </w:t>
      </w:r>
      <w:r w:rsidR="00A265C2">
        <w:t>lamps that are actually in service. These fixtures were directly installed, thus a value of 100% was used. Hours refers to the average hours of use per year, the owner verified value of 2</w:t>
      </w:r>
      <w:r>
        <w:t>,</w:t>
      </w:r>
      <w:r w:rsidR="00A265C2">
        <w:t xml:space="preserve">750 </w:t>
      </w:r>
      <w:r>
        <w:t xml:space="preserve">hours </w:t>
      </w:r>
      <w:r w:rsidR="00A265C2">
        <w:t xml:space="preserve">was used. </w:t>
      </w:r>
      <w:proofErr w:type="spellStart"/>
      <w:r w:rsidR="00A265C2">
        <w:t>WHF</w:t>
      </w:r>
      <w:r w:rsidR="00A265C2" w:rsidRPr="003B322C">
        <w:rPr>
          <w:vertAlign w:val="subscript"/>
        </w:rPr>
        <w:t>e</w:t>
      </w:r>
      <w:proofErr w:type="spellEnd"/>
      <w:r w:rsidR="00A265C2">
        <w:t xml:space="preserve"> refers to the waste heat factor for energy to account for cooling energy savings from efficient lighting. A value of 1.1 was used for low rise office.</w:t>
      </w:r>
    </w:p>
    <w:p w14:paraId="64FD92AD" w14:textId="77777777" w:rsidR="00A265C2" w:rsidRDefault="00A60C6A" w:rsidP="00A265C2">
      <m:oMathPara>
        <m:oMath>
          <m:box>
            <m:boxPr>
              <m:opEmu m:val="1"/>
              <m:ctrlPr>
                <w:rPr>
                  <w:rFonts w:ascii="Cambria Math" w:hAnsi="Cambria Math"/>
                  <w:i/>
                  <w:lang w:val="fr-FR"/>
                </w:rPr>
              </m:ctrlPr>
            </m:boxPr>
            <m:e>
              <m:r>
                <w:rPr>
                  <w:rFonts w:ascii="Cambria Math" w:hAnsi="Cambria Math"/>
                  <w:lang w:val="fr-FR"/>
                </w:rPr>
                <m:t>∆kWh=(</m:t>
              </m:r>
              <m:f>
                <m:fPr>
                  <m:ctrlPr>
                    <w:rPr>
                      <w:rFonts w:ascii="Cambria Math" w:hAnsi="Cambria Math"/>
                      <w:i/>
                      <w:lang w:val="fr-FR"/>
                    </w:rPr>
                  </m:ctrlPr>
                </m:fPr>
                <m:num>
                  <m:r>
                    <w:rPr>
                      <w:rFonts w:ascii="Cambria Math" w:hAnsi="Cambria Math"/>
                      <w:lang w:val="fr-FR"/>
                    </w:rPr>
                    <m:t>23,000-16,684.5</m:t>
                  </m:r>
                </m:num>
                <m:den>
                  <m:r>
                    <w:rPr>
                      <w:rFonts w:ascii="Cambria Math" w:hAnsi="Cambria Math"/>
                      <w:lang w:val="fr-FR"/>
                    </w:rPr>
                    <m:t>1000</m:t>
                  </m:r>
                </m:den>
              </m:f>
            </m:e>
          </m:box>
          <m:r>
            <w:rPr>
              <w:rFonts w:ascii="Cambria Math" w:hAnsi="Cambria Math"/>
              <w:lang w:val="fr-FR"/>
            </w:rPr>
            <m:t>)*0.945*2,750*1.1</m:t>
          </m:r>
        </m:oMath>
      </m:oMathPara>
    </w:p>
    <w:p w14:paraId="6EF0D93A" w14:textId="77777777" w:rsidR="00A265C2" w:rsidRPr="00D66CDC" w:rsidRDefault="00A60C6A" w:rsidP="00A265C2">
      <w:pPr>
        <w:rPr>
          <w:lang w:val="fr-FR"/>
        </w:rPr>
      </w:pPr>
      <m:oMathPara>
        <m:oMath>
          <m:box>
            <m:boxPr>
              <m:opEmu m:val="1"/>
              <m:ctrlPr>
                <w:rPr>
                  <w:rFonts w:ascii="Cambria Math" w:hAnsi="Cambria Math"/>
                  <w:i/>
                  <w:lang w:val="fr-FR"/>
                </w:rPr>
              </m:ctrlPr>
            </m:boxPr>
            <m:e>
              <m:r>
                <w:rPr>
                  <w:rFonts w:ascii="Cambria Math" w:hAnsi="Cambria Math"/>
                  <w:lang w:val="fr-FR"/>
                </w:rPr>
                <m:t>∆kWh=</m:t>
              </m:r>
            </m:e>
          </m:box>
          <m:r>
            <w:rPr>
              <w:rFonts w:ascii="Cambria Math" w:hAnsi="Cambria Math"/>
              <w:lang w:val="fr-FR"/>
            </w:rPr>
            <m:t>19,104.39</m:t>
          </m:r>
        </m:oMath>
      </m:oMathPara>
    </w:p>
    <w:p w14:paraId="28CA72DE" w14:textId="250A1CA7" w:rsidR="00A265C2" w:rsidRPr="00C73AC5" w:rsidRDefault="00A265C2" w:rsidP="00A265C2">
      <w:r w:rsidRPr="00C73AC5">
        <w:t xml:space="preserve">During the interview, </w:t>
      </w:r>
      <w:r>
        <w:t>the facility square footage was reported to be 32,000 square feet versus the modeled square footage</w:t>
      </w:r>
      <w:r w:rsidR="003B322C">
        <w:t xml:space="preserve"> of</w:t>
      </w:r>
      <w:r>
        <w:t xml:space="preserve"> 37,068 square feet. The results calculated via the TRM would thus be expected to fall short of the modeled savings</w:t>
      </w:r>
      <w:r w:rsidRPr="00C73AC5">
        <w:t xml:space="preserve"> (</w:t>
      </w:r>
      <w:r>
        <w:t>22,476 kWh</w:t>
      </w:r>
      <w:r w:rsidRPr="00C73AC5">
        <w:t>)</w:t>
      </w:r>
      <w:r>
        <w:t>.</w:t>
      </w:r>
    </w:p>
    <w:p w14:paraId="79A57E98" w14:textId="77777777" w:rsidR="00A265C2" w:rsidRDefault="00A60C6A" w:rsidP="00A265C2">
      <m:oMathPara>
        <m:oMath>
          <m:box>
            <m:boxPr>
              <m:opEmu m:val="1"/>
              <m:ctrlPr>
                <w:rPr>
                  <w:rFonts w:ascii="Cambria Math" w:hAnsi="Cambria Math"/>
                  <w:i/>
                  <w:lang w:val="fr-FR"/>
                </w:rPr>
              </m:ctrlPr>
            </m:boxPr>
            <m:e>
              <m:r>
                <w:rPr>
                  <w:rFonts w:ascii="Cambria Math" w:hAnsi="Cambria Math"/>
                  <w:lang w:val="fr-FR"/>
                </w:rPr>
                <m:t xml:space="preserve">Ex Ante ∆kWh= </m:t>
              </m:r>
              <m:r>
                <w:rPr>
                  <w:rFonts w:ascii="Cambria Math" w:hAnsi="Cambria Math"/>
                  <w:lang w:val="fr-FR"/>
                </w:rPr>
                <m:t>22,476</m:t>
              </m:r>
            </m:e>
          </m:box>
        </m:oMath>
      </m:oMathPara>
    </w:p>
    <w:p w14:paraId="383EFAA7" w14:textId="64B33D3A" w:rsidR="00E45BD7" w:rsidRDefault="00E45BD7" w:rsidP="00450F79">
      <w:pPr>
        <w:pStyle w:val="Heading2"/>
        <w:numPr>
          <w:ilvl w:val="0"/>
          <w:numId w:val="0"/>
        </w:numPr>
      </w:pPr>
      <w:bookmarkStart w:id="222" w:name="_Toc192679583"/>
      <w:bookmarkStart w:id="223" w:name="_Toc192680986"/>
      <w:r>
        <w:lastRenderedPageBreak/>
        <w:t>Project 2300012</w:t>
      </w:r>
      <w:bookmarkEnd w:id="222"/>
      <w:bookmarkEnd w:id="223"/>
    </w:p>
    <w:tbl>
      <w:tblPr>
        <w:tblStyle w:val="ODCBasic-1"/>
        <w:tblW w:w="0" w:type="auto"/>
        <w:tblCellMar>
          <w:top w:w="0" w:type="dxa"/>
          <w:bottom w:w="14" w:type="dxa"/>
        </w:tblCellMar>
        <w:tblLook w:val="04A0" w:firstRow="1" w:lastRow="0" w:firstColumn="1" w:lastColumn="0" w:noHBand="0" w:noVBand="1"/>
      </w:tblPr>
      <w:tblGrid>
        <w:gridCol w:w="1525"/>
        <w:gridCol w:w="4629"/>
      </w:tblGrid>
      <w:tr w:rsidR="00F424DA" w14:paraId="29D25F4F" w14:textId="77777777" w:rsidTr="00FC165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167D2A8" w14:textId="77777777" w:rsidR="00F424DA" w:rsidRPr="00625570" w:rsidRDefault="00F424DA" w:rsidP="00450F79">
            <w:pPr>
              <w:pStyle w:val="TableHeadingLeft"/>
              <w:keepNext/>
              <w:keepLines/>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27094615" w14:textId="5AAF8947" w:rsidR="00F424DA" w:rsidRPr="00625570" w:rsidRDefault="00F424DA" w:rsidP="00450F79">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424DA">
              <w:t>2300012</w:t>
            </w:r>
          </w:p>
        </w:tc>
      </w:tr>
      <w:tr w:rsidR="00FC165F" w14:paraId="775FE89E" w14:textId="77777777" w:rsidTr="00450F7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69F1EB6" w14:textId="77777777" w:rsidR="00FC165F" w:rsidRPr="00625570" w:rsidRDefault="00FC165F" w:rsidP="00450F79">
            <w:pPr>
              <w:pStyle w:val="TableLeftText"/>
              <w:keepNext/>
              <w:keepLines/>
            </w:pPr>
            <w:r w:rsidRPr="00F424DA">
              <w:t xml:space="preserve">Measure: </w:t>
            </w:r>
          </w:p>
        </w:tc>
        <w:tc>
          <w:tcPr>
            <w:tcW w:w="0" w:type="auto"/>
            <w:tcBorders>
              <w:top w:val="none" w:sz="0" w:space="0" w:color="auto"/>
            </w:tcBorders>
          </w:tcPr>
          <w:p w14:paraId="2169EAC2" w14:textId="5DE537E6" w:rsidR="00FC165F" w:rsidRPr="000B7901" w:rsidRDefault="00FC165F" w:rsidP="00450F79">
            <w:pPr>
              <w:pStyle w:val="TableLeftText"/>
              <w:keepNext/>
              <w:keepLines/>
              <w:cnfStyle w:val="000000100000" w:firstRow="0" w:lastRow="0" w:firstColumn="0" w:lastColumn="0" w:oddVBand="0" w:evenVBand="0" w:oddHBand="1" w:evenHBand="0" w:firstRowFirstColumn="0" w:firstRowLastColumn="0" w:lastRowFirstColumn="0" w:lastRowLastColumn="0"/>
            </w:pPr>
            <w:r>
              <w:t xml:space="preserve">Replace Absorption Chillers </w:t>
            </w:r>
            <w:proofErr w:type="gramStart"/>
            <w:r>
              <w:t>With</w:t>
            </w:r>
            <w:proofErr w:type="gramEnd"/>
            <w:r>
              <w:t xml:space="preserve"> VSD Electric Chillers</w:t>
            </w:r>
          </w:p>
        </w:tc>
      </w:tr>
      <w:tr w:rsidR="00FC165F" w14:paraId="5B5D1B83" w14:textId="77777777" w:rsidTr="00450F7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56BF4ED" w14:textId="77777777" w:rsidR="00FC165F" w:rsidRPr="00625570" w:rsidRDefault="00FC165F" w:rsidP="00450F79">
            <w:pPr>
              <w:pStyle w:val="TableLeftText"/>
              <w:keepNext/>
              <w:keepLines/>
            </w:pPr>
            <w:r w:rsidRPr="00F424DA">
              <w:t>Ex Ante Savings:</w:t>
            </w:r>
          </w:p>
        </w:tc>
        <w:tc>
          <w:tcPr>
            <w:tcW w:w="0" w:type="auto"/>
          </w:tcPr>
          <w:p w14:paraId="09A007EF" w14:textId="3D9E5BD4" w:rsidR="00FC165F" w:rsidRPr="000B7901" w:rsidRDefault="00FC165F" w:rsidP="00450F79">
            <w:pPr>
              <w:pStyle w:val="TableLeftText"/>
              <w:keepNext/>
              <w:keepLines/>
              <w:cnfStyle w:val="000000010000" w:firstRow="0" w:lastRow="0" w:firstColumn="0" w:lastColumn="0" w:oddVBand="0" w:evenVBand="0" w:oddHBand="0" w:evenHBand="1" w:firstRowFirstColumn="0" w:firstRowLastColumn="0" w:lastRowFirstColumn="0" w:lastRowLastColumn="0"/>
            </w:pPr>
            <w:r>
              <w:t>9,666,733</w:t>
            </w:r>
            <w:r w:rsidRPr="004D06C2">
              <w:t xml:space="preserve"> kWh</w:t>
            </w:r>
          </w:p>
        </w:tc>
      </w:tr>
      <w:tr w:rsidR="00FC165F" w14:paraId="2500C128" w14:textId="77777777" w:rsidTr="00450F7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F55991" w14:textId="77777777" w:rsidR="00FC165F" w:rsidRPr="00625570" w:rsidRDefault="00FC165F" w:rsidP="00450F79">
            <w:pPr>
              <w:pStyle w:val="TableLeftText"/>
              <w:keepNext/>
              <w:keepLines/>
            </w:pPr>
            <w:r w:rsidRPr="00F424DA">
              <w:t>Facility Type:</w:t>
            </w:r>
          </w:p>
        </w:tc>
        <w:tc>
          <w:tcPr>
            <w:tcW w:w="0" w:type="auto"/>
          </w:tcPr>
          <w:p w14:paraId="6879D582" w14:textId="7F35B5B8" w:rsidR="00FC165F" w:rsidRPr="000B7901" w:rsidRDefault="00FC165F" w:rsidP="00450F79">
            <w:pPr>
              <w:pStyle w:val="TableLeftText"/>
              <w:keepNext/>
              <w:keepLines/>
              <w:cnfStyle w:val="000000100000" w:firstRow="0" w:lastRow="0" w:firstColumn="0" w:lastColumn="0" w:oddVBand="0" w:evenVBand="0" w:oddHBand="1" w:evenHBand="0" w:firstRowFirstColumn="0" w:firstRowLastColumn="0" w:lastRowFirstColumn="0" w:lastRowLastColumn="0"/>
            </w:pPr>
            <w:r>
              <w:t>Educational</w:t>
            </w:r>
          </w:p>
        </w:tc>
      </w:tr>
      <w:tr w:rsidR="00FC165F" w14:paraId="618F6FF1" w14:textId="77777777" w:rsidTr="00450F7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8FEE8B6" w14:textId="77777777" w:rsidR="00FC165F" w:rsidRPr="00625570" w:rsidRDefault="00FC165F" w:rsidP="00450F79">
            <w:pPr>
              <w:pStyle w:val="TableLeftText"/>
              <w:keepNext/>
              <w:keepLines/>
            </w:pPr>
            <w:r w:rsidRPr="00F424DA">
              <w:t>End Use:</w:t>
            </w:r>
          </w:p>
        </w:tc>
        <w:tc>
          <w:tcPr>
            <w:tcW w:w="0" w:type="auto"/>
          </w:tcPr>
          <w:p w14:paraId="5632450A" w14:textId="4A894EA7" w:rsidR="00FC165F" w:rsidRPr="000B7901" w:rsidRDefault="00FC165F" w:rsidP="00450F79">
            <w:pPr>
              <w:pStyle w:val="TableLeftText"/>
              <w:keepNext/>
              <w:keepLines/>
              <w:cnfStyle w:val="000000010000" w:firstRow="0" w:lastRow="0" w:firstColumn="0" w:lastColumn="0" w:oddVBand="0" w:evenVBand="0" w:oddHBand="0" w:evenHBand="1" w:firstRowFirstColumn="0" w:firstRowLastColumn="0" w:lastRowFirstColumn="0" w:lastRowLastColumn="0"/>
            </w:pPr>
            <w:r>
              <w:t>HVAC</w:t>
            </w:r>
          </w:p>
        </w:tc>
      </w:tr>
      <w:tr w:rsidR="00FC165F" w14:paraId="27A6B6C4" w14:textId="77777777" w:rsidTr="00450F7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6C64C30" w14:textId="77777777" w:rsidR="00FC165F" w:rsidRPr="00625570" w:rsidRDefault="00FC165F" w:rsidP="00450F79">
            <w:pPr>
              <w:pStyle w:val="TableLeftText"/>
              <w:keepNext/>
              <w:keepLines/>
            </w:pPr>
            <w:r w:rsidRPr="00F424DA">
              <w:t>Sampled For:</w:t>
            </w:r>
          </w:p>
        </w:tc>
        <w:tc>
          <w:tcPr>
            <w:tcW w:w="0" w:type="auto"/>
          </w:tcPr>
          <w:p w14:paraId="1065ACE6" w14:textId="109B2B6C" w:rsidR="00FC165F" w:rsidRPr="000B7901" w:rsidRDefault="00FC165F" w:rsidP="00450F79">
            <w:pPr>
              <w:pStyle w:val="TableLeftText"/>
              <w:keepNext/>
              <w:keepLines/>
              <w:cnfStyle w:val="000000100000" w:firstRow="0" w:lastRow="0" w:firstColumn="0" w:lastColumn="0" w:oddVBand="0" w:evenVBand="0" w:oddHBand="1" w:evenHBand="0" w:firstRowFirstColumn="0" w:firstRowLastColumn="0" w:lastRowFirstColumn="0" w:lastRowLastColumn="0"/>
            </w:pPr>
            <w:r>
              <w:t>Fuel Switching</w:t>
            </w:r>
          </w:p>
        </w:tc>
      </w:tr>
      <w:tr w:rsidR="00FC165F" w14:paraId="0F1E8957" w14:textId="77777777" w:rsidTr="00450F7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1BE546B" w14:textId="77777777" w:rsidR="00FC165F" w:rsidRPr="00625570" w:rsidRDefault="00FC165F" w:rsidP="00450F79">
            <w:pPr>
              <w:pStyle w:val="TableLeftText"/>
              <w:keepNext/>
              <w:keepLines/>
            </w:pPr>
            <w:r w:rsidRPr="00F424DA">
              <w:t>Wave:</w:t>
            </w:r>
          </w:p>
        </w:tc>
        <w:tc>
          <w:tcPr>
            <w:tcW w:w="0" w:type="auto"/>
          </w:tcPr>
          <w:p w14:paraId="3DB97732" w14:textId="0E3D9A39" w:rsidR="00FC165F" w:rsidRPr="000B7901" w:rsidRDefault="00FC165F" w:rsidP="00450F79">
            <w:pPr>
              <w:pStyle w:val="TableLeftText"/>
              <w:keepNext/>
              <w:keepLines/>
              <w:cnfStyle w:val="000000010000" w:firstRow="0" w:lastRow="0" w:firstColumn="0" w:lastColumn="0" w:oddVBand="0" w:evenVBand="0" w:oddHBand="0" w:evenHBand="1" w:firstRowFirstColumn="0" w:firstRowLastColumn="0" w:lastRowFirstColumn="0" w:lastRowLastColumn="0"/>
            </w:pPr>
            <w:r>
              <w:t>FS</w:t>
            </w:r>
          </w:p>
        </w:tc>
      </w:tr>
    </w:tbl>
    <w:p w14:paraId="5FA9ACFE" w14:textId="77777777" w:rsidR="00E45BD7" w:rsidRDefault="00E45BD7" w:rsidP="00E45BD7">
      <w:pPr>
        <w:pStyle w:val="Heading3"/>
        <w:numPr>
          <w:ilvl w:val="0"/>
          <w:numId w:val="0"/>
        </w:numPr>
      </w:pPr>
      <w:bookmarkStart w:id="224" w:name="_Toc192679584"/>
      <w:r>
        <w:t>Measure Description</w:t>
      </w:r>
      <w:bookmarkEnd w:id="224"/>
    </w:p>
    <w:p w14:paraId="3730B7C3" w14:textId="3195CEFD" w:rsidR="00FC165F" w:rsidRDefault="00FC165F" w:rsidP="00FC165F">
      <w:r>
        <w:t>The customer replaced three water-cooled steam absorption chillers with three water-cooled centrifugal chillers. The chillers are part of a cooling system that serves three residence halls and two dining halls. Each of the existing chillers has a rated capacity of 625 tons, and the proposed</w:t>
      </w:r>
      <w:r w:rsidR="00FB2C34">
        <w:t xml:space="preserve"> efficient</w:t>
      </w:r>
      <w:r>
        <w:t xml:space="preserve"> chillers match</w:t>
      </w:r>
      <w:r w:rsidR="00FB2C34">
        <w:t>ed</w:t>
      </w:r>
      <w:r>
        <w:t xml:space="preserve"> that capacity (1,875 tons total). The cooling towers that </w:t>
      </w:r>
      <w:r w:rsidR="00FB2C34">
        <w:t xml:space="preserve">previously </w:t>
      </w:r>
      <w:r>
        <w:t>serve</w:t>
      </w:r>
      <w:r w:rsidR="00FB2C34">
        <w:t>d</w:t>
      </w:r>
      <w:r>
        <w:t xml:space="preserve"> the absorption chillers </w:t>
      </w:r>
      <w:proofErr w:type="gramStart"/>
      <w:r w:rsidR="00FB2C34">
        <w:t>was</w:t>
      </w:r>
      <w:proofErr w:type="gramEnd"/>
      <w:r>
        <w:t xml:space="preserve"> reused for the proposed centrifugal chillers, as </w:t>
      </w:r>
      <w:r w:rsidR="00FB2C34">
        <w:t xml:space="preserve">were </w:t>
      </w:r>
      <w:r>
        <w:t>all existing chilled water pumps.</w:t>
      </w:r>
    </w:p>
    <w:p w14:paraId="5BD3ABB0" w14:textId="63067BB2" w:rsidR="00FC165F" w:rsidRPr="00FC165F" w:rsidRDefault="00FC165F" w:rsidP="00FC165F">
      <w:r>
        <w:t>The project was completed in the Spring of 2024, and the implementer conducted a post-installation inspection on June 13, 2024.</w:t>
      </w:r>
    </w:p>
    <w:p w14:paraId="0B5E6A50" w14:textId="77777777" w:rsidR="00E45BD7" w:rsidRDefault="00E45BD7" w:rsidP="00E45BD7">
      <w:pPr>
        <w:pStyle w:val="Heading3"/>
        <w:numPr>
          <w:ilvl w:val="0"/>
          <w:numId w:val="0"/>
        </w:numPr>
      </w:pPr>
      <w:bookmarkStart w:id="225" w:name="_Toc192679585"/>
      <w:r>
        <w:t>Key Findings</w:t>
      </w:r>
      <w:bookmarkEnd w:id="225"/>
    </w:p>
    <w:p w14:paraId="5B49BE73" w14:textId="3D6CA181" w:rsidR="00D04AC9" w:rsidRDefault="00FC165F" w:rsidP="00FC165F">
      <w:r>
        <w:t xml:space="preserve">The verified gas and site energy savings increased due to additional gas usage data being available to the evaluation team. The customer provided the team with </w:t>
      </w:r>
      <w:proofErr w:type="gramStart"/>
      <w:r>
        <w:t>trended</w:t>
      </w:r>
      <w:proofErr w:type="gramEnd"/>
      <w:r>
        <w:t xml:space="preserve"> chilled water, chiller power, and trended gas usage for the gas-fired boiler. A coal-fired boiler </w:t>
      </w:r>
      <w:r w:rsidR="00FB2C34">
        <w:t xml:space="preserve">operated </w:t>
      </w:r>
      <w:r>
        <w:t xml:space="preserve">as a </w:t>
      </w:r>
      <w:proofErr w:type="gramStart"/>
      <w:r>
        <w:t>base-load</w:t>
      </w:r>
      <w:proofErr w:type="gramEnd"/>
      <w:r>
        <w:t xml:space="preserve"> while the natural gas boiler </w:t>
      </w:r>
      <w:r w:rsidR="00FB2C34">
        <w:t xml:space="preserve">operated </w:t>
      </w:r>
      <w:r>
        <w:t xml:space="preserve">as the trim boiler. The evaluation team found that the gas usage attributed to the gas boiler for operating the absorption chillers was slightly higher than the </w:t>
      </w:r>
      <w:proofErr w:type="spellStart"/>
      <w:proofErr w:type="gramStart"/>
      <w:r>
        <w:t>ex ante</w:t>
      </w:r>
      <w:proofErr w:type="spellEnd"/>
      <w:proofErr w:type="gramEnd"/>
      <w:r>
        <w:t xml:space="preserve"> estimate and therefore the gas savings increased. We were only able to establish a fair correlation between outside air conditions and the energy usage of the new chillers, but our result validated the </w:t>
      </w:r>
      <w:proofErr w:type="spellStart"/>
      <w:proofErr w:type="gramStart"/>
      <w:r>
        <w:t>ex ante</w:t>
      </w:r>
      <w:proofErr w:type="spellEnd"/>
      <w:proofErr w:type="gramEnd"/>
      <w:r>
        <w:t xml:space="preserve"> estimate of the annual electrical energy usage of the new chillers.  </w:t>
      </w:r>
    </w:p>
    <w:p w14:paraId="3EC80DEE" w14:textId="06975BF1" w:rsidR="00D04AC9" w:rsidRDefault="00D04AC9" w:rsidP="00D04AC9">
      <w:r w:rsidRPr="00442329">
        <w:t>The resulting project savings are shown in</w:t>
      </w:r>
      <w:r>
        <w:t xml:space="preserve"> </w:t>
      </w:r>
      <w:r>
        <w:fldChar w:fldCharType="begin"/>
      </w:r>
      <w:r>
        <w:instrText xml:space="preserve"> REF _Ref192075349 \h </w:instrText>
      </w:r>
      <w:r>
        <w:fldChar w:fldCharType="separate"/>
      </w:r>
      <w:r w:rsidR="005732C5">
        <w:t xml:space="preserve">Table </w:t>
      </w:r>
      <w:r w:rsidR="005732C5">
        <w:rPr>
          <w:noProof/>
        </w:rPr>
        <w:t>17</w:t>
      </w:r>
      <w:r>
        <w:fldChar w:fldCharType="end"/>
      </w:r>
      <w:r>
        <w:t xml:space="preserve">. </w:t>
      </w:r>
      <w:r w:rsidR="00FC165F" w:rsidRPr="00FC165F">
        <w:t xml:space="preserve">Per guidance in IL-TRM V12.0, the evaluation team determined the verified savings for fuel switching projects by estimating the change in site MMBtu produced through the project. As such, we present </w:t>
      </w:r>
      <w:proofErr w:type="gramStart"/>
      <w:r w:rsidR="00FC165F" w:rsidRPr="00FC165F">
        <w:t>an</w:t>
      </w:r>
      <w:proofErr w:type="gramEnd"/>
      <w:r w:rsidR="00FC165F" w:rsidRPr="00FC165F">
        <w:t xml:space="preserve"> MMBtu realization rate for this project in </w:t>
      </w:r>
      <w:r w:rsidR="00FC165F">
        <w:fldChar w:fldCharType="begin"/>
      </w:r>
      <w:r w:rsidR="00FC165F">
        <w:instrText xml:space="preserve"> REF _Ref192075349 \h </w:instrText>
      </w:r>
      <w:r w:rsidR="00FC165F">
        <w:fldChar w:fldCharType="separate"/>
      </w:r>
      <w:r w:rsidR="005732C5">
        <w:t xml:space="preserve">Table </w:t>
      </w:r>
      <w:r w:rsidR="005732C5">
        <w:rPr>
          <w:noProof/>
        </w:rPr>
        <w:t>17</w:t>
      </w:r>
      <w:r w:rsidR="00FC165F">
        <w:fldChar w:fldCharType="end"/>
      </w:r>
      <w:r w:rsidR="00FC165F" w:rsidRPr="00FC165F">
        <w:t xml:space="preserve">, from which we allocated the MMBtu savings for this project across electric energy and gas savings for the purposes of counting savings towards goal attainment. The unallocated verified savings are presented in </w:t>
      </w:r>
      <w:r w:rsidR="00FC165F">
        <w:fldChar w:fldCharType="begin"/>
      </w:r>
      <w:r w:rsidR="00FC165F">
        <w:instrText xml:space="preserve"> REF _Ref192158559 \h </w:instrText>
      </w:r>
      <w:r w:rsidR="00FC165F">
        <w:fldChar w:fldCharType="separate"/>
      </w:r>
      <w:r w:rsidR="005732C5">
        <w:t xml:space="preserve">Table </w:t>
      </w:r>
      <w:r w:rsidR="005732C5">
        <w:rPr>
          <w:noProof/>
        </w:rPr>
        <w:t>18</w:t>
      </w:r>
      <w:r w:rsidR="00FC165F">
        <w:fldChar w:fldCharType="end"/>
      </w:r>
      <w:r w:rsidR="00FC165F" w:rsidRPr="00FC165F">
        <w:t xml:space="preserve">. </w:t>
      </w:r>
    </w:p>
    <w:p w14:paraId="1BCB2F37" w14:textId="594B8530" w:rsidR="00D04AC9" w:rsidRDefault="00D04AC9" w:rsidP="004033C2">
      <w:pPr>
        <w:pStyle w:val="Caption"/>
      </w:pPr>
      <w:bookmarkStart w:id="226" w:name="_Ref192075349"/>
      <w:bookmarkStart w:id="227" w:name="_Toc192679619"/>
      <w:bookmarkStart w:id="228" w:name="_Toc192681005"/>
      <w:r>
        <w:t xml:space="preserve">Table </w:t>
      </w:r>
      <w:r>
        <w:fldChar w:fldCharType="begin"/>
      </w:r>
      <w:r>
        <w:instrText xml:space="preserve"> SEQ Table \* ARABIC </w:instrText>
      </w:r>
      <w:r>
        <w:fldChar w:fldCharType="separate"/>
      </w:r>
      <w:r w:rsidR="005732C5">
        <w:rPr>
          <w:noProof/>
        </w:rPr>
        <w:t>17</w:t>
      </w:r>
      <w:r>
        <w:rPr>
          <w:noProof/>
        </w:rPr>
        <w:fldChar w:fldCharType="end"/>
      </w:r>
      <w:bookmarkEnd w:id="226"/>
      <w:r>
        <w:t xml:space="preserve">. </w:t>
      </w:r>
      <w:r w:rsidRPr="00D04AC9">
        <w:t>Summary of Project 2300012</w:t>
      </w:r>
      <w:r>
        <w:t xml:space="preserve"> </w:t>
      </w:r>
      <w:r w:rsidRPr="00D04AC9">
        <w:t>Savings</w:t>
      </w:r>
      <w:bookmarkEnd w:id="227"/>
      <w:bookmarkEnd w:id="22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tblGrid>
      <w:tr w:rsidR="00FC165F" w14:paraId="65C51EE0" w14:textId="77777777" w:rsidTr="005732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CDF1CF5" w14:textId="77777777" w:rsidR="00FC165F" w:rsidRPr="00625570" w:rsidRDefault="00FC165F" w:rsidP="0073525B">
            <w:pPr>
              <w:pStyle w:val="TableHeadingLeft"/>
            </w:pPr>
          </w:p>
        </w:tc>
        <w:tc>
          <w:tcPr>
            <w:tcW w:w="1644" w:type="dxa"/>
            <w:tcBorders>
              <w:bottom w:val="none" w:sz="0" w:space="0" w:color="auto"/>
            </w:tcBorders>
          </w:tcPr>
          <w:p w14:paraId="476B74A1" w14:textId="44CB72F4" w:rsidR="00FC165F" w:rsidRDefault="00FC165F" w:rsidP="0073525B">
            <w:pPr>
              <w:pStyle w:val="TableHeadingCentered"/>
              <w:cnfStyle w:val="100000000000" w:firstRow="1" w:lastRow="0" w:firstColumn="0" w:lastColumn="0" w:oddVBand="0" w:evenVBand="0" w:oddHBand="0" w:evenHBand="0" w:firstRowFirstColumn="0" w:firstRowLastColumn="0" w:lastRowFirstColumn="0" w:lastRowLastColumn="0"/>
            </w:pPr>
            <w:r>
              <w:t>MMBtu</w:t>
            </w:r>
          </w:p>
        </w:tc>
        <w:tc>
          <w:tcPr>
            <w:tcW w:w="1644" w:type="dxa"/>
            <w:tcBorders>
              <w:bottom w:val="none" w:sz="0" w:space="0" w:color="auto"/>
            </w:tcBorders>
          </w:tcPr>
          <w:p w14:paraId="7666C3E2" w14:textId="7067566D" w:rsidR="00FC165F" w:rsidRPr="00625570" w:rsidRDefault="00FC165F"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bottom w:val="none" w:sz="0" w:space="0" w:color="auto"/>
            </w:tcBorders>
          </w:tcPr>
          <w:p w14:paraId="5F75AFFB" w14:textId="77777777" w:rsidR="00FC165F" w:rsidRPr="00625570" w:rsidRDefault="00FC165F"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c>
          <w:tcPr>
            <w:tcW w:w="1644" w:type="dxa"/>
            <w:tcBorders>
              <w:bottom w:val="none" w:sz="0" w:space="0" w:color="auto"/>
            </w:tcBorders>
          </w:tcPr>
          <w:p w14:paraId="40ED2C31" w14:textId="77777777" w:rsidR="00FC165F" w:rsidRPr="00625570" w:rsidRDefault="00FC165F" w:rsidP="0073525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FC165F" w14:paraId="55322943"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63E77BA" w14:textId="77777777" w:rsidR="00FC165F" w:rsidRPr="00625570" w:rsidRDefault="00FC165F" w:rsidP="00FC165F">
            <w:pPr>
              <w:pStyle w:val="TableLeftText"/>
            </w:pPr>
            <w:r>
              <w:t>Ex Ante</w:t>
            </w:r>
          </w:p>
        </w:tc>
        <w:tc>
          <w:tcPr>
            <w:tcW w:w="1644" w:type="dxa"/>
            <w:tcBorders>
              <w:top w:val="none" w:sz="0" w:space="0" w:color="auto"/>
              <w:left w:val="none" w:sz="0" w:space="0" w:color="auto"/>
              <w:bottom w:val="none" w:sz="0" w:space="0" w:color="auto"/>
              <w:right w:val="none" w:sz="0" w:space="0" w:color="auto"/>
            </w:tcBorders>
          </w:tcPr>
          <w:p w14:paraId="69F3BF2F" w14:textId="551C5193"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sidRPr="00FC165F">
              <w:t>32,983</w:t>
            </w:r>
          </w:p>
        </w:tc>
        <w:tc>
          <w:tcPr>
            <w:tcW w:w="1644" w:type="dxa"/>
            <w:tcBorders>
              <w:top w:val="none" w:sz="0" w:space="0" w:color="auto"/>
              <w:left w:val="none" w:sz="0" w:space="0" w:color="auto"/>
              <w:bottom w:val="none" w:sz="0" w:space="0" w:color="auto"/>
              <w:right w:val="none" w:sz="0" w:space="0" w:color="auto"/>
            </w:tcBorders>
          </w:tcPr>
          <w:p w14:paraId="3583FA2E" w14:textId="2C5B6170"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sidRPr="00FC165F">
              <w:t>0.0</w:t>
            </w:r>
          </w:p>
        </w:tc>
        <w:tc>
          <w:tcPr>
            <w:tcW w:w="1644" w:type="dxa"/>
            <w:tcBorders>
              <w:top w:val="none" w:sz="0" w:space="0" w:color="auto"/>
              <w:left w:val="none" w:sz="0" w:space="0" w:color="auto"/>
              <w:bottom w:val="none" w:sz="0" w:space="0" w:color="auto"/>
              <w:right w:val="none" w:sz="0" w:space="0" w:color="auto"/>
            </w:tcBorders>
          </w:tcPr>
          <w:p w14:paraId="232187DC" w14:textId="2655AC39"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Pr>
                <w:rFonts w:cs="Arial"/>
              </w:rPr>
              <w:t>9,666,733</w:t>
            </w:r>
          </w:p>
        </w:tc>
        <w:tc>
          <w:tcPr>
            <w:tcW w:w="1644" w:type="dxa"/>
            <w:tcBorders>
              <w:top w:val="none" w:sz="0" w:space="0" w:color="auto"/>
              <w:left w:val="none" w:sz="0" w:space="0" w:color="auto"/>
              <w:bottom w:val="none" w:sz="0" w:space="0" w:color="auto"/>
              <w:right w:val="none" w:sz="0" w:space="0" w:color="auto"/>
            </w:tcBorders>
          </w:tcPr>
          <w:p w14:paraId="5865D1E5" w14:textId="3FBCDBE7"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Pr>
                <w:rFonts w:cs="Arial"/>
              </w:rPr>
              <w:t>0</w:t>
            </w:r>
          </w:p>
        </w:tc>
      </w:tr>
      <w:tr w:rsidR="00FC165F" w14:paraId="71DA180F"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065DED6" w14:textId="77777777" w:rsidR="00FC165F" w:rsidRPr="00625570" w:rsidRDefault="00FC165F" w:rsidP="00FC165F">
            <w:pPr>
              <w:pStyle w:val="TableLeftText"/>
            </w:pPr>
            <w:r>
              <w:t>Verified</w:t>
            </w:r>
          </w:p>
        </w:tc>
        <w:tc>
          <w:tcPr>
            <w:tcW w:w="1644" w:type="dxa"/>
            <w:tcBorders>
              <w:top w:val="none" w:sz="0" w:space="0" w:color="auto"/>
              <w:left w:val="none" w:sz="0" w:space="0" w:color="auto"/>
              <w:bottom w:val="none" w:sz="0" w:space="0" w:color="auto"/>
              <w:right w:val="none" w:sz="0" w:space="0" w:color="auto"/>
            </w:tcBorders>
          </w:tcPr>
          <w:p w14:paraId="0DADD927" w14:textId="3AEDB2BC" w:rsidR="00FC165F" w:rsidRPr="000B7901" w:rsidRDefault="00FC165F" w:rsidP="00FC165F">
            <w:pPr>
              <w:pStyle w:val="TableCenterText"/>
              <w:cnfStyle w:val="000000010000" w:firstRow="0" w:lastRow="0" w:firstColumn="0" w:lastColumn="0" w:oddVBand="0" w:evenVBand="0" w:oddHBand="0" w:evenHBand="1" w:firstRowFirstColumn="0" w:firstRowLastColumn="0" w:lastRowFirstColumn="0" w:lastRowLastColumn="0"/>
            </w:pPr>
            <w:r w:rsidRPr="00FC165F">
              <w:t>36,936</w:t>
            </w:r>
          </w:p>
        </w:tc>
        <w:tc>
          <w:tcPr>
            <w:tcW w:w="1644" w:type="dxa"/>
            <w:tcBorders>
              <w:top w:val="none" w:sz="0" w:space="0" w:color="auto"/>
              <w:left w:val="none" w:sz="0" w:space="0" w:color="auto"/>
              <w:bottom w:val="none" w:sz="0" w:space="0" w:color="auto"/>
              <w:right w:val="none" w:sz="0" w:space="0" w:color="auto"/>
            </w:tcBorders>
          </w:tcPr>
          <w:p w14:paraId="5F227602" w14:textId="2AD89EC9" w:rsidR="00FC165F" w:rsidRPr="000B7901" w:rsidRDefault="00FC165F" w:rsidP="00FC165F">
            <w:pPr>
              <w:pStyle w:val="TableCenterText"/>
              <w:cnfStyle w:val="000000010000" w:firstRow="0" w:lastRow="0" w:firstColumn="0" w:lastColumn="0" w:oddVBand="0" w:evenVBand="0" w:oddHBand="0" w:evenHBand="1" w:firstRowFirstColumn="0" w:firstRowLastColumn="0" w:lastRowFirstColumn="0" w:lastRowLastColumn="0"/>
            </w:pPr>
            <w:r w:rsidRPr="00FC165F">
              <w:t>-294.6</w:t>
            </w:r>
          </w:p>
        </w:tc>
        <w:tc>
          <w:tcPr>
            <w:tcW w:w="1644" w:type="dxa"/>
            <w:tcBorders>
              <w:top w:val="none" w:sz="0" w:space="0" w:color="auto"/>
              <w:left w:val="none" w:sz="0" w:space="0" w:color="auto"/>
              <w:bottom w:val="none" w:sz="0" w:space="0" w:color="auto"/>
              <w:right w:val="none" w:sz="0" w:space="0" w:color="auto"/>
            </w:tcBorders>
          </w:tcPr>
          <w:p w14:paraId="48160265" w14:textId="4B4CF48D" w:rsidR="00FC165F" w:rsidRPr="000B7901" w:rsidRDefault="00FC165F" w:rsidP="00FC165F">
            <w:pPr>
              <w:pStyle w:val="TableCenterText"/>
              <w:cnfStyle w:val="000000010000" w:firstRow="0" w:lastRow="0" w:firstColumn="0" w:lastColumn="0" w:oddVBand="0" w:evenVBand="0" w:oddHBand="0" w:evenHBand="1" w:firstRowFirstColumn="0" w:firstRowLastColumn="0" w:lastRowFirstColumn="0" w:lastRowLastColumn="0"/>
            </w:pPr>
            <w:r>
              <w:rPr>
                <w:rFonts w:cs="Arial"/>
              </w:rPr>
              <w:t>10,825,283</w:t>
            </w:r>
          </w:p>
        </w:tc>
        <w:tc>
          <w:tcPr>
            <w:tcW w:w="1644" w:type="dxa"/>
            <w:tcBorders>
              <w:top w:val="none" w:sz="0" w:space="0" w:color="auto"/>
              <w:left w:val="none" w:sz="0" w:space="0" w:color="auto"/>
              <w:bottom w:val="none" w:sz="0" w:space="0" w:color="auto"/>
              <w:right w:val="none" w:sz="0" w:space="0" w:color="auto"/>
            </w:tcBorders>
          </w:tcPr>
          <w:p w14:paraId="0F66B27D" w14:textId="624E9193" w:rsidR="00FC165F" w:rsidRPr="000B7901" w:rsidRDefault="00FC165F" w:rsidP="00FC165F">
            <w:pPr>
              <w:pStyle w:val="TableCenterText"/>
              <w:cnfStyle w:val="000000010000" w:firstRow="0" w:lastRow="0" w:firstColumn="0" w:lastColumn="0" w:oddVBand="0" w:evenVBand="0" w:oddHBand="0" w:evenHBand="1" w:firstRowFirstColumn="0" w:firstRowLastColumn="0" w:lastRowFirstColumn="0" w:lastRowLastColumn="0"/>
            </w:pPr>
            <w:r>
              <w:rPr>
                <w:rFonts w:cs="Arial"/>
              </w:rPr>
              <w:t>0</w:t>
            </w:r>
          </w:p>
        </w:tc>
      </w:tr>
      <w:tr w:rsidR="00FC165F" w14:paraId="62BD3A64"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6D9EF8F" w14:textId="77777777" w:rsidR="00FC165F" w:rsidRPr="00625570" w:rsidRDefault="00FC165F" w:rsidP="00FC165F">
            <w:pPr>
              <w:pStyle w:val="TableLeftText"/>
            </w:pPr>
            <w:r>
              <w:t>Realization Rate</w:t>
            </w:r>
            <w:r w:rsidRPr="00625570">
              <w:t xml:space="preserve"> </w:t>
            </w:r>
          </w:p>
        </w:tc>
        <w:tc>
          <w:tcPr>
            <w:tcW w:w="1644" w:type="dxa"/>
            <w:tcBorders>
              <w:top w:val="none" w:sz="0" w:space="0" w:color="auto"/>
              <w:left w:val="none" w:sz="0" w:space="0" w:color="auto"/>
              <w:bottom w:val="none" w:sz="0" w:space="0" w:color="auto"/>
              <w:right w:val="none" w:sz="0" w:space="0" w:color="auto"/>
            </w:tcBorders>
          </w:tcPr>
          <w:p w14:paraId="2E6974ED" w14:textId="2325BD24"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sidRPr="00FC165F">
              <w:t>112%</w:t>
            </w:r>
          </w:p>
        </w:tc>
        <w:tc>
          <w:tcPr>
            <w:tcW w:w="1644" w:type="dxa"/>
            <w:tcBorders>
              <w:top w:val="none" w:sz="0" w:space="0" w:color="auto"/>
              <w:left w:val="none" w:sz="0" w:space="0" w:color="auto"/>
              <w:bottom w:val="none" w:sz="0" w:space="0" w:color="auto"/>
              <w:right w:val="none" w:sz="0" w:space="0" w:color="auto"/>
            </w:tcBorders>
          </w:tcPr>
          <w:p w14:paraId="01C82163" w14:textId="427BBEF9"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sidRPr="00FC165F">
              <w:t>N/A</w:t>
            </w:r>
          </w:p>
        </w:tc>
        <w:tc>
          <w:tcPr>
            <w:tcW w:w="1644" w:type="dxa"/>
            <w:tcBorders>
              <w:top w:val="none" w:sz="0" w:space="0" w:color="auto"/>
              <w:left w:val="none" w:sz="0" w:space="0" w:color="auto"/>
              <w:bottom w:val="none" w:sz="0" w:space="0" w:color="auto"/>
              <w:right w:val="none" w:sz="0" w:space="0" w:color="auto"/>
            </w:tcBorders>
          </w:tcPr>
          <w:p w14:paraId="75B57DAC" w14:textId="7B3391C2"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Pr>
                <w:rFonts w:cs="Arial"/>
              </w:rPr>
              <w:t>112%</w:t>
            </w:r>
          </w:p>
        </w:tc>
        <w:tc>
          <w:tcPr>
            <w:tcW w:w="1644" w:type="dxa"/>
            <w:tcBorders>
              <w:top w:val="none" w:sz="0" w:space="0" w:color="auto"/>
              <w:left w:val="none" w:sz="0" w:space="0" w:color="auto"/>
              <w:bottom w:val="none" w:sz="0" w:space="0" w:color="auto"/>
              <w:right w:val="none" w:sz="0" w:space="0" w:color="auto"/>
            </w:tcBorders>
          </w:tcPr>
          <w:p w14:paraId="4EA31DDB" w14:textId="046BCC1F" w:rsidR="00FC165F" w:rsidRPr="000B7901" w:rsidRDefault="00FC165F" w:rsidP="00FC165F">
            <w:pPr>
              <w:pStyle w:val="TableCenterText"/>
              <w:cnfStyle w:val="000000100000" w:firstRow="0" w:lastRow="0" w:firstColumn="0" w:lastColumn="0" w:oddVBand="0" w:evenVBand="0" w:oddHBand="1" w:evenHBand="0" w:firstRowFirstColumn="0" w:firstRowLastColumn="0" w:lastRowFirstColumn="0" w:lastRowLastColumn="0"/>
            </w:pPr>
            <w:r>
              <w:rPr>
                <w:rFonts w:cs="Arial"/>
              </w:rPr>
              <w:t>N/A</w:t>
            </w:r>
          </w:p>
        </w:tc>
      </w:tr>
    </w:tbl>
    <w:p w14:paraId="3221F657" w14:textId="7B6C9DB2" w:rsidR="00FC165F" w:rsidRDefault="00FC165F" w:rsidP="00E71EF3">
      <w:pPr>
        <w:pStyle w:val="Caption"/>
      </w:pPr>
      <w:bookmarkStart w:id="229" w:name="_Ref192158559"/>
      <w:bookmarkStart w:id="230" w:name="_Toc192679620"/>
      <w:bookmarkStart w:id="231" w:name="_Toc192681006"/>
      <w:r>
        <w:lastRenderedPageBreak/>
        <w:t xml:space="preserve">Table </w:t>
      </w:r>
      <w:r>
        <w:fldChar w:fldCharType="begin"/>
      </w:r>
      <w:r>
        <w:instrText xml:space="preserve"> SEQ Table \* ARABIC </w:instrText>
      </w:r>
      <w:r>
        <w:fldChar w:fldCharType="separate"/>
      </w:r>
      <w:r w:rsidR="005732C5">
        <w:rPr>
          <w:noProof/>
        </w:rPr>
        <w:t>18</w:t>
      </w:r>
      <w:r>
        <w:rPr>
          <w:noProof/>
        </w:rPr>
        <w:fldChar w:fldCharType="end"/>
      </w:r>
      <w:bookmarkEnd w:id="229"/>
      <w:r>
        <w:t xml:space="preserve">. </w:t>
      </w:r>
      <w:r w:rsidRPr="00FC165F">
        <w:t>Project 2300012 Unallocated Verified Savings</w:t>
      </w:r>
      <w:bookmarkEnd w:id="230"/>
      <w:bookmarkEnd w:id="23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tblGrid>
      <w:tr w:rsidR="00FC165F" w14:paraId="7DCF080D"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BF43F58" w14:textId="4C05D262" w:rsidR="00FC165F" w:rsidRPr="00625570" w:rsidRDefault="00FC165F" w:rsidP="001A2AF7">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442F07B5" w14:textId="6022761D" w:rsidR="00FC165F" w:rsidRPr="00625570" w:rsidRDefault="00FC165F" w:rsidP="001A2AF7">
            <w:pPr>
              <w:pStyle w:val="TableHeadingCentered"/>
              <w:cnfStyle w:val="100000000000" w:firstRow="1" w:lastRow="0" w:firstColumn="0" w:lastColumn="0" w:oddVBand="0" w:evenVBand="0" w:oddHBand="0" w:evenHBand="0" w:firstRowFirstColumn="0" w:firstRowLastColumn="0" w:lastRowFirstColumn="0" w:lastRowLastColumn="0"/>
            </w:pPr>
            <w:r>
              <w:t>MMBtu</w:t>
            </w:r>
          </w:p>
        </w:tc>
        <w:tc>
          <w:tcPr>
            <w:tcW w:w="1644" w:type="dxa"/>
            <w:tcBorders>
              <w:left w:val="single" w:sz="4" w:space="0" w:color="4A4D56" w:themeColor="text1"/>
              <w:bottom w:val="single" w:sz="4" w:space="0" w:color="4A4D56" w:themeColor="text1"/>
              <w:right w:val="single" w:sz="4" w:space="0" w:color="4A4D56" w:themeColor="text1"/>
            </w:tcBorders>
          </w:tcPr>
          <w:p w14:paraId="5B478471" w14:textId="4CE32B24" w:rsidR="00FC165F" w:rsidRPr="00625570" w:rsidRDefault="00FC165F" w:rsidP="001A2AF7">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61B0CD26" w14:textId="416A0C11" w:rsidR="00FC165F" w:rsidRPr="00625570" w:rsidRDefault="00FC165F" w:rsidP="001A2AF7">
            <w:pPr>
              <w:pStyle w:val="TableHeadingCentered"/>
              <w:cnfStyle w:val="100000000000" w:firstRow="1" w:lastRow="0" w:firstColumn="0" w:lastColumn="0" w:oddVBand="0" w:evenVBand="0" w:oddHBand="0" w:evenHBand="0" w:firstRowFirstColumn="0" w:firstRowLastColumn="0" w:lastRowFirstColumn="0" w:lastRowLastColumn="0"/>
            </w:pPr>
            <w:r>
              <w:t>kWh</w:t>
            </w:r>
          </w:p>
        </w:tc>
        <w:tc>
          <w:tcPr>
            <w:tcW w:w="1644" w:type="dxa"/>
            <w:tcBorders>
              <w:left w:val="single" w:sz="4" w:space="0" w:color="4A4D56" w:themeColor="text1"/>
              <w:bottom w:val="single" w:sz="4" w:space="0" w:color="4A4D56" w:themeColor="text1"/>
              <w:right w:val="single" w:sz="4" w:space="0" w:color="4A4D56" w:themeColor="text1"/>
            </w:tcBorders>
          </w:tcPr>
          <w:p w14:paraId="56BB0C6F" w14:textId="24362E48" w:rsidR="00FC165F" w:rsidRPr="00625570" w:rsidRDefault="00FC165F" w:rsidP="001A2AF7">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FC165F" w14:paraId="7D9CEC85" w14:textId="77777777" w:rsidTr="00E77F8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A74CFEA" w14:textId="7F9C45B4" w:rsidR="00FC165F" w:rsidRPr="00625570" w:rsidRDefault="00FC165F" w:rsidP="001A2AF7">
            <w:pPr>
              <w:pStyle w:val="TableLeftText"/>
            </w:pPr>
            <w:r w:rsidRPr="00FC165F">
              <w:t>Unallocated Verified Savings</w:t>
            </w:r>
          </w:p>
        </w:tc>
        <w:tc>
          <w:tcPr>
            <w:tcW w:w="1644" w:type="dxa"/>
            <w:tcBorders>
              <w:top w:val="single" w:sz="4" w:space="0" w:color="4A4D56" w:themeColor="text1"/>
            </w:tcBorders>
          </w:tcPr>
          <w:p w14:paraId="3E58FAC8" w14:textId="5EAB1A17" w:rsidR="00FC165F" w:rsidRPr="000B7901" w:rsidRDefault="00FC165F" w:rsidP="001A2AF7">
            <w:pPr>
              <w:pStyle w:val="TableCenterText"/>
              <w:cnfStyle w:val="000000100000" w:firstRow="0" w:lastRow="0" w:firstColumn="0" w:lastColumn="0" w:oddVBand="0" w:evenVBand="0" w:oddHBand="1" w:evenHBand="0" w:firstRowFirstColumn="0" w:firstRowLastColumn="0" w:lastRowFirstColumn="0" w:lastRowLastColumn="0"/>
            </w:pPr>
            <w:r w:rsidRPr="00FC165F">
              <w:t>36,936</w:t>
            </w:r>
          </w:p>
        </w:tc>
        <w:tc>
          <w:tcPr>
            <w:tcW w:w="1644" w:type="dxa"/>
            <w:tcBorders>
              <w:top w:val="single" w:sz="4" w:space="0" w:color="4A4D56" w:themeColor="text1"/>
            </w:tcBorders>
          </w:tcPr>
          <w:p w14:paraId="76999C06" w14:textId="0CB5F52A" w:rsidR="00FC165F" w:rsidRPr="000B7901" w:rsidRDefault="00FC165F" w:rsidP="001A2AF7">
            <w:pPr>
              <w:pStyle w:val="TableCenterText"/>
              <w:cnfStyle w:val="000000100000" w:firstRow="0" w:lastRow="0" w:firstColumn="0" w:lastColumn="0" w:oddVBand="0" w:evenVBand="0" w:oddHBand="1" w:evenHBand="0" w:firstRowFirstColumn="0" w:firstRowLastColumn="0" w:lastRowFirstColumn="0" w:lastRowLastColumn="0"/>
            </w:pPr>
            <w:r w:rsidRPr="00FC165F">
              <w:t>-294.6</w:t>
            </w:r>
          </w:p>
        </w:tc>
        <w:tc>
          <w:tcPr>
            <w:tcW w:w="1644" w:type="dxa"/>
            <w:tcBorders>
              <w:top w:val="single" w:sz="4" w:space="0" w:color="4A4D56" w:themeColor="text1"/>
            </w:tcBorders>
          </w:tcPr>
          <w:p w14:paraId="7E039C6B" w14:textId="0D6F6EFB" w:rsidR="00FC165F" w:rsidRPr="000B7901" w:rsidRDefault="00FC165F" w:rsidP="001A2AF7">
            <w:pPr>
              <w:pStyle w:val="TableCenterText"/>
              <w:cnfStyle w:val="000000100000" w:firstRow="0" w:lastRow="0" w:firstColumn="0" w:lastColumn="0" w:oddVBand="0" w:evenVBand="0" w:oddHBand="1" w:evenHBand="0" w:firstRowFirstColumn="0" w:firstRowLastColumn="0" w:lastRowFirstColumn="0" w:lastRowLastColumn="0"/>
            </w:pPr>
            <w:r w:rsidRPr="00FC165F">
              <w:t>-1,210,296</w:t>
            </w:r>
          </w:p>
        </w:tc>
        <w:tc>
          <w:tcPr>
            <w:tcW w:w="1644" w:type="dxa"/>
            <w:tcBorders>
              <w:top w:val="single" w:sz="4" w:space="0" w:color="4A4D56" w:themeColor="text1"/>
            </w:tcBorders>
          </w:tcPr>
          <w:p w14:paraId="6B94BA04" w14:textId="2D5A9CAA" w:rsidR="00FC165F" w:rsidRPr="000B7901" w:rsidRDefault="00FC165F" w:rsidP="001A2AF7">
            <w:pPr>
              <w:pStyle w:val="TableCenterText"/>
              <w:cnfStyle w:val="000000100000" w:firstRow="0" w:lastRow="0" w:firstColumn="0" w:lastColumn="0" w:oddVBand="0" w:evenVBand="0" w:oddHBand="1" w:evenHBand="0" w:firstRowFirstColumn="0" w:firstRowLastColumn="0" w:lastRowFirstColumn="0" w:lastRowLastColumn="0"/>
            </w:pPr>
            <w:r w:rsidRPr="00FC165F">
              <w:t>410,654</w:t>
            </w:r>
          </w:p>
        </w:tc>
      </w:tr>
    </w:tbl>
    <w:p w14:paraId="402130F7" w14:textId="0654FA48" w:rsidR="00E45BD7" w:rsidRDefault="00E45BD7" w:rsidP="00E45BD7">
      <w:pPr>
        <w:pStyle w:val="Heading3"/>
        <w:numPr>
          <w:ilvl w:val="0"/>
          <w:numId w:val="0"/>
        </w:numPr>
      </w:pPr>
      <w:bookmarkStart w:id="232" w:name="_Toc192679586"/>
      <w:r>
        <w:t xml:space="preserve">Summary of the </w:t>
      </w:r>
      <w:proofErr w:type="gramStart"/>
      <w:r>
        <w:t>Ex Ante</w:t>
      </w:r>
      <w:proofErr w:type="gramEnd"/>
      <w:r>
        <w:t xml:space="preserve"> Calculations</w:t>
      </w:r>
      <w:bookmarkEnd w:id="232"/>
    </w:p>
    <w:p w14:paraId="789E87BF" w14:textId="1B80B202" w:rsidR="00FC165F" w:rsidRDefault="00FC165F" w:rsidP="00FC165F">
      <w:r>
        <w:t xml:space="preserve">The implementation team used historical natural gas usage and steam generation data to calculate steam generation efficiency. </w:t>
      </w:r>
      <w:r w:rsidR="00FB2C34">
        <w:t>T</w:t>
      </w:r>
      <w:r>
        <w:t xml:space="preserve">hey </w:t>
      </w:r>
      <w:r w:rsidR="00FB2C34">
        <w:t xml:space="preserve">then </w:t>
      </w:r>
      <w:r>
        <w:t>generated a regression model using monthly steam usage and heat rejection data from the cooling tower to model cooling load as a function of steam usage. The implementation team created another regression model to correlate wet-bulb temperature to the calculated cooling load. From there, the implementation team generated a weather model using 2012-2021 historical weather data. Finally, using cooling tower efficiency data extrapolated to the operating conditions of the chillers, and chiller efficiency curves from the manufacturer, the implementation team calculated chiller power at each weather bin to determine the proposed case electric chiller energy use.</w:t>
      </w:r>
    </w:p>
    <w:p w14:paraId="336028AD" w14:textId="3339B2D2" w:rsidR="00FC165F" w:rsidRPr="00FC165F" w:rsidRDefault="00FC165F" w:rsidP="00FC165F">
      <w:r>
        <w:t xml:space="preserve">To calculate </w:t>
      </w:r>
      <w:r w:rsidR="00FB2C34">
        <w:t xml:space="preserve">the fuel switching </w:t>
      </w:r>
      <w:r>
        <w:t>savings, the implementation team converted baseline gas usage to equivalent kWh to compare the baseline steam absorption chiller usage to the proposed electric chiller usage. The team did not use post-installation data to verify chilled water system operation and cooling loads.</w:t>
      </w:r>
    </w:p>
    <w:p w14:paraId="032842C0" w14:textId="4996109B" w:rsidR="00FC165F" w:rsidRDefault="00FC165F" w:rsidP="00E45BD7">
      <w:pPr>
        <w:pStyle w:val="Heading3"/>
        <w:numPr>
          <w:ilvl w:val="0"/>
          <w:numId w:val="0"/>
        </w:numPr>
      </w:pPr>
      <w:bookmarkStart w:id="233" w:name="_Toc192679587"/>
      <w:r>
        <w:t>Measurement and Verification Plan</w:t>
      </w:r>
      <w:bookmarkEnd w:id="233"/>
    </w:p>
    <w:p w14:paraId="6EF09BC3" w14:textId="478DEFB1" w:rsidR="00FC165F" w:rsidRDefault="00FC165F" w:rsidP="00FC165F">
      <w:r>
        <w:t xml:space="preserve">This project was selected for a virtual onsite inspection to verify </w:t>
      </w:r>
      <w:r w:rsidR="00FB2C34">
        <w:t>verified</w:t>
      </w:r>
      <w:r>
        <w:t xml:space="preserve"> savings. The evaluation team interviewed the facility representatives to verify typical operation of the new system. We did not witness real-time operation because the system is normally shut down from November through March. We requested the following trend data: </w:t>
      </w:r>
    </w:p>
    <w:p w14:paraId="1F946A5F" w14:textId="77EE4F76" w:rsidR="00FC165F" w:rsidRPr="005732C5" w:rsidRDefault="00FC165F" w:rsidP="005732C5">
      <w:pPr>
        <w:pStyle w:val="ListBullet"/>
      </w:pPr>
      <w:r w:rsidRPr="005732C5">
        <w:t>Chiller status and output</w:t>
      </w:r>
    </w:p>
    <w:p w14:paraId="1BC192F5" w14:textId="0E1CC42F" w:rsidR="00FC165F" w:rsidRPr="005732C5" w:rsidRDefault="00FC165F" w:rsidP="005732C5">
      <w:pPr>
        <w:pStyle w:val="ListBullet"/>
      </w:pPr>
      <w:r w:rsidRPr="005732C5">
        <w:t>Chiller power</w:t>
      </w:r>
    </w:p>
    <w:p w14:paraId="6C2F8FAD" w14:textId="6DDCF09B" w:rsidR="00FC165F" w:rsidRPr="005732C5" w:rsidRDefault="00FC165F" w:rsidP="005732C5">
      <w:pPr>
        <w:pStyle w:val="ListBullet"/>
      </w:pPr>
      <w:r w:rsidRPr="005732C5">
        <w:t>Condenser water pump status and power</w:t>
      </w:r>
    </w:p>
    <w:p w14:paraId="77A7D568" w14:textId="464EEF28" w:rsidR="00FC165F" w:rsidRPr="005732C5" w:rsidRDefault="00FC165F" w:rsidP="005732C5">
      <w:pPr>
        <w:pStyle w:val="ListBullet"/>
      </w:pPr>
      <w:r w:rsidRPr="005732C5">
        <w:t>Cooling tower status and operation, e.g. fan speeds</w:t>
      </w:r>
    </w:p>
    <w:p w14:paraId="7CB2F6D5" w14:textId="07C694D1" w:rsidR="00FC165F" w:rsidRPr="005732C5" w:rsidRDefault="00FC165F" w:rsidP="005732C5">
      <w:pPr>
        <w:pStyle w:val="ListBullet"/>
      </w:pPr>
      <w:r w:rsidRPr="005732C5">
        <w:t>Condenser water supply and return temperatures</w:t>
      </w:r>
    </w:p>
    <w:p w14:paraId="78B4338D" w14:textId="26E6507F" w:rsidR="00FC165F" w:rsidRPr="005732C5" w:rsidRDefault="00FC165F" w:rsidP="005732C5">
      <w:pPr>
        <w:pStyle w:val="ListBullet"/>
      </w:pPr>
      <w:r w:rsidRPr="005732C5">
        <w:t>Chilled water supply and return temperatures</w:t>
      </w:r>
    </w:p>
    <w:p w14:paraId="342A90E6" w14:textId="6F99F479" w:rsidR="00FC165F" w:rsidRPr="005732C5" w:rsidRDefault="00FC165F" w:rsidP="005732C5">
      <w:pPr>
        <w:pStyle w:val="ListBullet"/>
      </w:pPr>
      <w:r w:rsidRPr="005732C5">
        <w:t>Gas usage and steam generation for the gas boiler</w:t>
      </w:r>
    </w:p>
    <w:p w14:paraId="600597F3" w14:textId="77777777" w:rsidR="00FC165F" w:rsidRDefault="00FC165F" w:rsidP="00FC165F">
      <w:r>
        <w:t>The evaluation team also asked for additional information:</w:t>
      </w:r>
    </w:p>
    <w:p w14:paraId="51A341A8" w14:textId="657392AE" w:rsidR="00FC165F" w:rsidRPr="005732C5" w:rsidRDefault="00FC165F" w:rsidP="005732C5">
      <w:pPr>
        <w:pStyle w:val="ListBullet"/>
      </w:pPr>
      <w:r w:rsidRPr="005732C5">
        <w:t>Has the cooling load for the system changed since the chiller replacement?</w:t>
      </w:r>
    </w:p>
    <w:p w14:paraId="7F1AB7F3" w14:textId="2A47127F" w:rsidR="00FC165F" w:rsidRPr="005732C5" w:rsidRDefault="00FC165F" w:rsidP="005732C5">
      <w:pPr>
        <w:pStyle w:val="ListBullet"/>
      </w:pPr>
      <w:r w:rsidRPr="005732C5">
        <w:t>Has the CHWS temperature changed since completion?</w:t>
      </w:r>
    </w:p>
    <w:p w14:paraId="3F0FD106" w14:textId="44A6BCA5" w:rsidR="00FC165F" w:rsidRPr="005732C5" w:rsidRDefault="00FC165F" w:rsidP="005732C5">
      <w:pPr>
        <w:pStyle w:val="ListBullet"/>
      </w:pPr>
      <w:r w:rsidRPr="005732C5">
        <w:t>Does the system have CHW reset controls?</w:t>
      </w:r>
    </w:p>
    <w:p w14:paraId="5CD2B4CF" w14:textId="5024E425" w:rsidR="00FC165F" w:rsidRPr="005732C5" w:rsidRDefault="00FC165F" w:rsidP="005732C5">
      <w:pPr>
        <w:pStyle w:val="ListBullet"/>
      </w:pPr>
      <w:r w:rsidRPr="005732C5">
        <w:t xml:space="preserve">Have there been any other modifications to the chilled water system that were not included in this project? </w:t>
      </w:r>
    </w:p>
    <w:p w14:paraId="1A6F5D0A" w14:textId="732318E6" w:rsidR="00FC165F" w:rsidRPr="005732C5" w:rsidRDefault="00FC165F" w:rsidP="005732C5">
      <w:pPr>
        <w:pStyle w:val="ListBullet"/>
      </w:pPr>
      <w:r w:rsidRPr="005732C5">
        <w:t>Have there been any changes in occupancy or facility usage?</w:t>
      </w:r>
    </w:p>
    <w:p w14:paraId="3D511B6E" w14:textId="3F018FAB" w:rsidR="00FC165F" w:rsidRPr="005732C5" w:rsidRDefault="00FC165F" w:rsidP="005732C5">
      <w:pPr>
        <w:pStyle w:val="ListBullet"/>
      </w:pPr>
      <w:r w:rsidRPr="005732C5">
        <w:t xml:space="preserve">Have there been any changes to the facility that would affect the cooling load, e.g. changes to spaces, other </w:t>
      </w:r>
      <w:proofErr w:type="gramStart"/>
      <w:r w:rsidRPr="005732C5">
        <w:t>efficiency</w:t>
      </w:r>
      <w:proofErr w:type="gramEnd"/>
      <w:r w:rsidRPr="005732C5">
        <w:t xml:space="preserve"> projects, etc.?</w:t>
      </w:r>
    </w:p>
    <w:p w14:paraId="129A4968" w14:textId="7E020A21" w:rsidR="00FC165F" w:rsidRPr="005732C5" w:rsidRDefault="00FC165F" w:rsidP="005732C5">
      <w:pPr>
        <w:pStyle w:val="ListBullet"/>
      </w:pPr>
      <w:r w:rsidRPr="005732C5">
        <w:t>Has cooling tower operation (temps, etc.) changed since project completion?</w:t>
      </w:r>
    </w:p>
    <w:p w14:paraId="54604C85" w14:textId="7855804F" w:rsidR="00E45BD7" w:rsidRDefault="00E45BD7" w:rsidP="00E45BD7">
      <w:pPr>
        <w:pStyle w:val="Heading3"/>
        <w:numPr>
          <w:ilvl w:val="0"/>
          <w:numId w:val="0"/>
        </w:numPr>
      </w:pPr>
      <w:bookmarkStart w:id="234" w:name="_Toc192679588"/>
      <w:r>
        <w:lastRenderedPageBreak/>
        <w:t>Early Review Notes</w:t>
      </w:r>
      <w:bookmarkEnd w:id="234"/>
    </w:p>
    <w:p w14:paraId="5DD738EE" w14:textId="77777777" w:rsidR="00FC165F" w:rsidRDefault="00FC165F" w:rsidP="00FC165F">
      <w:r>
        <w:t xml:space="preserve">The evaluation team conducted an early review of this project prior to authorization. We noted that the regression-based analysis compiled by the customer was thorough and well-annotated. Our early review comments included the following: </w:t>
      </w:r>
    </w:p>
    <w:p w14:paraId="24AFFCB5" w14:textId="176A35F0" w:rsidR="00FC165F" w:rsidRDefault="00FC165F" w:rsidP="005732C5">
      <w:pPr>
        <w:pStyle w:val="ListBullet"/>
      </w:pPr>
      <w:r>
        <w:t>This project creates a fuel</w:t>
      </w:r>
      <w:r w:rsidR="00773D03">
        <w:t xml:space="preserve"> </w:t>
      </w:r>
      <w:r>
        <w:t>switching</w:t>
      </w:r>
      <w:r w:rsidR="00FB2C34">
        <w:t xml:space="preserve"> </w:t>
      </w:r>
      <w:r>
        <w:t xml:space="preserve">scenario, where previously the cooling had been </w:t>
      </w:r>
      <w:proofErr w:type="gramStart"/>
      <w:r>
        <w:t>natural-gas</w:t>
      </w:r>
      <w:proofErr w:type="gramEnd"/>
      <w:r>
        <w:t xml:space="preserve"> fueled but will now be electrically fueled. The implementation team initially converted gas to electricity using a site conversion ratio but struck out this conversion and left it for a later point in time. The evaluation team agrees that this is a critical piece to get right and recommends further discussion with us when the implementation team settles on a preferred approach. </w:t>
      </w:r>
    </w:p>
    <w:p w14:paraId="0E7E7FAD" w14:textId="58627C11" w:rsidR="00FC165F" w:rsidRDefault="00FC165F" w:rsidP="00FC165F">
      <w:pPr>
        <w:pStyle w:val="ListBullet2"/>
      </w:pPr>
      <w:r>
        <w:t xml:space="preserve">The implementation team opted to allocate all site energy savings to electrical savings.    </w:t>
      </w:r>
    </w:p>
    <w:p w14:paraId="25F4D41C" w14:textId="0C04C564" w:rsidR="00FC165F" w:rsidRDefault="00FC165F" w:rsidP="00FC165F">
      <w:pPr>
        <w:pStyle w:val="ListBullet"/>
      </w:pPr>
      <w:r>
        <w:t xml:space="preserve">The analysis does not include </w:t>
      </w:r>
      <w:proofErr w:type="gramStart"/>
      <w:r>
        <w:t>coincident</w:t>
      </w:r>
      <w:proofErr w:type="gramEnd"/>
      <w:r>
        <w:t xml:space="preserve"> peak demand impacts </w:t>
      </w:r>
      <w:r w:rsidR="00773D03">
        <w:t xml:space="preserve">for </w:t>
      </w:r>
      <w:r>
        <w:t>the new electric chillers. Peak coincident demand should be calculated per the IL</w:t>
      </w:r>
      <w:r w:rsidR="00773D03">
        <w:t>-</w:t>
      </w:r>
      <w:r>
        <w:t xml:space="preserve">TRM by averaging demand savings between 1-5pm on non-holiday weekdays, June – August.  </w:t>
      </w:r>
    </w:p>
    <w:p w14:paraId="3C79FBDB" w14:textId="202587F3" w:rsidR="00FC165F" w:rsidRDefault="00FC165F" w:rsidP="00FC165F">
      <w:pPr>
        <w:pStyle w:val="ListBullet2"/>
      </w:pPr>
      <w:r>
        <w:t>The implementation team did not claim peak demand savings.</w:t>
      </w:r>
    </w:p>
    <w:p w14:paraId="2EBFD78D" w14:textId="72209DE5" w:rsidR="00FC165F" w:rsidRDefault="00FC165F" w:rsidP="00FC165F">
      <w:pPr>
        <w:pStyle w:val="ListBullet"/>
      </w:pPr>
      <w:r>
        <w:t>The evaluation team recommends that the implementation team provide additional documentation in the final application on how the plant cooling load is derived from the evaporation rate at the cooling tower.</w:t>
      </w:r>
    </w:p>
    <w:p w14:paraId="10BD11A5" w14:textId="5097EBE3" w:rsidR="00FC165F" w:rsidRDefault="00FC165F" w:rsidP="009C7BBF">
      <w:pPr>
        <w:pStyle w:val="ListBullet2"/>
      </w:pPr>
      <w:r>
        <w:t>The team used a different approach using chiller curves.</w:t>
      </w:r>
    </w:p>
    <w:p w14:paraId="405A9D1D" w14:textId="372130C1" w:rsidR="00FC165F" w:rsidRDefault="00FC165F" w:rsidP="00FC165F">
      <w:pPr>
        <w:pStyle w:val="ListBullet"/>
      </w:pPr>
      <w:r>
        <w:t>The evaluation team recommends collecting baseline metering/trending of the chilled water temperatures to validate the cooling load profile. Two weeks of data collected in June or July should be sufficient if wet-bulb temperatures exceed 70°F at least once during the monitoring period.</w:t>
      </w:r>
    </w:p>
    <w:p w14:paraId="6F4A47E2" w14:textId="4728D728" w:rsidR="00FC165F" w:rsidRDefault="00FC165F" w:rsidP="009C7BBF">
      <w:pPr>
        <w:pStyle w:val="ListBullet2"/>
      </w:pPr>
      <w:r>
        <w:t>The team used a model developed by the customer to calculate savings, but it appears that post-case data was not used in the final savings calculations.</w:t>
      </w:r>
    </w:p>
    <w:p w14:paraId="0FB4ADF4" w14:textId="2B2E5C6D" w:rsidR="00FC165F" w:rsidRDefault="00FC165F" w:rsidP="00FC165F">
      <w:pPr>
        <w:pStyle w:val="ListBullet"/>
      </w:pPr>
      <w:r>
        <w:t>Loading is based on current cooling tower data extrapolated to new chiller and existing cooling tower performance. The evaluation team recommends collecting post-installation metering/trend data of the new chillers, pumps, and cooling towers to validate or normalize operating conditions in the efficient case.</w:t>
      </w:r>
    </w:p>
    <w:p w14:paraId="21821F11" w14:textId="0F09A91B" w:rsidR="00FC165F" w:rsidRDefault="00FC165F" w:rsidP="009C7BBF">
      <w:pPr>
        <w:pStyle w:val="ListBullet2"/>
      </w:pPr>
      <w:r>
        <w:t xml:space="preserve">It appears that efficient-case condenser </w:t>
      </w:r>
      <w:proofErr w:type="gramStart"/>
      <w:r>
        <w:t>water power</w:t>
      </w:r>
      <w:proofErr w:type="gramEnd"/>
      <w:r>
        <w:t xml:space="preserve"> was not integrated into the savings calculations, which is a conservative approach. Project documents report de-rating the condenser water pump, but this work was not considered in the </w:t>
      </w:r>
      <w:proofErr w:type="spellStart"/>
      <w:proofErr w:type="gramStart"/>
      <w:r>
        <w:t>ex ante</w:t>
      </w:r>
      <w:proofErr w:type="spellEnd"/>
      <w:proofErr w:type="gramEnd"/>
      <w:r>
        <w:t xml:space="preserve"> calculations.</w:t>
      </w:r>
    </w:p>
    <w:p w14:paraId="17EE9636" w14:textId="72946531" w:rsidR="00FC165F" w:rsidRDefault="00FC165F" w:rsidP="00FC165F">
      <w:pPr>
        <w:pStyle w:val="ListBullet"/>
      </w:pPr>
      <w:r>
        <w:t>The evaluation team recommends the implementation team consider using TMY3 or TMYX weather data instead of 10-year average data to align more closely with industry-standard methodology.</w:t>
      </w:r>
    </w:p>
    <w:p w14:paraId="37055096" w14:textId="536AAD1E" w:rsidR="00FC165F" w:rsidRDefault="00FC165F" w:rsidP="009C7BBF">
      <w:pPr>
        <w:pStyle w:val="ListBullet2"/>
      </w:pPr>
      <w:r>
        <w:t xml:space="preserve">The team used 10-year average weather conditions, with data from 2012 through 2021. </w:t>
      </w:r>
    </w:p>
    <w:p w14:paraId="61F16275" w14:textId="5981F47E" w:rsidR="00FC165F" w:rsidRDefault="00FC165F" w:rsidP="00FC165F">
      <w:pPr>
        <w:pStyle w:val="ListBullet"/>
      </w:pPr>
      <w:r>
        <w:t>Chilled-water power calculations assume a condenser water reset between 60°F and 82.4°F. The evaluation team notes that this range, while theoretically possible, may be limited during implementation efforts. Additionally, the calculation assumes that all chillers modulate in parallel (as opposed to a single trim chiller). The evaluation team recommends collecting post-installation condenser water temperatures and chiller sequencing to validate these assumptions or modify them as necessary.</w:t>
      </w:r>
    </w:p>
    <w:p w14:paraId="045B05CA" w14:textId="6FCAB982" w:rsidR="00FC165F" w:rsidRDefault="00FC165F" w:rsidP="009C7BBF">
      <w:pPr>
        <w:pStyle w:val="ListBullet2"/>
      </w:pPr>
      <w:r>
        <w:t xml:space="preserve">The model used by the team maintained the water reset to 60°F. Increasing the minimum temperature has a relatively small effect on final savings. </w:t>
      </w:r>
    </w:p>
    <w:p w14:paraId="32F9BD59" w14:textId="3B1B1544" w:rsidR="00FC165F" w:rsidRDefault="00FC165F" w:rsidP="00FC165F">
      <w:pPr>
        <w:pStyle w:val="ListBullet"/>
      </w:pPr>
      <w:r>
        <w:t xml:space="preserve">The calculations assume that all chilled water pumps, condenser water pumps, and cooling tower fans operate identically in the baseline and proposed cases. The evaluation team recommends collecting trend data before and </w:t>
      </w:r>
      <w:r>
        <w:lastRenderedPageBreak/>
        <w:t xml:space="preserve">after the project to verify these pieces of equipment have not changed. The evaluation team recommends including calculations for these pieces of equipment if the new chillers require </w:t>
      </w:r>
      <w:proofErr w:type="gramStart"/>
      <w:r>
        <w:t>more or less efficient</w:t>
      </w:r>
      <w:proofErr w:type="gramEnd"/>
      <w:r>
        <w:t xml:space="preserve"> part-loading operation. </w:t>
      </w:r>
    </w:p>
    <w:p w14:paraId="095D852E" w14:textId="6C820A8A" w:rsidR="00FC165F" w:rsidRPr="00FC165F" w:rsidRDefault="00FC165F" w:rsidP="009C7BBF">
      <w:pPr>
        <w:pStyle w:val="ListBullet2"/>
      </w:pPr>
      <w:r>
        <w:t>The implementation team did not adjust savings to account for pump and cooling tower changes in energy usage, but this appears to be a conservative approach because the system heat rejection rate is lower with the electric chillers.</w:t>
      </w:r>
    </w:p>
    <w:p w14:paraId="0D646D86" w14:textId="77777777" w:rsidR="00E45BD7" w:rsidRPr="00E45BD7" w:rsidRDefault="00E45BD7" w:rsidP="00E45BD7">
      <w:pPr>
        <w:pStyle w:val="Heading3"/>
        <w:numPr>
          <w:ilvl w:val="0"/>
          <w:numId w:val="0"/>
        </w:numPr>
      </w:pPr>
      <w:bookmarkStart w:id="235" w:name="_Toc192679589"/>
      <w:r>
        <w:t>Summary of the Verified Calculations</w:t>
      </w:r>
      <w:bookmarkEnd w:id="235"/>
    </w:p>
    <w:p w14:paraId="70AE095A" w14:textId="008B6F01" w:rsidR="00E45BD7" w:rsidRDefault="009C7BBF" w:rsidP="00E45BD7">
      <w:r w:rsidRPr="009C7BBF">
        <w:t xml:space="preserve">The evaluation team collected monthly information from the customer dating from June 2016 to December 2024. The data </w:t>
      </w:r>
      <w:r w:rsidR="00ED0528" w:rsidRPr="009C7BBF">
        <w:t>include</w:t>
      </w:r>
      <w:r w:rsidR="00ED0528">
        <w:t>d</w:t>
      </w:r>
      <w:r w:rsidR="00ED0528" w:rsidRPr="009C7BBF">
        <w:t xml:space="preserve"> </w:t>
      </w:r>
      <w:r w:rsidRPr="009C7BBF">
        <w:t>steam usage (</w:t>
      </w:r>
      <w:r w:rsidR="005732C5">
        <w:t>in thousands of pounds per hour [</w:t>
      </w:r>
      <w:proofErr w:type="spellStart"/>
      <w:r w:rsidR="005732C5">
        <w:t>pph</w:t>
      </w:r>
      <w:proofErr w:type="spellEnd"/>
      <w:r w:rsidR="005732C5">
        <w:t>]</w:t>
      </w:r>
      <w:r w:rsidRPr="009C7BBF">
        <w:t>) and chiller electric power (kW) for the chiller plant, plus average outdoor dry bulb, wet bulb</w:t>
      </w:r>
      <w:r w:rsidR="005732C5">
        <w:t xml:space="preserve"> (WB)</w:t>
      </w:r>
      <w:r w:rsidRPr="009C7BBF">
        <w:t xml:space="preserve">, and dew point temperatures. We used the data to establish steam flow rates by the chillers at the plant as a function of </w:t>
      </w:r>
      <w:r w:rsidR="005732C5">
        <w:t>WB</w:t>
      </w:r>
      <w:r w:rsidRPr="009C7BBF">
        <w:t xml:space="preserve"> outdoor air temperatures after removing outliers and flows during winter months, for which no steam flow was recorded. The correlation is shown in </w:t>
      </w:r>
      <w:r>
        <w:fldChar w:fldCharType="begin"/>
      </w:r>
      <w:r>
        <w:instrText xml:space="preserve"> REF _Ref192158919 \h </w:instrText>
      </w:r>
      <w:r>
        <w:fldChar w:fldCharType="separate"/>
      </w:r>
      <w:r w:rsidR="005732C5">
        <w:t xml:space="preserve">Figure </w:t>
      </w:r>
      <w:r w:rsidR="005732C5">
        <w:rPr>
          <w:noProof/>
        </w:rPr>
        <w:t>28</w:t>
      </w:r>
      <w:r>
        <w:fldChar w:fldCharType="end"/>
      </w:r>
      <w:r>
        <w:t>.</w:t>
      </w:r>
    </w:p>
    <w:p w14:paraId="4D5BC490" w14:textId="02CE77A6" w:rsidR="009C7BBF" w:rsidRDefault="009C7BBF" w:rsidP="009C7BBF">
      <w:pPr>
        <w:pStyle w:val="Caption"/>
      </w:pPr>
      <w:bookmarkStart w:id="236" w:name="_Ref192158919"/>
      <w:bookmarkStart w:id="237" w:name="_Toc192679651"/>
      <w:bookmarkStart w:id="238" w:name="_Toc192681037"/>
      <w:r>
        <w:t xml:space="preserve">Figure </w:t>
      </w:r>
      <w:r>
        <w:fldChar w:fldCharType="begin"/>
      </w:r>
      <w:r>
        <w:instrText xml:space="preserve"> SEQ Figure \* ARABIC </w:instrText>
      </w:r>
      <w:r>
        <w:fldChar w:fldCharType="separate"/>
      </w:r>
      <w:r w:rsidR="005732C5">
        <w:rPr>
          <w:noProof/>
        </w:rPr>
        <w:t>28</w:t>
      </w:r>
      <w:r>
        <w:fldChar w:fldCharType="end"/>
      </w:r>
      <w:bookmarkEnd w:id="236"/>
      <w:r>
        <w:t xml:space="preserve">. </w:t>
      </w:r>
      <w:r w:rsidRPr="009C7BBF">
        <w:t>Ave</w:t>
      </w:r>
      <w:r w:rsidR="005732C5">
        <w:t>rage</w:t>
      </w:r>
      <w:r w:rsidRPr="009C7BBF">
        <w:t xml:space="preserve"> Steam </w:t>
      </w:r>
      <w:r w:rsidR="005732C5">
        <w:t>Usage</w:t>
      </w:r>
      <w:r w:rsidRPr="009C7BBF">
        <w:t xml:space="preserve"> vs. Ave</w:t>
      </w:r>
      <w:r w:rsidR="005732C5">
        <w:t>rage</w:t>
      </w:r>
      <w:r w:rsidRPr="009C7BBF">
        <w:t xml:space="preserve"> W</w:t>
      </w:r>
      <w:bookmarkEnd w:id="237"/>
      <w:r w:rsidR="005732C5">
        <w:t>et Bulb Temperature</w:t>
      </w:r>
      <w:bookmarkEnd w:id="238"/>
    </w:p>
    <w:p w14:paraId="271D2A4F" w14:textId="2CF2F4AE" w:rsidR="009C7BBF" w:rsidRDefault="009C7BBF" w:rsidP="009C7BBF">
      <w:pPr>
        <w:jc w:val="center"/>
      </w:pPr>
      <w:r>
        <w:rPr>
          <w:noProof/>
        </w:rPr>
        <w:drawing>
          <wp:inline distT="0" distB="0" distL="0" distR="0" wp14:anchorId="5A7B01F9" wp14:editId="77AFC3AE">
            <wp:extent cx="5840730" cy="2621280"/>
            <wp:effectExtent l="0" t="0" r="7620" b="7620"/>
            <wp:docPr id="6523962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0730" cy="2621280"/>
                    </a:xfrm>
                    <a:prstGeom prst="rect">
                      <a:avLst/>
                    </a:prstGeom>
                    <a:noFill/>
                  </pic:spPr>
                </pic:pic>
              </a:graphicData>
            </a:graphic>
          </wp:inline>
        </w:drawing>
      </w:r>
    </w:p>
    <w:p w14:paraId="525E9551" w14:textId="670B454B" w:rsidR="009C7BBF" w:rsidRDefault="009C7BBF" w:rsidP="00E45BD7">
      <w:r w:rsidRPr="009C7BBF">
        <w:t xml:space="preserve">We used the results of this regression with the </w:t>
      </w:r>
      <w:proofErr w:type="spellStart"/>
      <w:r w:rsidRPr="009C7BBF">
        <w:t>ex ante</w:t>
      </w:r>
      <w:proofErr w:type="spellEnd"/>
      <w:r w:rsidRPr="009C7BBF">
        <w:t xml:space="preserve"> values for</w:t>
      </w:r>
      <w:r w:rsidR="005732C5">
        <w:t xml:space="preserve"> WB</w:t>
      </w:r>
      <w:r w:rsidRPr="009C7BBF">
        <w:t xml:space="preserve"> temperatures, which were based on average 2012-2021 historical weather data, in 2°F increments above 50°F WB</w:t>
      </w:r>
      <w:r w:rsidR="00ED0528">
        <w:t>,</w:t>
      </w:r>
      <w:r w:rsidRPr="009C7BBF">
        <w:t xml:space="preserve"> to establish annual steam usage for the absorption chillers using </w:t>
      </w:r>
      <w:r w:rsidR="00ED0528">
        <w:fldChar w:fldCharType="begin"/>
      </w:r>
      <w:r w:rsidR="00ED0528">
        <w:instrText xml:space="preserve"> REF _Ref192578168 \h </w:instrText>
      </w:r>
      <w:r w:rsidR="00ED0528">
        <w:fldChar w:fldCharType="separate"/>
      </w:r>
      <w:r w:rsidR="005732C5">
        <w:t xml:space="preserve">Equation </w:t>
      </w:r>
      <w:r w:rsidR="005732C5">
        <w:rPr>
          <w:noProof/>
        </w:rPr>
        <w:t>19</w:t>
      </w:r>
      <w:r w:rsidR="00ED0528">
        <w:fldChar w:fldCharType="end"/>
      </w:r>
      <w:r w:rsidRPr="009C7BBF">
        <w:t xml:space="preserve">, which was derived from the developed regression. </w:t>
      </w:r>
    </w:p>
    <w:p w14:paraId="349A2F96" w14:textId="085F1DCD" w:rsidR="009C7BBF" w:rsidRDefault="009C7BBF" w:rsidP="009C7BBF">
      <w:pPr>
        <w:pStyle w:val="Caption"/>
      </w:pPr>
      <w:bookmarkStart w:id="239" w:name="_Ref192578168"/>
      <w:r>
        <w:t xml:space="preserve">Equation </w:t>
      </w:r>
      <w:r>
        <w:fldChar w:fldCharType="begin"/>
      </w:r>
      <w:r>
        <w:instrText xml:space="preserve"> SEQ Equation \* ARABIC </w:instrText>
      </w:r>
      <w:r>
        <w:fldChar w:fldCharType="separate"/>
      </w:r>
      <w:r w:rsidR="005732C5">
        <w:rPr>
          <w:noProof/>
        </w:rPr>
        <w:t>19</w:t>
      </w:r>
      <w:r>
        <w:fldChar w:fldCharType="end"/>
      </w:r>
      <w:bookmarkEnd w:id="239"/>
      <w:r>
        <w:t>. A</w:t>
      </w:r>
      <w:r w:rsidRPr="009C7BBF">
        <w:t xml:space="preserve">nnual </w:t>
      </w:r>
      <w:r>
        <w:t>Absorption Chiller S</w:t>
      </w:r>
      <w:r w:rsidRPr="009C7BBF">
        <w:t>team</w:t>
      </w:r>
      <w:r>
        <w:t xml:space="preserve"> U</w:t>
      </w:r>
      <w:r w:rsidRPr="009C7BBF">
        <w:t xml:space="preserve">sage </w:t>
      </w:r>
    </w:p>
    <w:p w14:paraId="0BA3E54A" w14:textId="77777777" w:rsidR="009C7BBF" w:rsidRDefault="009C7BBF" w:rsidP="009C7BBF">
      <w:pPr>
        <w:pStyle w:val="Caption"/>
      </w:pPr>
      <m:oMathPara>
        <m:oMath>
          <m:r>
            <w:rPr>
              <w:rFonts w:ascii="Cambria Math" w:hAnsi="Cambria Math"/>
            </w:rPr>
            <m:t>Steam</m:t>
          </m:r>
          <m:r>
            <m:rPr>
              <m:sty m:val="p"/>
            </m:rPr>
            <w:rPr>
              <w:rFonts w:ascii="Cambria Math" w:hAnsi="Cambria Math"/>
            </w:rPr>
            <m:t xml:space="preserve"> </m:t>
          </m:r>
          <m:r>
            <w:rPr>
              <w:rFonts w:ascii="Cambria Math" w:hAnsi="Cambria Math"/>
            </w:rPr>
            <m:t>Load</m:t>
          </m:r>
          <m:r>
            <m:rPr>
              <m:sty m:val="p"/>
            </m:rPr>
            <w:rPr>
              <w:rFonts w:ascii="Cambria Math" w:hAnsi="Cambria Math"/>
            </w:rPr>
            <m:t xml:space="preserve"> </m:t>
          </m:r>
          <m:d>
            <m:dPr>
              <m:ctrlPr>
                <w:rPr>
                  <w:rFonts w:ascii="Cambria Math" w:hAnsi="Cambria Math"/>
                </w:rPr>
              </m:ctrlPr>
            </m:dPr>
            <m:e>
              <m:r>
                <w:rPr>
                  <w:rFonts w:ascii="Cambria Math" w:hAnsi="Cambria Math"/>
                </w:rPr>
                <m:t>pph</m:t>
              </m:r>
            </m:e>
          </m:d>
          <m:r>
            <m:rPr>
              <m:sty m:val="p"/>
            </m:rPr>
            <w:rPr>
              <w:rFonts w:ascii="Cambria Math" w:hAnsi="Cambria Math"/>
            </w:rPr>
            <m:t>=401.19*</m:t>
          </m:r>
          <m:r>
            <w:rPr>
              <w:rFonts w:ascii="Cambria Math" w:hAnsi="Cambria Math"/>
            </w:rPr>
            <m:t>WB</m:t>
          </m:r>
          <m:r>
            <m:rPr>
              <m:sty m:val="p"/>
            </m:rPr>
            <w:rPr>
              <w:rFonts w:ascii="Cambria Math" w:hAnsi="Cambria Math"/>
            </w:rPr>
            <m:t xml:space="preserve"> - 19389</m:t>
          </m:r>
        </m:oMath>
      </m:oMathPara>
    </w:p>
    <w:p w14:paraId="6E2E3EE5" w14:textId="4519C033" w:rsidR="009C7BBF" w:rsidRDefault="009C7BBF" w:rsidP="00E45BD7">
      <w:r w:rsidRPr="009C7BBF">
        <w:t xml:space="preserve">The campus boiler plant has a coal-fired boiler that they use for base loads and a natural gas boiler to handle trim loads. The customer provided a correlation between natural gas input (in MBH) and steam output (in </w:t>
      </w:r>
      <w:proofErr w:type="spellStart"/>
      <w:r w:rsidRPr="009C7BBF">
        <w:t>pph</w:t>
      </w:r>
      <w:proofErr w:type="spellEnd"/>
      <w:r w:rsidRPr="009C7BBF">
        <w:t xml:space="preserve">) as shown in </w:t>
      </w:r>
      <w:r>
        <w:fldChar w:fldCharType="begin"/>
      </w:r>
      <w:r>
        <w:instrText xml:space="preserve"> REF _Ref192159055 \h </w:instrText>
      </w:r>
      <w:r>
        <w:fldChar w:fldCharType="separate"/>
      </w:r>
      <w:r w:rsidR="005732C5">
        <w:t xml:space="preserve">Figure </w:t>
      </w:r>
      <w:r w:rsidR="005732C5">
        <w:rPr>
          <w:noProof/>
        </w:rPr>
        <w:t>29</w:t>
      </w:r>
      <w:r>
        <w:fldChar w:fldCharType="end"/>
      </w:r>
      <w:r w:rsidRPr="009C7BBF">
        <w:t>.</w:t>
      </w:r>
    </w:p>
    <w:p w14:paraId="40B6AED4" w14:textId="04247281" w:rsidR="009C7BBF" w:rsidRDefault="009C7BBF" w:rsidP="009C7BBF">
      <w:pPr>
        <w:pStyle w:val="Caption"/>
      </w:pPr>
      <w:bookmarkStart w:id="240" w:name="_Ref192159055"/>
      <w:bookmarkStart w:id="241" w:name="_Toc192679652"/>
      <w:bookmarkStart w:id="242" w:name="_Toc192681038"/>
      <w:r>
        <w:lastRenderedPageBreak/>
        <w:t xml:space="preserve">Figure </w:t>
      </w:r>
      <w:r>
        <w:fldChar w:fldCharType="begin"/>
      </w:r>
      <w:r>
        <w:instrText xml:space="preserve"> SEQ Figure \* ARABIC </w:instrText>
      </w:r>
      <w:r>
        <w:fldChar w:fldCharType="separate"/>
      </w:r>
      <w:r w:rsidR="005732C5">
        <w:rPr>
          <w:noProof/>
        </w:rPr>
        <w:t>29</w:t>
      </w:r>
      <w:r>
        <w:fldChar w:fldCharType="end"/>
      </w:r>
      <w:bookmarkEnd w:id="240"/>
      <w:r>
        <w:t xml:space="preserve">. </w:t>
      </w:r>
      <w:r w:rsidRPr="009C7BBF">
        <w:t>Boiler #4 NG (MBH) vs</w:t>
      </w:r>
      <w:r w:rsidR="005732C5">
        <w:t>.</w:t>
      </w:r>
      <w:r w:rsidRPr="009C7BBF">
        <w:t xml:space="preserve"> Steam </w:t>
      </w:r>
      <w:proofErr w:type="spellStart"/>
      <w:r w:rsidRPr="009C7BBF">
        <w:t>pph</w:t>
      </w:r>
      <w:bookmarkEnd w:id="241"/>
      <w:bookmarkEnd w:id="242"/>
      <w:proofErr w:type="spellEnd"/>
    </w:p>
    <w:p w14:paraId="717C3159" w14:textId="20C12776" w:rsidR="009C7BBF" w:rsidRDefault="009C7BBF" w:rsidP="009C7BBF">
      <w:pPr>
        <w:jc w:val="center"/>
      </w:pPr>
      <w:r>
        <w:rPr>
          <w:noProof/>
        </w:rPr>
        <w:drawing>
          <wp:inline distT="0" distB="0" distL="0" distR="0" wp14:anchorId="7F7DB101" wp14:editId="127EAD0B">
            <wp:extent cx="5072380" cy="3139440"/>
            <wp:effectExtent l="0" t="0" r="0" b="3810"/>
            <wp:docPr id="13810517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2380" cy="3139440"/>
                    </a:xfrm>
                    <a:prstGeom prst="rect">
                      <a:avLst/>
                    </a:prstGeom>
                    <a:noFill/>
                  </pic:spPr>
                </pic:pic>
              </a:graphicData>
            </a:graphic>
          </wp:inline>
        </w:drawing>
      </w:r>
    </w:p>
    <w:p w14:paraId="57700BF9" w14:textId="4EBD0AFC" w:rsidR="009C7BBF" w:rsidRDefault="009C7BBF" w:rsidP="00E45BD7">
      <w:r w:rsidRPr="009C7BBF">
        <w:t>We used the slope of this correlation, 1.2328 MBH/</w:t>
      </w:r>
      <w:proofErr w:type="spellStart"/>
      <w:r w:rsidRPr="009C7BBF">
        <w:t>pph</w:t>
      </w:r>
      <w:proofErr w:type="spellEnd"/>
      <w:r w:rsidRPr="009C7BBF">
        <w:t xml:space="preserve">, with the calculated steam load for each WB bin to establish </w:t>
      </w:r>
      <w:proofErr w:type="spellStart"/>
      <w:r w:rsidRPr="009C7BBF">
        <w:t>therms</w:t>
      </w:r>
      <w:proofErr w:type="spellEnd"/>
      <w:r w:rsidRPr="009C7BBF">
        <w:t xml:space="preserve"> used by the absorption chillers using </w:t>
      </w:r>
      <w:r>
        <w:fldChar w:fldCharType="begin"/>
      </w:r>
      <w:r>
        <w:instrText xml:space="preserve"> REF _Ref192159115 \h </w:instrText>
      </w:r>
      <w:r>
        <w:fldChar w:fldCharType="separate"/>
      </w:r>
      <w:r w:rsidR="005732C5">
        <w:t xml:space="preserve">Equation </w:t>
      </w:r>
      <w:r w:rsidR="005732C5">
        <w:rPr>
          <w:noProof/>
        </w:rPr>
        <w:t>20</w:t>
      </w:r>
      <w:r>
        <w:fldChar w:fldCharType="end"/>
      </w:r>
      <w:r>
        <w:t>, w</w:t>
      </w:r>
      <w:r w:rsidRPr="009C7BBF">
        <w:t>here hours per year are bin hours from April through October.</w:t>
      </w:r>
    </w:p>
    <w:p w14:paraId="726BCDB4" w14:textId="3C054BEF" w:rsidR="009C7BBF" w:rsidRDefault="009C7BBF" w:rsidP="009C7BBF">
      <w:pPr>
        <w:pStyle w:val="Caption"/>
      </w:pPr>
      <w:bookmarkStart w:id="243" w:name="_Ref192159115"/>
      <w:r>
        <w:t xml:space="preserve">Equation </w:t>
      </w:r>
      <w:r>
        <w:fldChar w:fldCharType="begin"/>
      </w:r>
      <w:r>
        <w:instrText xml:space="preserve"> SEQ Equation \* ARABIC </w:instrText>
      </w:r>
      <w:r>
        <w:fldChar w:fldCharType="separate"/>
      </w:r>
      <w:r w:rsidR="005732C5">
        <w:rPr>
          <w:noProof/>
        </w:rPr>
        <w:t>20</w:t>
      </w:r>
      <w:r>
        <w:fldChar w:fldCharType="end"/>
      </w:r>
      <w:bookmarkEnd w:id="243"/>
      <w:r>
        <w:t>. Absorption Chiller Therm Usage</w:t>
      </w:r>
    </w:p>
    <w:p w14:paraId="6EC12C1C" w14:textId="77777777" w:rsidR="009C7BBF" w:rsidRDefault="009C7BBF" w:rsidP="009C7BBF">
      <w:pPr>
        <w:pStyle w:val="Caption"/>
      </w:pPr>
      <m:oMath>
        <m:r>
          <w:rPr>
            <w:rFonts w:ascii="Cambria Math" w:hAnsi="Cambria Math"/>
          </w:rPr>
          <m:t>NG</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therms</m:t>
        </m:r>
        <m:r>
          <m:rPr>
            <m:sty m:val="p"/>
          </m:rPr>
          <w:rPr>
            <w:rFonts w:ascii="Cambria Math" w:hAnsi="Cambria Math"/>
          </w:rPr>
          <m:t>)=</m:t>
        </m:r>
        <m:r>
          <w:rPr>
            <w:rFonts w:ascii="Cambria Math" w:hAnsi="Cambria Math"/>
          </w:rPr>
          <m:t>Steam</m:t>
        </m:r>
        <m:r>
          <m:rPr>
            <m:sty m:val="p"/>
          </m:rPr>
          <w:rPr>
            <w:rFonts w:ascii="Cambria Math" w:hAnsi="Cambria Math"/>
          </w:rPr>
          <m:t xml:space="preserve"> </m:t>
        </m:r>
        <m:r>
          <w:rPr>
            <w:rFonts w:ascii="Cambria Math" w:hAnsi="Cambria Math"/>
          </w:rPr>
          <m:t>Load</m:t>
        </m:r>
        <m:r>
          <m:rPr>
            <m:sty m:val="p"/>
          </m:rPr>
          <w:rPr>
            <w:rFonts w:ascii="Cambria Math" w:hAnsi="Cambria Math"/>
          </w:rPr>
          <m:t xml:space="preserve"> </m:t>
        </m:r>
        <m:d>
          <m:dPr>
            <m:ctrlPr>
              <w:rPr>
                <w:rFonts w:ascii="Cambria Math" w:hAnsi="Cambria Math"/>
              </w:rPr>
            </m:ctrlPr>
          </m:dPr>
          <m:e>
            <m:r>
              <w:rPr>
                <w:rFonts w:ascii="Cambria Math" w:hAnsi="Cambria Math"/>
              </w:rPr>
              <m:t>pph</m:t>
            </m:r>
          </m:e>
        </m:d>
        <m:r>
          <m:rPr>
            <m:sty m:val="p"/>
          </m:rPr>
          <w:rPr>
            <w:rFonts w:ascii="Cambria Math" w:hAnsi="Cambria Math"/>
          </w:rPr>
          <m:t xml:space="preserve">*1.2328 </m:t>
        </m:r>
        <m:d>
          <m:dPr>
            <m:ctrlPr>
              <w:rPr>
                <w:rFonts w:ascii="Cambria Math" w:hAnsi="Cambria Math"/>
              </w:rPr>
            </m:ctrlPr>
          </m:dPr>
          <m:e>
            <m:f>
              <m:fPr>
                <m:ctrlPr>
                  <w:rPr>
                    <w:rFonts w:ascii="Cambria Math" w:hAnsi="Cambria Math"/>
                  </w:rPr>
                </m:ctrlPr>
              </m:fPr>
              <m:num>
                <m:r>
                  <w:rPr>
                    <w:rFonts w:ascii="Cambria Math" w:hAnsi="Cambria Math"/>
                  </w:rPr>
                  <m:t>MBH</m:t>
                </m:r>
              </m:num>
              <m:den>
                <m:r>
                  <w:rPr>
                    <w:rFonts w:ascii="Cambria Math" w:hAnsi="Cambria Math"/>
                  </w:rPr>
                  <m:t>pph</m:t>
                </m:r>
              </m:den>
            </m:f>
          </m:e>
        </m:d>
        <m:r>
          <m:rPr>
            <m:sty m:val="p"/>
          </m:rPr>
          <w:rPr>
            <w:rFonts w:ascii="Cambria Math" w:hAnsi="Cambria Math"/>
          </w:rPr>
          <m:t>*</m:t>
        </m:r>
        <m:d>
          <m:dPr>
            <m:ctrlPr>
              <w:rPr>
                <w:rFonts w:ascii="Cambria Math" w:hAnsi="Cambria Math"/>
              </w:rPr>
            </m:ctrlPr>
          </m:dPr>
          <m:e>
            <m:r>
              <w:rPr>
                <w:rFonts w:ascii="Cambria Math" w:hAnsi="Cambria Math"/>
              </w:rPr>
              <m:t>hours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year</m:t>
            </m:r>
          </m:e>
        </m:d>
        <m:r>
          <m:rPr>
            <m:sty m:val="p"/>
          </m:rPr>
          <w:rPr>
            <w:rFonts w:ascii="Cambria Math" w:hAnsi="Cambria Math"/>
          </w:rPr>
          <m:t>÷100</m:t>
        </m:r>
      </m:oMath>
      <w:r>
        <w:t xml:space="preserve"> </w:t>
      </w:r>
    </w:p>
    <w:p w14:paraId="58F7262E" w14:textId="01E4B794" w:rsidR="009C7BBF" w:rsidRDefault="009C7BBF" w:rsidP="009C7BBF">
      <w:r>
        <w:t xml:space="preserve">We investigated the correlation between new chiller energy usage (in kWh) and </w:t>
      </w:r>
      <w:r w:rsidR="005732C5">
        <w:t>WB</w:t>
      </w:r>
      <w:r>
        <w:t xml:space="preserve"> cooling degree days (50°F base temperature) </w:t>
      </w:r>
      <w:r w:rsidR="00C75BE1">
        <w:t xml:space="preserve">yielding the linear regression equation </w:t>
      </w:r>
      <w:r>
        <w:t xml:space="preserve">shown in </w:t>
      </w:r>
      <w:r>
        <w:fldChar w:fldCharType="begin"/>
      </w:r>
      <w:r>
        <w:instrText xml:space="preserve"> REF _Ref192159181 \h </w:instrText>
      </w:r>
      <w:r>
        <w:fldChar w:fldCharType="separate"/>
      </w:r>
      <w:r w:rsidR="005732C5">
        <w:t xml:space="preserve">Figure </w:t>
      </w:r>
      <w:r w:rsidR="005732C5">
        <w:rPr>
          <w:noProof/>
        </w:rPr>
        <w:t>30</w:t>
      </w:r>
      <w:r>
        <w:fldChar w:fldCharType="end"/>
      </w:r>
      <w:r>
        <w:t xml:space="preserve">. </w:t>
      </w:r>
    </w:p>
    <w:p w14:paraId="4B14906D" w14:textId="4F4257D0" w:rsidR="009C7BBF" w:rsidRDefault="009C7BBF" w:rsidP="009C7BBF">
      <w:pPr>
        <w:pStyle w:val="Caption"/>
      </w:pPr>
      <w:bookmarkStart w:id="244" w:name="_Ref192159181"/>
      <w:bookmarkStart w:id="245" w:name="_Toc192679653"/>
      <w:bookmarkStart w:id="246" w:name="_Toc192681039"/>
      <w:r>
        <w:t xml:space="preserve">Figure </w:t>
      </w:r>
      <w:r>
        <w:fldChar w:fldCharType="begin"/>
      </w:r>
      <w:r>
        <w:instrText xml:space="preserve"> SEQ Figure \* ARABIC </w:instrText>
      </w:r>
      <w:r>
        <w:fldChar w:fldCharType="separate"/>
      </w:r>
      <w:r w:rsidR="005732C5">
        <w:rPr>
          <w:noProof/>
        </w:rPr>
        <w:t>30</w:t>
      </w:r>
      <w:r>
        <w:fldChar w:fldCharType="end"/>
      </w:r>
      <w:bookmarkEnd w:id="244"/>
      <w:r>
        <w:t xml:space="preserve">. </w:t>
      </w:r>
      <w:r w:rsidRPr="009C7BBF">
        <w:t>Chiller kWh vs</w:t>
      </w:r>
      <w:r w:rsidR="005732C5">
        <w:t>.</w:t>
      </w:r>
      <w:r w:rsidRPr="009C7BBF">
        <w:t xml:space="preserve"> CDD 50°F WB</w:t>
      </w:r>
      <w:bookmarkEnd w:id="245"/>
      <w:bookmarkEnd w:id="246"/>
    </w:p>
    <w:p w14:paraId="1ED37912" w14:textId="65049C7B" w:rsidR="009C7BBF" w:rsidRDefault="009C7BBF" w:rsidP="009C7BBF">
      <w:pPr>
        <w:jc w:val="center"/>
      </w:pPr>
      <w:r>
        <w:rPr>
          <w:noProof/>
        </w:rPr>
        <w:drawing>
          <wp:inline distT="0" distB="0" distL="0" distR="0" wp14:anchorId="2F4B6F64" wp14:editId="423E2455">
            <wp:extent cx="4578350" cy="2664460"/>
            <wp:effectExtent l="0" t="0" r="0" b="2540"/>
            <wp:docPr id="18160329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0" cy="2664460"/>
                    </a:xfrm>
                    <a:prstGeom prst="rect">
                      <a:avLst/>
                    </a:prstGeom>
                    <a:noFill/>
                  </pic:spPr>
                </pic:pic>
              </a:graphicData>
            </a:graphic>
          </wp:inline>
        </w:drawing>
      </w:r>
    </w:p>
    <w:p w14:paraId="46BFB889" w14:textId="3266DD44" w:rsidR="009C7BBF" w:rsidRDefault="00C75BE1" w:rsidP="005732C5">
      <w:r>
        <w:lastRenderedPageBreak/>
        <w:t>Although the coefficient of determination (R</w:t>
      </w:r>
      <w:r w:rsidRPr="00560B5E">
        <w:rPr>
          <w:vertAlign w:val="superscript"/>
        </w:rPr>
        <w:t>2</w:t>
      </w:r>
      <w:r>
        <w:t>) was poor, w</w:t>
      </w:r>
      <w:r w:rsidR="009C7BBF">
        <w:t xml:space="preserve">e used </w:t>
      </w:r>
      <w:r w:rsidR="00D535CF">
        <w:t xml:space="preserve">the correlation between chiller energy and wet bulb cooling degree days </w:t>
      </w:r>
      <w:r>
        <w:t xml:space="preserve">to produce a ballpark estimate of the new chiller usage, The result was </w:t>
      </w:r>
      <w:r w:rsidR="009C7BBF">
        <w:t xml:space="preserve">1,269,404 kWh, which </w:t>
      </w:r>
      <w:r w:rsidR="00D535CF">
        <w:t xml:space="preserve">reasonably </w:t>
      </w:r>
      <w:r w:rsidR="009C7BBF">
        <w:t>validate</w:t>
      </w:r>
      <w:r w:rsidR="00ED0528">
        <w:t>d</w:t>
      </w:r>
      <w:r w:rsidR="009C7BBF">
        <w:t xml:space="preserve"> the </w:t>
      </w:r>
      <w:proofErr w:type="spellStart"/>
      <w:proofErr w:type="gramStart"/>
      <w:r w:rsidR="009C7BBF">
        <w:t>ex ante</w:t>
      </w:r>
      <w:proofErr w:type="spellEnd"/>
      <w:proofErr w:type="gramEnd"/>
      <w:r w:rsidR="009C7BBF">
        <w:t xml:space="preserve"> result of 1,210,296 kWh. We also found the water savings calculation to be reasonable and did not adjust the </w:t>
      </w:r>
      <w:proofErr w:type="spellStart"/>
      <w:proofErr w:type="gramStart"/>
      <w:r w:rsidR="009C7BBF">
        <w:t>ex ante</w:t>
      </w:r>
      <w:proofErr w:type="spellEnd"/>
      <w:proofErr w:type="gramEnd"/>
      <w:r w:rsidR="009C7BBF">
        <w:t xml:space="preserve"> values.</w:t>
      </w:r>
    </w:p>
    <w:p w14:paraId="0BD340EE" w14:textId="3675C65E" w:rsidR="009C7BBF" w:rsidRDefault="009C7BBF" w:rsidP="005732C5">
      <w:r>
        <w:t xml:space="preserve">The weather data used in the </w:t>
      </w:r>
      <w:proofErr w:type="spellStart"/>
      <w:proofErr w:type="gramStart"/>
      <w:r>
        <w:t>ex ante</w:t>
      </w:r>
      <w:proofErr w:type="spellEnd"/>
      <w:proofErr w:type="gramEnd"/>
      <w:r>
        <w:t xml:space="preserve"> and </w:t>
      </w:r>
      <w:r w:rsidR="00ED0528">
        <w:t>verified</w:t>
      </w:r>
      <w:r>
        <w:t xml:space="preserve"> calculations did not include hourly values, so the evaluation team used average WB temperatures for the summer months June through August</w:t>
      </w:r>
      <w:r w:rsidR="00ED0528">
        <w:t xml:space="preserve"> (</w:t>
      </w:r>
      <w:r>
        <w:t>67°F WB</w:t>
      </w:r>
      <w:r w:rsidR="00ED0528">
        <w:t>)</w:t>
      </w:r>
      <w:r>
        <w:t xml:space="preserve">, to establish electrical power for the chillers at that temperature. The result, 294.6 kW, represents the added power demand for </w:t>
      </w:r>
      <w:proofErr w:type="gramStart"/>
      <w:r>
        <w:t>the electric</w:t>
      </w:r>
      <w:proofErr w:type="gramEnd"/>
      <w:r>
        <w:t xml:space="preserve"> chillers.</w:t>
      </w:r>
    </w:p>
    <w:p w14:paraId="4FEF9B80" w14:textId="093B0517" w:rsidR="00E45BD7" w:rsidRDefault="00E45BD7" w:rsidP="00E45BD7">
      <w:pPr>
        <w:pStyle w:val="Heading2"/>
        <w:numPr>
          <w:ilvl w:val="0"/>
          <w:numId w:val="0"/>
        </w:numPr>
      </w:pPr>
      <w:bookmarkStart w:id="247" w:name="_Toc192679590"/>
      <w:bookmarkStart w:id="248" w:name="_Toc192680987"/>
      <w:r>
        <w:t>Project 2300044</w:t>
      </w:r>
      <w:bookmarkEnd w:id="247"/>
      <w:bookmarkEnd w:id="248"/>
    </w:p>
    <w:tbl>
      <w:tblPr>
        <w:tblStyle w:val="ODCBasic-1"/>
        <w:tblW w:w="0" w:type="auto"/>
        <w:tblCellMar>
          <w:top w:w="0" w:type="dxa"/>
          <w:bottom w:w="14" w:type="dxa"/>
        </w:tblCellMar>
        <w:tblLook w:val="04A0" w:firstRow="1" w:lastRow="0" w:firstColumn="1" w:lastColumn="0" w:noHBand="0" w:noVBand="1"/>
      </w:tblPr>
      <w:tblGrid>
        <w:gridCol w:w="1525"/>
        <w:gridCol w:w="3455"/>
      </w:tblGrid>
      <w:tr w:rsidR="00F424DA" w14:paraId="00C51201" w14:textId="77777777" w:rsidTr="0068539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0FD7877" w14:textId="77777777" w:rsidR="00F424DA" w:rsidRPr="00625570" w:rsidRDefault="00F424DA" w:rsidP="0073525B">
            <w:pPr>
              <w:pStyle w:val="TableHeadingLeft"/>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670332E9" w14:textId="0C28E660" w:rsidR="00F424DA" w:rsidRPr="00625570" w:rsidRDefault="00F424DA" w:rsidP="0073525B">
            <w:pPr>
              <w:pStyle w:val="TableHeadingCentered"/>
              <w:cnfStyle w:val="100000000000" w:firstRow="1" w:lastRow="0" w:firstColumn="0" w:lastColumn="0" w:oddVBand="0" w:evenVBand="0" w:oddHBand="0" w:evenHBand="0" w:firstRowFirstColumn="0" w:firstRowLastColumn="0" w:lastRowFirstColumn="0" w:lastRowLastColumn="0"/>
            </w:pPr>
            <w:r w:rsidRPr="00F424DA">
              <w:t>2300044</w:t>
            </w:r>
          </w:p>
        </w:tc>
      </w:tr>
      <w:tr w:rsidR="00685398" w14:paraId="2FD74FA3"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3505F6C" w14:textId="77777777" w:rsidR="00685398" w:rsidRPr="00625570" w:rsidRDefault="00685398" w:rsidP="00685398">
            <w:pPr>
              <w:pStyle w:val="TableLeftText"/>
            </w:pPr>
            <w:r w:rsidRPr="00F424DA">
              <w:t xml:space="preserve">Measure: </w:t>
            </w:r>
          </w:p>
        </w:tc>
        <w:tc>
          <w:tcPr>
            <w:tcW w:w="0" w:type="auto"/>
            <w:tcBorders>
              <w:top w:val="none" w:sz="0" w:space="0" w:color="auto"/>
            </w:tcBorders>
          </w:tcPr>
          <w:p w14:paraId="5D696868" w14:textId="255304D5" w:rsidR="00685398" w:rsidRPr="000B7901" w:rsidRDefault="00685398" w:rsidP="005732C5">
            <w:pPr>
              <w:pStyle w:val="TableLeftText"/>
              <w:cnfStyle w:val="000000100000" w:firstRow="0" w:lastRow="0" w:firstColumn="0" w:lastColumn="0" w:oddVBand="0" w:evenVBand="0" w:oddHBand="1" w:evenHBand="0" w:firstRowFirstColumn="0" w:firstRowLastColumn="0" w:lastRowFirstColumn="0" w:lastRowLastColumn="0"/>
            </w:pPr>
            <w:r>
              <w:t>Centrifugal air compressor &amp; HOC dryer</w:t>
            </w:r>
          </w:p>
        </w:tc>
      </w:tr>
      <w:tr w:rsidR="00685398" w14:paraId="5EC9BDD2"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216E6F2" w14:textId="77777777" w:rsidR="00685398" w:rsidRPr="00625570" w:rsidRDefault="00685398" w:rsidP="00685398">
            <w:pPr>
              <w:pStyle w:val="TableLeftText"/>
            </w:pPr>
            <w:r w:rsidRPr="00F424DA">
              <w:t>Ex Ante Savings:</w:t>
            </w:r>
          </w:p>
        </w:tc>
        <w:tc>
          <w:tcPr>
            <w:tcW w:w="0" w:type="auto"/>
          </w:tcPr>
          <w:p w14:paraId="73A6BDBC" w14:textId="7CED1F11" w:rsidR="00685398" w:rsidRPr="000B7901" w:rsidRDefault="00685398" w:rsidP="005732C5">
            <w:pPr>
              <w:pStyle w:val="TableLeftText"/>
              <w:cnfStyle w:val="000000010000" w:firstRow="0" w:lastRow="0" w:firstColumn="0" w:lastColumn="0" w:oddVBand="0" w:evenVBand="0" w:oddHBand="0" w:evenHBand="1" w:firstRowFirstColumn="0" w:firstRowLastColumn="0" w:lastRowFirstColumn="0" w:lastRowLastColumn="0"/>
            </w:pPr>
            <w:r>
              <w:t>1,038,169</w:t>
            </w:r>
            <w:r w:rsidRPr="004D06C2">
              <w:t xml:space="preserve"> kWh; </w:t>
            </w:r>
            <w:r>
              <w:t>156.4</w:t>
            </w:r>
            <w:r w:rsidRPr="004D06C2">
              <w:t xml:space="preserve"> kW</w:t>
            </w:r>
          </w:p>
        </w:tc>
      </w:tr>
      <w:tr w:rsidR="00685398" w14:paraId="337DD111"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840A1C" w14:textId="77777777" w:rsidR="00685398" w:rsidRPr="00625570" w:rsidRDefault="00685398" w:rsidP="00685398">
            <w:pPr>
              <w:pStyle w:val="TableLeftText"/>
            </w:pPr>
            <w:r w:rsidRPr="00F424DA">
              <w:t>Facility Type:</w:t>
            </w:r>
          </w:p>
        </w:tc>
        <w:tc>
          <w:tcPr>
            <w:tcW w:w="0" w:type="auto"/>
          </w:tcPr>
          <w:p w14:paraId="7084D8CB" w14:textId="2FCDB827" w:rsidR="00685398" w:rsidRPr="000B7901" w:rsidRDefault="00685398" w:rsidP="005732C5">
            <w:pPr>
              <w:pStyle w:val="TableLeftText"/>
              <w:cnfStyle w:val="000000100000" w:firstRow="0" w:lastRow="0" w:firstColumn="0" w:lastColumn="0" w:oddVBand="0" w:evenVBand="0" w:oddHBand="1" w:evenHBand="0" w:firstRowFirstColumn="0" w:firstRowLastColumn="0" w:lastRowFirstColumn="0" w:lastRowLastColumn="0"/>
            </w:pPr>
            <w:r>
              <w:t xml:space="preserve">Manufacturing </w:t>
            </w:r>
          </w:p>
        </w:tc>
      </w:tr>
      <w:tr w:rsidR="00685398" w14:paraId="2628FE4B"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CA539C" w14:textId="77777777" w:rsidR="00685398" w:rsidRPr="00625570" w:rsidRDefault="00685398" w:rsidP="00685398">
            <w:pPr>
              <w:pStyle w:val="TableLeftText"/>
            </w:pPr>
            <w:r w:rsidRPr="00F424DA">
              <w:t>End Use:</w:t>
            </w:r>
          </w:p>
        </w:tc>
        <w:tc>
          <w:tcPr>
            <w:tcW w:w="0" w:type="auto"/>
          </w:tcPr>
          <w:p w14:paraId="78F69116" w14:textId="021E7615" w:rsidR="00685398" w:rsidRPr="000B7901" w:rsidRDefault="00685398" w:rsidP="005732C5">
            <w:pPr>
              <w:pStyle w:val="TableLeftText"/>
              <w:cnfStyle w:val="000000010000" w:firstRow="0" w:lastRow="0" w:firstColumn="0" w:lastColumn="0" w:oddVBand="0" w:evenVBand="0" w:oddHBand="0" w:evenHBand="1" w:firstRowFirstColumn="0" w:firstRowLastColumn="0" w:lastRowFirstColumn="0" w:lastRowLastColumn="0"/>
            </w:pPr>
            <w:r>
              <w:t>Process</w:t>
            </w:r>
          </w:p>
        </w:tc>
      </w:tr>
      <w:tr w:rsidR="00685398" w14:paraId="226AE142"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DB03C1F" w14:textId="77777777" w:rsidR="00685398" w:rsidRPr="00625570" w:rsidRDefault="00685398" w:rsidP="00685398">
            <w:pPr>
              <w:pStyle w:val="TableLeftText"/>
            </w:pPr>
            <w:r w:rsidRPr="00F424DA">
              <w:t>Sampled For:</w:t>
            </w:r>
          </w:p>
        </w:tc>
        <w:tc>
          <w:tcPr>
            <w:tcW w:w="0" w:type="auto"/>
          </w:tcPr>
          <w:p w14:paraId="3CFF1F91" w14:textId="65A4A2CC" w:rsidR="00685398" w:rsidRPr="000B7901" w:rsidRDefault="00685398" w:rsidP="005732C5">
            <w:pPr>
              <w:pStyle w:val="TableLeftText"/>
              <w:cnfStyle w:val="000000100000" w:firstRow="0" w:lastRow="0" w:firstColumn="0" w:lastColumn="0" w:oddVBand="0" w:evenVBand="0" w:oddHBand="1" w:evenHBand="0" w:firstRowFirstColumn="0" w:firstRowLastColumn="0" w:lastRowFirstColumn="0" w:lastRowLastColumn="0"/>
            </w:pPr>
            <w:r>
              <w:t>Electric</w:t>
            </w:r>
          </w:p>
        </w:tc>
      </w:tr>
      <w:tr w:rsidR="00685398" w14:paraId="792F4B9C"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95063CF" w14:textId="77777777" w:rsidR="00685398" w:rsidRPr="00625570" w:rsidRDefault="00685398" w:rsidP="00685398">
            <w:pPr>
              <w:pStyle w:val="TableLeftText"/>
            </w:pPr>
            <w:r w:rsidRPr="00F424DA">
              <w:t>Wave:</w:t>
            </w:r>
          </w:p>
        </w:tc>
        <w:tc>
          <w:tcPr>
            <w:tcW w:w="0" w:type="auto"/>
          </w:tcPr>
          <w:p w14:paraId="1C11FD4E" w14:textId="78065B87" w:rsidR="00685398" w:rsidRPr="000B7901" w:rsidRDefault="00685398" w:rsidP="005732C5">
            <w:pPr>
              <w:pStyle w:val="TableLeftText"/>
              <w:cnfStyle w:val="000000010000" w:firstRow="0" w:lastRow="0" w:firstColumn="0" w:lastColumn="0" w:oddVBand="0" w:evenVBand="0" w:oddHBand="0" w:evenHBand="1" w:firstRowFirstColumn="0" w:firstRowLastColumn="0" w:lastRowFirstColumn="0" w:lastRowLastColumn="0"/>
            </w:pPr>
            <w:r>
              <w:t>3</w:t>
            </w:r>
          </w:p>
        </w:tc>
      </w:tr>
    </w:tbl>
    <w:p w14:paraId="109D99BB" w14:textId="77777777" w:rsidR="00E45BD7" w:rsidRDefault="00E45BD7" w:rsidP="00E45BD7">
      <w:pPr>
        <w:pStyle w:val="Heading3"/>
        <w:numPr>
          <w:ilvl w:val="0"/>
          <w:numId w:val="0"/>
        </w:numPr>
      </w:pPr>
      <w:bookmarkStart w:id="249" w:name="_Toc192679591"/>
      <w:r>
        <w:t>Measure Description</w:t>
      </w:r>
      <w:bookmarkEnd w:id="249"/>
    </w:p>
    <w:p w14:paraId="3E7C6824" w14:textId="7455E29F" w:rsidR="00685398" w:rsidRPr="00685398" w:rsidRDefault="00685398" w:rsidP="00685398">
      <w:r w:rsidRPr="00685398">
        <w:t xml:space="preserve">The customer </w:t>
      </w:r>
      <w:r w:rsidR="00D53147" w:rsidRPr="00685398">
        <w:t>install</w:t>
      </w:r>
      <w:r w:rsidR="00D53147">
        <w:t>ed</w:t>
      </w:r>
      <w:r w:rsidR="00D53147" w:rsidRPr="00685398">
        <w:t xml:space="preserve"> </w:t>
      </w:r>
      <w:r w:rsidRPr="00685398">
        <w:t>a new 500 horsepower (hp) centrifugal air compressor and heat-of-compression dryer as part of an expansion project being completed at a manufacturing facility. The new compressor provide</w:t>
      </w:r>
      <w:r w:rsidR="00D53147">
        <w:t>s</w:t>
      </w:r>
      <w:r w:rsidRPr="00685398">
        <w:t xml:space="preserve"> a base load of compressed air, while one existing variable frequency drive (VFD) compressor provides the trim load.</w:t>
      </w:r>
    </w:p>
    <w:p w14:paraId="091F547B" w14:textId="77777777" w:rsidR="00E45BD7" w:rsidRDefault="00E45BD7" w:rsidP="00E45BD7">
      <w:pPr>
        <w:pStyle w:val="Heading3"/>
        <w:numPr>
          <w:ilvl w:val="0"/>
          <w:numId w:val="0"/>
        </w:numPr>
      </w:pPr>
      <w:bookmarkStart w:id="250" w:name="_Toc192679592"/>
      <w:r>
        <w:t>Key Findings</w:t>
      </w:r>
      <w:bookmarkEnd w:id="250"/>
    </w:p>
    <w:p w14:paraId="182D1637" w14:textId="1DE3D949" w:rsidR="00D04AC9" w:rsidRDefault="00685398" w:rsidP="00D04AC9">
      <w:r w:rsidRPr="00685398">
        <w:t xml:space="preserve">The evaluation team found the </w:t>
      </w:r>
      <w:proofErr w:type="spellStart"/>
      <w:proofErr w:type="gramStart"/>
      <w:r w:rsidRPr="00685398">
        <w:t>ex ante</w:t>
      </w:r>
      <w:proofErr w:type="spellEnd"/>
      <w:proofErr w:type="gramEnd"/>
      <w:r w:rsidRPr="00685398">
        <w:t xml:space="preserve"> savings to be calculated using sound methodologies, and all key details used in the savings calculations were confirmed with the customer. The evaluation team found no necessary adjustments to the savings calculations, and as a result the verified savings are equal to the </w:t>
      </w:r>
      <w:proofErr w:type="spellStart"/>
      <w:proofErr w:type="gramStart"/>
      <w:r w:rsidRPr="00685398">
        <w:t>ex ante</w:t>
      </w:r>
      <w:proofErr w:type="spellEnd"/>
      <w:proofErr w:type="gramEnd"/>
      <w:r w:rsidRPr="00685398">
        <w:t xml:space="preserve"> savings.</w:t>
      </w:r>
    </w:p>
    <w:p w14:paraId="59BC9866" w14:textId="039FFE8F" w:rsidR="00D04AC9" w:rsidRDefault="00D04AC9" w:rsidP="00D04AC9">
      <w:r w:rsidRPr="00442329">
        <w:t>The resulting project savings are shown in</w:t>
      </w:r>
      <w:r>
        <w:t xml:space="preserve"> </w:t>
      </w:r>
      <w:r>
        <w:fldChar w:fldCharType="begin"/>
      </w:r>
      <w:r>
        <w:instrText xml:space="preserve"> REF _Ref192075365 \h </w:instrText>
      </w:r>
      <w:r>
        <w:fldChar w:fldCharType="separate"/>
      </w:r>
      <w:r w:rsidR="005732C5">
        <w:t xml:space="preserve">Table </w:t>
      </w:r>
      <w:r w:rsidR="005732C5">
        <w:rPr>
          <w:noProof/>
        </w:rPr>
        <w:t>19</w:t>
      </w:r>
      <w:r>
        <w:fldChar w:fldCharType="end"/>
      </w:r>
      <w:r>
        <w:t xml:space="preserve">. </w:t>
      </w:r>
    </w:p>
    <w:p w14:paraId="332F7784" w14:textId="1108D0AC" w:rsidR="00D04AC9" w:rsidRDefault="00D04AC9" w:rsidP="004033C2">
      <w:pPr>
        <w:pStyle w:val="Caption"/>
      </w:pPr>
      <w:bookmarkStart w:id="251" w:name="_Ref192075365"/>
      <w:bookmarkStart w:id="252" w:name="_Toc192679621"/>
      <w:bookmarkStart w:id="253" w:name="_Toc192681007"/>
      <w:r>
        <w:t xml:space="preserve">Table </w:t>
      </w:r>
      <w:r>
        <w:fldChar w:fldCharType="begin"/>
      </w:r>
      <w:r>
        <w:instrText xml:space="preserve"> SEQ Table \* ARABIC </w:instrText>
      </w:r>
      <w:r>
        <w:fldChar w:fldCharType="separate"/>
      </w:r>
      <w:r w:rsidR="005732C5">
        <w:rPr>
          <w:noProof/>
        </w:rPr>
        <w:t>19</w:t>
      </w:r>
      <w:r>
        <w:rPr>
          <w:noProof/>
        </w:rPr>
        <w:fldChar w:fldCharType="end"/>
      </w:r>
      <w:bookmarkEnd w:id="251"/>
      <w:r>
        <w:t xml:space="preserve">. </w:t>
      </w:r>
      <w:r w:rsidRPr="00D04AC9">
        <w:t>Summary of Project 2300044</w:t>
      </w:r>
      <w:r>
        <w:t xml:space="preserve"> </w:t>
      </w:r>
      <w:r w:rsidRPr="00D04AC9">
        <w:t>Savings</w:t>
      </w:r>
      <w:bookmarkEnd w:id="252"/>
      <w:bookmarkEnd w:id="25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685398" w14:paraId="7C311D44" w14:textId="77777777" w:rsidTr="0073525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F08E376" w14:textId="77777777" w:rsidR="00685398" w:rsidRPr="00625570" w:rsidRDefault="00685398" w:rsidP="0073525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530AFDE8" w14:textId="77777777" w:rsidR="00685398" w:rsidRPr="00625570" w:rsidRDefault="00685398"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left w:val="single" w:sz="4" w:space="0" w:color="4A4D56" w:themeColor="text1"/>
              <w:bottom w:val="single" w:sz="4" w:space="0" w:color="4A4D56" w:themeColor="text1"/>
              <w:right w:val="single" w:sz="4" w:space="0" w:color="4A4D56" w:themeColor="text1"/>
            </w:tcBorders>
          </w:tcPr>
          <w:p w14:paraId="67BB9787" w14:textId="77777777" w:rsidR="00685398" w:rsidRPr="00625570" w:rsidRDefault="00685398"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r>
      <w:tr w:rsidR="00685398" w14:paraId="7EAC8A9B"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33CB39E" w14:textId="77777777" w:rsidR="00685398" w:rsidRPr="00625570" w:rsidRDefault="00685398" w:rsidP="0073525B">
            <w:pPr>
              <w:pStyle w:val="TableLeftText"/>
            </w:pPr>
            <w:r>
              <w:t>Ex Ante</w:t>
            </w:r>
          </w:p>
        </w:tc>
        <w:tc>
          <w:tcPr>
            <w:tcW w:w="1644" w:type="dxa"/>
            <w:tcBorders>
              <w:top w:val="single" w:sz="4" w:space="0" w:color="4A4D56" w:themeColor="text1"/>
            </w:tcBorders>
          </w:tcPr>
          <w:p w14:paraId="4AC355E4" w14:textId="65792816" w:rsidR="00685398" w:rsidRPr="000B7901" w:rsidRDefault="00685398" w:rsidP="0073525B">
            <w:pPr>
              <w:pStyle w:val="TableCenterText"/>
              <w:cnfStyle w:val="000000100000" w:firstRow="0" w:lastRow="0" w:firstColumn="0" w:lastColumn="0" w:oddVBand="0" w:evenVBand="0" w:oddHBand="1" w:evenHBand="0" w:firstRowFirstColumn="0" w:firstRowLastColumn="0" w:lastRowFirstColumn="0" w:lastRowLastColumn="0"/>
            </w:pPr>
            <w:r w:rsidRPr="00685398">
              <w:t>156.4</w:t>
            </w:r>
          </w:p>
        </w:tc>
        <w:tc>
          <w:tcPr>
            <w:tcW w:w="1644" w:type="dxa"/>
            <w:tcBorders>
              <w:top w:val="single" w:sz="4" w:space="0" w:color="4A4D56" w:themeColor="text1"/>
            </w:tcBorders>
          </w:tcPr>
          <w:p w14:paraId="42C2ED16" w14:textId="060A143B" w:rsidR="00685398" w:rsidRPr="000B7901" w:rsidRDefault="00685398" w:rsidP="0073525B">
            <w:pPr>
              <w:pStyle w:val="TableCenterText"/>
              <w:cnfStyle w:val="000000100000" w:firstRow="0" w:lastRow="0" w:firstColumn="0" w:lastColumn="0" w:oddVBand="0" w:evenVBand="0" w:oddHBand="1" w:evenHBand="0" w:firstRowFirstColumn="0" w:firstRowLastColumn="0" w:lastRowFirstColumn="0" w:lastRowLastColumn="0"/>
            </w:pPr>
            <w:r w:rsidRPr="00685398">
              <w:t>1,038,169</w:t>
            </w:r>
          </w:p>
        </w:tc>
      </w:tr>
      <w:tr w:rsidR="00685398" w14:paraId="58D7B8A5" w14:textId="77777777" w:rsidTr="007352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C4E5073" w14:textId="77777777" w:rsidR="00685398" w:rsidRPr="00625570" w:rsidRDefault="00685398" w:rsidP="0073525B">
            <w:pPr>
              <w:pStyle w:val="TableLeftText"/>
            </w:pPr>
            <w:r>
              <w:t>Verified</w:t>
            </w:r>
          </w:p>
        </w:tc>
        <w:tc>
          <w:tcPr>
            <w:tcW w:w="1644" w:type="dxa"/>
          </w:tcPr>
          <w:p w14:paraId="2371143C" w14:textId="2974E9DA" w:rsidR="00685398" w:rsidRPr="000B7901" w:rsidRDefault="00685398" w:rsidP="0073525B">
            <w:pPr>
              <w:pStyle w:val="TableCenterText"/>
              <w:cnfStyle w:val="000000010000" w:firstRow="0" w:lastRow="0" w:firstColumn="0" w:lastColumn="0" w:oddVBand="0" w:evenVBand="0" w:oddHBand="0" w:evenHBand="1" w:firstRowFirstColumn="0" w:firstRowLastColumn="0" w:lastRowFirstColumn="0" w:lastRowLastColumn="0"/>
            </w:pPr>
            <w:r w:rsidRPr="00685398">
              <w:t>156.4</w:t>
            </w:r>
          </w:p>
        </w:tc>
        <w:tc>
          <w:tcPr>
            <w:tcW w:w="1644" w:type="dxa"/>
          </w:tcPr>
          <w:p w14:paraId="44220E13" w14:textId="655CE9AC" w:rsidR="00685398" w:rsidRPr="000B7901" w:rsidRDefault="00685398" w:rsidP="0073525B">
            <w:pPr>
              <w:pStyle w:val="TableCenterText"/>
              <w:cnfStyle w:val="000000010000" w:firstRow="0" w:lastRow="0" w:firstColumn="0" w:lastColumn="0" w:oddVBand="0" w:evenVBand="0" w:oddHBand="0" w:evenHBand="1" w:firstRowFirstColumn="0" w:firstRowLastColumn="0" w:lastRowFirstColumn="0" w:lastRowLastColumn="0"/>
            </w:pPr>
            <w:r w:rsidRPr="00685398">
              <w:t>1,038,169</w:t>
            </w:r>
          </w:p>
        </w:tc>
      </w:tr>
      <w:tr w:rsidR="00685398" w14:paraId="51AE7BB2" w14:textId="77777777" w:rsidTr="007352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6D36915" w14:textId="77777777" w:rsidR="00685398" w:rsidRPr="00625570" w:rsidRDefault="00685398" w:rsidP="0073525B">
            <w:pPr>
              <w:pStyle w:val="TableLeftText"/>
            </w:pPr>
            <w:r>
              <w:t>Realization Rate</w:t>
            </w:r>
            <w:r w:rsidRPr="00625570">
              <w:t xml:space="preserve"> </w:t>
            </w:r>
          </w:p>
        </w:tc>
        <w:tc>
          <w:tcPr>
            <w:tcW w:w="1644" w:type="dxa"/>
          </w:tcPr>
          <w:p w14:paraId="57732DFC" w14:textId="4DD0E3CC" w:rsidR="00685398" w:rsidRPr="000B7901" w:rsidRDefault="00685398" w:rsidP="0073525B">
            <w:pPr>
              <w:pStyle w:val="TableCenterText"/>
              <w:cnfStyle w:val="000000100000" w:firstRow="0" w:lastRow="0" w:firstColumn="0" w:lastColumn="0" w:oddVBand="0" w:evenVBand="0" w:oddHBand="1" w:evenHBand="0" w:firstRowFirstColumn="0" w:firstRowLastColumn="0" w:lastRowFirstColumn="0" w:lastRowLastColumn="0"/>
            </w:pPr>
            <w:r w:rsidRPr="00685398">
              <w:t>100%</w:t>
            </w:r>
          </w:p>
        </w:tc>
        <w:tc>
          <w:tcPr>
            <w:tcW w:w="1644" w:type="dxa"/>
          </w:tcPr>
          <w:p w14:paraId="78B7F0D7" w14:textId="0609DDAC" w:rsidR="00685398" w:rsidRPr="000B7901" w:rsidRDefault="00685398" w:rsidP="0073525B">
            <w:pPr>
              <w:pStyle w:val="TableCenterText"/>
              <w:cnfStyle w:val="000000100000" w:firstRow="0" w:lastRow="0" w:firstColumn="0" w:lastColumn="0" w:oddVBand="0" w:evenVBand="0" w:oddHBand="1" w:evenHBand="0" w:firstRowFirstColumn="0" w:firstRowLastColumn="0" w:lastRowFirstColumn="0" w:lastRowLastColumn="0"/>
            </w:pPr>
            <w:r w:rsidRPr="00685398">
              <w:t>100%</w:t>
            </w:r>
          </w:p>
        </w:tc>
      </w:tr>
    </w:tbl>
    <w:p w14:paraId="11F8B958" w14:textId="77777777" w:rsidR="00E45BD7" w:rsidRDefault="00E45BD7" w:rsidP="00E45BD7">
      <w:pPr>
        <w:pStyle w:val="Heading3"/>
        <w:numPr>
          <w:ilvl w:val="0"/>
          <w:numId w:val="0"/>
        </w:numPr>
      </w:pPr>
      <w:bookmarkStart w:id="254" w:name="_Toc192679593"/>
      <w:r>
        <w:t xml:space="preserve">Summary of the </w:t>
      </w:r>
      <w:proofErr w:type="gramStart"/>
      <w:r>
        <w:t>Ex Ante</w:t>
      </w:r>
      <w:proofErr w:type="gramEnd"/>
      <w:r>
        <w:t xml:space="preserve"> Calculations</w:t>
      </w:r>
      <w:bookmarkEnd w:id="254"/>
    </w:p>
    <w:p w14:paraId="746FEF61" w14:textId="4913922C" w:rsidR="00685398" w:rsidRDefault="00685398" w:rsidP="00685398">
      <w:r>
        <w:t xml:space="preserve">Factory test data for the proposed 500 hp centrifugal compressor was used to determine the annual energy use of the unit. The proposed compressor is expected to operate at 497 hp (394.3 kW input) for 6,640 hours per year, using 2,617,939 kWh. The assumed baseline compressor is specified as an oil-free rotary screw compressor, which the </w:t>
      </w:r>
      <w:r>
        <w:lastRenderedPageBreak/>
        <w:t xml:space="preserve">implementation team scaled up from its rated horsepower (1,842 CFM @ 400 hp, 338.5 kW) to match the compressed air capacity (2,602 CFM) of the proposed centrifugal compressor. The baseline compressor would have a demand of 478.2 kW to provide the same compressed air flow, and an annual energy consumption of 3,175,011 kWh. The resulting savings </w:t>
      </w:r>
      <w:r w:rsidR="00D53147">
        <w:t>are</w:t>
      </w:r>
      <w:r>
        <w:t xml:space="preserve"> 557,071 kWh.</w:t>
      </w:r>
    </w:p>
    <w:p w14:paraId="7EEFA825" w14:textId="266F85A4" w:rsidR="00685398" w:rsidRPr="00685398" w:rsidRDefault="00685398" w:rsidP="00685398">
      <w:r>
        <w:t xml:space="preserve">For the compressed air dryer savings, the proposed heat-of-compression dryer is compared to a baseline heatless desiccant dryer with a similar capacity. The baseline dryer has a purge airflow of 437 </w:t>
      </w:r>
      <w:r w:rsidR="005732C5">
        <w:t>actual CFM (</w:t>
      </w:r>
      <w:r>
        <w:t>ACFM</w:t>
      </w:r>
      <w:r w:rsidR="005732C5">
        <w:t>),</w:t>
      </w:r>
      <w:r>
        <w:t xml:space="preserve"> whereas the proposed dryer has a 60-CFM stripping cycle that operates 37.5% of the time and a 5-kW stripping heater that operates 12.5% of the time. Using the kW/CFM values for the baseline and proposed compressors, the annual energy </w:t>
      </w:r>
      <w:proofErr w:type="gramStart"/>
      <w:r>
        <w:t>use needed</w:t>
      </w:r>
      <w:proofErr w:type="gramEnd"/>
      <w:r>
        <w:t xml:space="preserve"> to provide the purge airflow of the baseline dryer is 511,588 kWh, and the annual energy use needed to provide the stripping cycle airflow and power the stripping heater amounts to 30,490 </w:t>
      </w:r>
      <w:proofErr w:type="gramStart"/>
      <w:r>
        <w:t>kWh</w:t>
      </w:r>
      <w:r w:rsidR="00D53147">
        <w:t>;</w:t>
      </w:r>
      <w:proofErr w:type="gramEnd"/>
      <w:r w:rsidR="00D53147">
        <w:t xml:space="preserve"> resulting in </w:t>
      </w:r>
      <w:r>
        <w:t>a savings of 481,098 kWh.</w:t>
      </w:r>
    </w:p>
    <w:p w14:paraId="1A5C1C9E" w14:textId="271B4353" w:rsidR="00685398" w:rsidRDefault="00685398" w:rsidP="00E45BD7">
      <w:pPr>
        <w:pStyle w:val="Heading3"/>
        <w:numPr>
          <w:ilvl w:val="0"/>
          <w:numId w:val="0"/>
        </w:numPr>
      </w:pPr>
      <w:bookmarkStart w:id="255" w:name="_Toc192679594"/>
      <w:r>
        <w:t>Measurement and Verification Plan</w:t>
      </w:r>
      <w:bookmarkEnd w:id="255"/>
    </w:p>
    <w:p w14:paraId="639F7FBF" w14:textId="77777777" w:rsidR="00685398" w:rsidRDefault="00685398" w:rsidP="00685398">
      <w:r>
        <w:t xml:space="preserve">The evaluation team found the implementer’s approach to quantifying savings to be appropriate. The evaluation team will use the implementation team’s calculations and confirm inputs based on information from the customer. </w:t>
      </w:r>
    </w:p>
    <w:p w14:paraId="78F4A690" w14:textId="77777777" w:rsidR="00685398" w:rsidRDefault="00685398" w:rsidP="00685398">
      <w:r>
        <w:t>The following information will be confirmed with the customer:</w:t>
      </w:r>
    </w:p>
    <w:p w14:paraId="5CA6DCE5" w14:textId="5EA7CC0C" w:rsidR="00685398" w:rsidRPr="005732C5" w:rsidRDefault="00685398" w:rsidP="005732C5">
      <w:pPr>
        <w:pStyle w:val="ListBullet"/>
      </w:pPr>
      <w:r w:rsidRPr="005732C5">
        <w:t>Hours of operation</w:t>
      </w:r>
    </w:p>
    <w:p w14:paraId="08751D54" w14:textId="07F7DB91" w:rsidR="00685398" w:rsidRPr="005732C5" w:rsidRDefault="00685398" w:rsidP="005732C5">
      <w:pPr>
        <w:pStyle w:val="ListBullet"/>
      </w:pPr>
      <w:r w:rsidRPr="005732C5">
        <w:t>Installation status of new equipment</w:t>
      </w:r>
    </w:p>
    <w:p w14:paraId="0FF2D4B8" w14:textId="37BC611F" w:rsidR="00685398" w:rsidRPr="005732C5" w:rsidRDefault="00685398" w:rsidP="005732C5">
      <w:pPr>
        <w:pStyle w:val="ListBullet"/>
      </w:pPr>
      <w:r w:rsidRPr="005732C5">
        <w:t>Project completion date</w:t>
      </w:r>
    </w:p>
    <w:p w14:paraId="71D748F8" w14:textId="405A9124" w:rsidR="00685398" w:rsidRPr="005732C5" w:rsidRDefault="00685398" w:rsidP="005732C5">
      <w:pPr>
        <w:pStyle w:val="ListBullet"/>
      </w:pPr>
      <w:r w:rsidRPr="005732C5">
        <w:t>Compressor model number</w:t>
      </w:r>
    </w:p>
    <w:p w14:paraId="6B173FC9" w14:textId="3980C44B" w:rsidR="00685398" w:rsidRPr="005732C5" w:rsidRDefault="00685398" w:rsidP="005732C5">
      <w:pPr>
        <w:pStyle w:val="ListBullet"/>
      </w:pPr>
      <w:r w:rsidRPr="005732C5">
        <w:t>System operating pressure</w:t>
      </w:r>
    </w:p>
    <w:p w14:paraId="75F6FF39" w14:textId="785064F0" w:rsidR="00685398" w:rsidRPr="005732C5" w:rsidRDefault="00685398" w:rsidP="005732C5">
      <w:pPr>
        <w:pStyle w:val="ListBullet"/>
      </w:pPr>
      <w:r w:rsidRPr="005732C5">
        <w:t>Dryer model number</w:t>
      </w:r>
    </w:p>
    <w:p w14:paraId="1FAA1BA1" w14:textId="2CB8D621" w:rsidR="00685398" w:rsidRPr="005732C5" w:rsidRDefault="00685398" w:rsidP="005732C5">
      <w:pPr>
        <w:pStyle w:val="ListBullet"/>
      </w:pPr>
      <w:r w:rsidRPr="005732C5">
        <w:t>Average system airflow rate</w:t>
      </w:r>
    </w:p>
    <w:p w14:paraId="5BF2B4F2" w14:textId="501A5040" w:rsidR="00685398" w:rsidRPr="005732C5" w:rsidRDefault="00685398" w:rsidP="005732C5">
      <w:pPr>
        <w:pStyle w:val="ListBullet"/>
      </w:pPr>
      <w:r w:rsidRPr="005732C5">
        <w:t>Dryer purge cycle settings (duration &amp; frequency)</w:t>
      </w:r>
    </w:p>
    <w:p w14:paraId="0914905E" w14:textId="491ABC80" w:rsidR="00685398" w:rsidRPr="005732C5" w:rsidRDefault="00685398" w:rsidP="005732C5">
      <w:pPr>
        <w:pStyle w:val="ListBullet"/>
      </w:pPr>
      <w:r w:rsidRPr="005732C5">
        <w:t>Dryer stripping heater settings (duration &amp; frequency)</w:t>
      </w:r>
    </w:p>
    <w:p w14:paraId="01C7339C" w14:textId="1F06B026" w:rsidR="00685398" w:rsidRPr="005732C5" w:rsidRDefault="00685398" w:rsidP="005732C5">
      <w:pPr>
        <w:pStyle w:val="ListBullet"/>
      </w:pPr>
      <w:r w:rsidRPr="005732C5">
        <w:t>During normal operating hours, does the compressed air demand of the facility ever drop enough that the new compressor shuts down or operates at partial loading? If so, how often does this happen?</w:t>
      </w:r>
    </w:p>
    <w:p w14:paraId="0DEB2376" w14:textId="64CCA829" w:rsidR="00E45BD7" w:rsidRDefault="00E45BD7" w:rsidP="00E45BD7">
      <w:pPr>
        <w:pStyle w:val="Heading3"/>
        <w:numPr>
          <w:ilvl w:val="0"/>
          <w:numId w:val="0"/>
        </w:numPr>
      </w:pPr>
      <w:bookmarkStart w:id="256" w:name="_Toc192679595"/>
      <w:r>
        <w:t>Early Review Notes</w:t>
      </w:r>
      <w:bookmarkEnd w:id="256"/>
    </w:p>
    <w:p w14:paraId="5A0A4252" w14:textId="77777777" w:rsidR="00685398" w:rsidRDefault="00685398" w:rsidP="00685398">
      <w:r>
        <w:t xml:space="preserve">We note that this project was subject to early review prior to authorization. Our early review comments included the following: </w:t>
      </w:r>
    </w:p>
    <w:p w14:paraId="569F3C1F" w14:textId="1D335EB6" w:rsidR="00685398" w:rsidRPr="005732C5" w:rsidRDefault="00685398" w:rsidP="005732C5">
      <w:pPr>
        <w:pStyle w:val="ListBullet"/>
      </w:pPr>
      <w:r w:rsidRPr="005732C5">
        <w:t xml:space="preserve">The baseline compressor is specified as an oil-free rotary screw compressor. Based on the provided project documentation, the evaluation team believes that a more appropriate baseline compressor is an oil-injected rotary screw compressor, because oil-free compressors are more expensive and less efficient than oil-injected units. Moreover, oil-free compressors are typically only installed in systems where oil contamination is of utmost concern, such as in pharmaceuticals and food production. The evaluation team does not believe oil contamination is a large concern in this facility </w:t>
      </w:r>
      <w:proofErr w:type="gramStart"/>
      <w:r w:rsidRPr="005732C5">
        <w:t>due to the fact that</w:t>
      </w:r>
      <w:proofErr w:type="gramEnd"/>
      <w:r w:rsidRPr="005732C5">
        <w:t xml:space="preserve"> there are other oil-lubricated compressors already in the system. We recommend the implementation team adjust the baseline compressor to reflect an oil-injected rotary screw compressor.</w:t>
      </w:r>
    </w:p>
    <w:p w14:paraId="35D26687" w14:textId="6681978C" w:rsidR="00685398" w:rsidRDefault="00685398" w:rsidP="00685398">
      <w:pPr>
        <w:pStyle w:val="ListBullet2"/>
      </w:pPr>
      <w:r>
        <w:lastRenderedPageBreak/>
        <w:t>The implementation team considered possible alternative baselines and ultimately decided to use the ally’s choice of actual baseline instead of a theoretical baseline. The actual baseline is also a conservative estimate of savings. The evaluation team accepts this justification.</w:t>
      </w:r>
    </w:p>
    <w:p w14:paraId="63B406C8" w14:textId="51C1A28C" w:rsidR="00685398" w:rsidRPr="005732C5" w:rsidRDefault="00685398" w:rsidP="005732C5">
      <w:pPr>
        <w:pStyle w:val="ListBullet"/>
      </w:pPr>
      <w:r w:rsidRPr="005732C5">
        <w:t xml:space="preserve">The evaluation team believes that the compressor efficiency values used in the dryer savings calculations are incorrect. The compressed air use of the dryers would impact the operation of the trim compressors in the system, not the operation of the baseline and proposed compressors for this project. This is because the base load compressor airflow load (CFM) will not change with a reduction in dryer purge volume, only the flow rate through the VFD trim compressor will decrease. This stems from the fact that a base load compressor, by definition, remains fully </w:t>
      </w:r>
      <w:proofErr w:type="gramStart"/>
      <w:r w:rsidRPr="005732C5">
        <w:t>loaded at all times</w:t>
      </w:r>
      <w:proofErr w:type="gramEnd"/>
      <w:r w:rsidRPr="005732C5">
        <w:t xml:space="preserve"> until the plant load falls low enough that it is the only compressor still required, at which point it begins to turn down. Given the information reviewed, this scenario is unlikely in this system. Therefore, the base load compressor will remain at a constant flow regardless of dryer purge volumes and all savings associated with a reduction in dryer purge volumes will occur at the trim compressor. Because of this, we recommend the savings calculations apply the trim compressor efficiency (kW/CFM) rather than the baseline and proposed compressors.</w:t>
      </w:r>
    </w:p>
    <w:p w14:paraId="0C751A46" w14:textId="7E9D456E" w:rsidR="00685398" w:rsidRDefault="00685398" w:rsidP="00685398">
      <w:pPr>
        <w:pStyle w:val="ListBullet2"/>
      </w:pPr>
      <w:r>
        <w:t>The implementation team agreed with the evaluation team and was able to use performance data from a previous study to adjust the compressor efficiency. The savings decreased by approximately 25,000 kWh.</w:t>
      </w:r>
    </w:p>
    <w:p w14:paraId="037DAD53" w14:textId="55107C6A" w:rsidR="00685398" w:rsidRDefault="00685398" w:rsidP="00685398">
      <w:pPr>
        <w:pStyle w:val="ListBullet"/>
      </w:pPr>
      <w:r>
        <w:t xml:space="preserve">The evaluation team recommends that details be added to the Savings Summary document to show how the Purge Flow of the baseline compressed air dryer is converted from 398 SCFM to 437 ACFM. The details of the calculation are important because incorrect assumptions about plant air conditions can result in incorrect ACFM values, which will impact the energy savings calculations. </w:t>
      </w:r>
    </w:p>
    <w:p w14:paraId="076EFDFB" w14:textId="357C2723" w:rsidR="00685398" w:rsidRDefault="00685398" w:rsidP="00685398">
      <w:pPr>
        <w:pStyle w:val="ListBullet2"/>
      </w:pPr>
      <w:r>
        <w:t xml:space="preserve">The implementation team added standard testing conditions and plant conditions to the Savings Summary document under the Energy Savings Calculation heading. </w:t>
      </w:r>
    </w:p>
    <w:p w14:paraId="48123BD5" w14:textId="60CF6D27" w:rsidR="00685398" w:rsidRDefault="00685398" w:rsidP="00685398">
      <w:pPr>
        <w:pStyle w:val="ListBullet"/>
      </w:pPr>
      <w:r>
        <w:t xml:space="preserve">The project summary indicates that the installation of the new compressor and dryer will cause the operation of an existing compressor and dryer at the facility to decrease from their current annual hours. It should be verified that the existing compressor and dryer were not involved in any past </w:t>
      </w:r>
      <w:proofErr w:type="gramStart"/>
      <w:r>
        <w:t>energy efficiency</w:t>
      </w:r>
      <w:proofErr w:type="gramEnd"/>
      <w:r>
        <w:t xml:space="preserve"> projects for which savings were claimed by utility programs, as it is important to ensure that savings are not being </w:t>
      </w:r>
      <w:proofErr w:type="gramStart"/>
      <w:r>
        <w:t>double-counted</w:t>
      </w:r>
      <w:proofErr w:type="gramEnd"/>
      <w:r>
        <w:t xml:space="preserve"> between projects by shifting compressed air loads between the existing and new equipment.</w:t>
      </w:r>
    </w:p>
    <w:p w14:paraId="6701D37B" w14:textId="32FAC1FC" w:rsidR="00685398" w:rsidRPr="00685398" w:rsidRDefault="00685398" w:rsidP="00685398">
      <w:pPr>
        <w:pStyle w:val="ListBullet2"/>
      </w:pPr>
      <w:r>
        <w:t xml:space="preserve">The implementation team provided details of projects at this site all the way back to PY18 and none </w:t>
      </w:r>
      <w:proofErr w:type="gramStart"/>
      <w:r>
        <w:t>create</w:t>
      </w:r>
      <w:proofErr w:type="gramEnd"/>
      <w:r>
        <w:t xml:space="preserve"> double-counted savings.</w:t>
      </w:r>
    </w:p>
    <w:p w14:paraId="10BC2C14" w14:textId="77777777" w:rsidR="00E45BD7" w:rsidRDefault="00E45BD7" w:rsidP="00E45BD7">
      <w:pPr>
        <w:pStyle w:val="Heading3"/>
        <w:numPr>
          <w:ilvl w:val="0"/>
          <w:numId w:val="0"/>
        </w:numPr>
      </w:pPr>
      <w:bookmarkStart w:id="257" w:name="_Toc192679596"/>
      <w:r>
        <w:t>Summary of the Verified Calculations</w:t>
      </w:r>
      <w:bookmarkEnd w:id="257"/>
    </w:p>
    <w:p w14:paraId="00213EE1" w14:textId="141ECB5B" w:rsidR="00685398" w:rsidRPr="00685398" w:rsidRDefault="00685398" w:rsidP="00685398">
      <w:r w:rsidRPr="00685398">
        <w:t>The evaluation team contacted the customer and found that all of the information in the calculation</w:t>
      </w:r>
      <w:r w:rsidR="00D53147">
        <w:t>s</w:t>
      </w:r>
      <w:r w:rsidRPr="00685398">
        <w:t xml:space="preserve"> </w:t>
      </w:r>
      <w:r w:rsidR="00D53147">
        <w:t>were</w:t>
      </w:r>
      <w:r w:rsidR="00D53147" w:rsidRPr="00685398">
        <w:t xml:space="preserve"> </w:t>
      </w:r>
      <w:r w:rsidRPr="00685398">
        <w:t xml:space="preserve">accurately reported and matched the </w:t>
      </w:r>
      <w:proofErr w:type="spellStart"/>
      <w:proofErr w:type="gramStart"/>
      <w:r w:rsidRPr="00685398">
        <w:t>ex ante</w:t>
      </w:r>
      <w:proofErr w:type="spellEnd"/>
      <w:proofErr w:type="gramEnd"/>
      <w:r w:rsidRPr="00685398">
        <w:t xml:space="preserve"> calculations. No adjustments to the savings calculations were deemed necessary, so the verified savings are equal to the </w:t>
      </w:r>
      <w:proofErr w:type="spellStart"/>
      <w:proofErr w:type="gramStart"/>
      <w:r w:rsidRPr="00685398">
        <w:t>ex ante</w:t>
      </w:r>
      <w:proofErr w:type="spellEnd"/>
      <w:proofErr w:type="gramEnd"/>
      <w:r w:rsidRPr="00685398">
        <w:t xml:space="preserve"> savings and this project achieves a realization rate of 100% for </w:t>
      </w:r>
      <w:r w:rsidR="00D53147">
        <w:t xml:space="preserve">electric </w:t>
      </w:r>
      <w:r w:rsidRPr="00685398">
        <w:t>energy and demand savings.</w:t>
      </w:r>
    </w:p>
    <w:p w14:paraId="29A5D3A3" w14:textId="77777777" w:rsidR="00E45BD7" w:rsidRDefault="00E45BD7" w:rsidP="005732C5">
      <w:pPr>
        <w:pStyle w:val="Heading2"/>
        <w:numPr>
          <w:ilvl w:val="0"/>
          <w:numId w:val="0"/>
        </w:numPr>
      </w:pPr>
      <w:bookmarkStart w:id="258" w:name="_Toc192679597"/>
      <w:bookmarkStart w:id="259" w:name="_Toc192680988"/>
      <w:r>
        <w:lastRenderedPageBreak/>
        <w:t>Project 2200065</w:t>
      </w:r>
      <w:bookmarkEnd w:id="258"/>
      <w:bookmarkEnd w:id="259"/>
    </w:p>
    <w:tbl>
      <w:tblPr>
        <w:tblStyle w:val="ODCBasic-1"/>
        <w:tblW w:w="0" w:type="auto"/>
        <w:tblCellMar>
          <w:top w:w="0" w:type="dxa"/>
          <w:bottom w:w="14" w:type="dxa"/>
        </w:tblCellMar>
        <w:tblLook w:val="04A0" w:firstRow="1" w:lastRow="0" w:firstColumn="1" w:lastColumn="0" w:noHBand="0" w:noVBand="1"/>
      </w:tblPr>
      <w:tblGrid>
        <w:gridCol w:w="1525"/>
        <w:gridCol w:w="4122"/>
      </w:tblGrid>
      <w:tr w:rsidR="00F424DA" w14:paraId="50234379" w14:textId="77777777" w:rsidTr="009436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2CCF82A" w14:textId="77777777" w:rsidR="00F424DA" w:rsidRPr="00625570" w:rsidRDefault="00F424DA" w:rsidP="005732C5">
            <w:pPr>
              <w:pStyle w:val="TableHeadingLeft"/>
              <w:keepNext/>
              <w:keepLines/>
            </w:pPr>
            <w:r w:rsidRPr="00F424DA">
              <w:t xml:space="preserve">Project ID#: </w:t>
            </w:r>
          </w:p>
        </w:tc>
        <w:tc>
          <w:tcPr>
            <w:tcW w:w="0" w:type="auto"/>
            <w:tcBorders>
              <w:left w:val="single" w:sz="4" w:space="0" w:color="4A4D56" w:themeColor="text1"/>
              <w:bottom w:val="single" w:sz="4" w:space="0" w:color="4A4D56" w:themeColor="text1"/>
              <w:right w:val="single" w:sz="4" w:space="0" w:color="4A4D56" w:themeColor="text1"/>
            </w:tcBorders>
          </w:tcPr>
          <w:p w14:paraId="0C591264" w14:textId="2B41D45E" w:rsidR="00F424DA" w:rsidRPr="00625570" w:rsidRDefault="00F424DA" w:rsidP="005732C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424DA">
              <w:t>2200065</w:t>
            </w:r>
          </w:p>
        </w:tc>
      </w:tr>
      <w:tr w:rsidR="009436C5" w14:paraId="12EBD21B"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3E04BD1" w14:textId="77777777" w:rsidR="009436C5" w:rsidRPr="00625570" w:rsidRDefault="009436C5" w:rsidP="005732C5">
            <w:pPr>
              <w:pStyle w:val="TableLeftText"/>
              <w:keepNext/>
              <w:keepLines/>
            </w:pPr>
            <w:r w:rsidRPr="00F424DA">
              <w:t xml:space="preserve">Measure: </w:t>
            </w:r>
          </w:p>
        </w:tc>
        <w:tc>
          <w:tcPr>
            <w:tcW w:w="0" w:type="auto"/>
            <w:tcBorders>
              <w:top w:val="none" w:sz="0" w:space="0" w:color="auto"/>
            </w:tcBorders>
          </w:tcPr>
          <w:p w14:paraId="7EC97DCB" w14:textId="23F79361" w:rsidR="009436C5" w:rsidRPr="000B7901" w:rsidRDefault="009436C5" w:rsidP="005732C5">
            <w:pPr>
              <w:pStyle w:val="TableLeftText"/>
              <w:keepNext/>
              <w:keepLines/>
              <w:cnfStyle w:val="000000100000" w:firstRow="0" w:lastRow="0" w:firstColumn="0" w:lastColumn="0" w:oddVBand="0" w:evenVBand="0" w:oddHBand="1" w:evenHBand="0" w:firstRowFirstColumn="0" w:firstRowLastColumn="0" w:lastRowFirstColumn="0" w:lastRowLastColumn="0"/>
            </w:pPr>
            <w:r>
              <w:t>Boiler Replacement</w:t>
            </w:r>
          </w:p>
        </w:tc>
      </w:tr>
      <w:tr w:rsidR="009436C5" w14:paraId="4C61BE88"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BE804EF" w14:textId="77777777" w:rsidR="009436C5" w:rsidRPr="00625570" w:rsidRDefault="009436C5" w:rsidP="005732C5">
            <w:pPr>
              <w:pStyle w:val="TableLeftText"/>
              <w:keepNext/>
              <w:keepLines/>
            </w:pPr>
            <w:r w:rsidRPr="00F424DA">
              <w:t>Ex Ante Savings:</w:t>
            </w:r>
          </w:p>
        </w:tc>
        <w:tc>
          <w:tcPr>
            <w:tcW w:w="0" w:type="auto"/>
          </w:tcPr>
          <w:p w14:paraId="0F124EB2" w14:textId="6BDDA7AF" w:rsidR="009436C5" w:rsidRPr="000B7901" w:rsidRDefault="009436C5" w:rsidP="005732C5">
            <w:pPr>
              <w:pStyle w:val="TableLeftText"/>
              <w:keepNext/>
              <w:keepLines/>
              <w:cnfStyle w:val="000000010000" w:firstRow="0" w:lastRow="0" w:firstColumn="0" w:lastColumn="0" w:oddVBand="0" w:evenVBand="0" w:oddHBand="0" w:evenHBand="1" w:firstRowFirstColumn="0" w:firstRowLastColumn="0" w:lastRowFirstColumn="0" w:lastRowLastColumn="0"/>
            </w:pPr>
            <w:r>
              <w:t>3,546,774</w:t>
            </w:r>
            <w:r w:rsidRPr="004D06C2">
              <w:t xml:space="preserve"> kWh; </w:t>
            </w:r>
            <w:r>
              <w:t>422.2</w:t>
            </w:r>
            <w:r w:rsidRPr="004D06C2">
              <w:t xml:space="preserve"> kW</w:t>
            </w:r>
            <w:r>
              <w:t xml:space="preserve">; </w:t>
            </w:r>
            <w:r w:rsidRPr="000E7FA3">
              <w:t>1</w:t>
            </w:r>
            <w:r>
              <w:t>,</w:t>
            </w:r>
            <w:r w:rsidRPr="000E7FA3">
              <w:t>577</w:t>
            </w:r>
            <w:r>
              <w:t>,</w:t>
            </w:r>
            <w:r w:rsidRPr="000E7FA3">
              <w:t>311</w:t>
            </w:r>
            <w:r>
              <w:t xml:space="preserve"> </w:t>
            </w:r>
            <w:proofErr w:type="spellStart"/>
            <w:r>
              <w:t>Therms</w:t>
            </w:r>
            <w:proofErr w:type="spellEnd"/>
          </w:p>
        </w:tc>
      </w:tr>
      <w:tr w:rsidR="009436C5" w14:paraId="6B710103"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CD74644" w14:textId="77777777" w:rsidR="009436C5" w:rsidRPr="00625570" w:rsidRDefault="009436C5" w:rsidP="005732C5">
            <w:pPr>
              <w:pStyle w:val="TableLeftText"/>
              <w:keepNext/>
              <w:keepLines/>
            </w:pPr>
            <w:r w:rsidRPr="00F424DA">
              <w:t>Facility Type:</w:t>
            </w:r>
          </w:p>
        </w:tc>
        <w:tc>
          <w:tcPr>
            <w:tcW w:w="0" w:type="auto"/>
          </w:tcPr>
          <w:p w14:paraId="49AF76E5" w14:textId="3176CE4D" w:rsidR="009436C5" w:rsidRPr="000B7901" w:rsidRDefault="009436C5" w:rsidP="005732C5">
            <w:pPr>
              <w:pStyle w:val="TableLeftText"/>
              <w:keepNext/>
              <w:keepLines/>
              <w:cnfStyle w:val="000000100000" w:firstRow="0" w:lastRow="0" w:firstColumn="0" w:lastColumn="0" w:oddVBand="0" w:evenVBand="0" w:oddHBand="1" w:evenHBand="0" w:firstRowFirstColumn="0" w:firstRowLastColumn="0" w:lastRowFirstColumn="0" w:lastRowLastColumn="0"/>
            </w:pPr>
            <w:r>
              <w:t>Manufacturing/Industrial</w:t>
            </w:r>
          </w:p>
        </w:tc>
      </w:tr>
      <w:tr w:rsidR="009436C5" w14:paraId="2F2602EF"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940B76A" w14:textId="77777777" w:rsidR="009436C5" w:rsidRPr="00625570" w:rsidRDefault="009436C5" w:rsidP="005732C5">
            <w:pPr>
              <w:pStyle w:val="TableLeftText"/>
              <w:keepNext/>
              <w:keepLines/>
            </w:pPr>
            <w:r w:rsidRPr="00F424DA">
              <w:t>End Use:</w:t>
            </w:r>
          </w:p>
        </w:tc>
        <w:tc>
          <w:tcPr>
            <w:tcW w:w="0" w:type="auto"/>
          </w:tcPr>
          <w:p w14:paraId="72C949ED" w14:textId="35D51ED7" w:rsidR="009436C5" w:rsidRPr="000B7901" w:rsidRDefault="009436C5" w:rsidP="005732C5">
            <w:pPr>
              <w:pStyle w:val="TableLeftText"/>
              <w:keepNext/>
              <w:keepLines/>
              <w:cnfStyle w:val="000000010000" w:firstRow="0" w:lastRow="0" w:firstColumn="0" w:lastColumn="0" w:oddVBand="0" w:evenVBand="0" w:oddHBand="0" w:evenHBand="1" w:firstRowFirstColumn="0" w:firstRowLastColumn="0" w:lastRowFirstColumn="0" w:lastRowLastColumn="0"/>
            </w:pPr>
            <w:r>
              <w:t>Process Heat</w:t>
            </w:r>
          </w:p>
        </w:tc>
      </w:tr>
      <w:tr w:rsidR="009436C5" w14:paraId="03DCC4A7"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04B4BC9" w14:textId="77777777" w:rsidR="009436C5" w:rsidRPr="00625570" w:rsidRDefault="009436C5" w:rsidP="009436C5">
            <w:pPr>
              <w:pStyle w:val="TableLeftText"/>
            </w:pPr>
            <w:r w:rsidRPr="00F424DA">
              <w:t>Sampled For:</w:t>
            </w:r>
          </w:p>
        </w:tc>
        <w:tc>
          <w:tcPr>
            <w:tcW w:w="0" w:type="auto"/>
          </w:tcPr>
          <w:p w14:paraId="43A74A5E" w14:textId="4C0CE0CB" w:rsidR="009436C5" w:rsidRPr="000B7901" w:rsidRDefault="009436C5" w:rsidP="005732C5">
            <w:pPr>
              <w:pStyle w:val="TableLeftText"/>
              <w:cnfStyle w:val="000000100000" w:firstRow="0" w:lastRow="0" w:firstColumn="0" w:lastColumn="0" w:oddVBand="0" w:evenVBand="0" w:oddHBand="1" w:evenHBand="0" w:firstRowFirstColumn="0" w:firstRowLastColumn="0" w:lastRowFirstColumn="0" w:lastRowLastColumn="0"/>
            </w:pPr>
            <w:r w:rsidRPr="004D06C2">
              <w:t>Electric</w:t>
            </w:r>
            <w:r>
              <w:t>, Gas</w:t>
            </w:r>
            <w:r w:rsidRPr="004D06C2">
              <w:t xml:space="preserve"> </w:t>
            </w:r>
          </w:p>
        </w:tc>
      </w:tr>
      <w:tr w:rsidR="009436C5" w14:paraId="12023974"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70FF9A" w14:textId="77777777" w:rsidR="009436C5" w:rsidRPr="00625570" w:rsidRDefault="009436C5" w:rsidP="009436C5">
            <w:pPr>
              <w:pStyle w:val="TableLeftText"/>
            </w:pPr>
            <w:r w:rsidRPr="00F424DA">
              <w:t>Wave:</w:t>
            </w:r>
          </w:p>
        </w:tc>
        <w:tc>
          <w:tcPr>
            <w:tcW w:w="0" w:type="auto"/>
          </w:tcPr>
          <w:p w14:paraId="550A94FB" w14:textId="2518988D" w:rsidR="009436C5" w:rsidRPr="000B7901" w:rsidRDefault="009436C5" w:rsidP="005732C5">
            <w:pPr>
              <w:pStyle w:val="TableLeftText"/>
              <w:cnfStyle w:val="000000010000" w:firstRow="0" w:lastRow="0" w:firstColumn="0" w:lastColumn="0" w:oddVBand="0" w:evenVBand="0" w:oddHBand="0" w:evenHBand="1" w:firstRowFirstColumn="0" w:firstRowLastColumn="0" w:lastRowFirstColumn="0" w:lastRowLastColumn="0"/>
            </w:pPr>
            <w:r>
              <w:t>Wave 3</w:t>
            </w:r>
          </w:p>
        </w:tc>
      </w:tr>
    </w:tbl>
    <w:p w14:paraId="59B4CD02" w14:textId="77777777" w:rsidR="00E45BD7" w:rsidRDefault="00E45BD7" w:rsidP="00E45BD7">
      <w:pPr>
        <w:pStyle w:val="Heading3"/>
        <w:numPr>
          <w:ilvl w:val="0"/>
          <w:numId w:val="0"/>
        </w:numPr>
      </w:pPr>
      <w:bookmarkStart w:id="260" w:name="_Toc192679598"/>
      <w:r>
        <w:t>Measure Description</w:t>
      </w:r>
      <w:bookmarkEnd w:id="260"/>
    </w:p>
    <w:p w14:paraId="19D05AE6" w14:textId="77777777" w:rsidR="009436C5" w:rsidRDefault="009436C5" w:rsidP="009436C5">
      <w:r>
        <w:t xml:space="preserve">This project includes installing a new boiler to produce process steam at 165 PSIG, which is the requirement for the facility processes. The new boiler is expected to operate at 83% efficiency. The existing system consists of two high pressure boilers (Boiler #1 and Boiler #3) that operate at 820 PSIG with an efficiency of 77%. The existing boilers were designed to run at 1,600 PSIG for power generation, but the generators have long been put out of service. </w:t>
      </w:r>
    </w:p>
    <w:p w14:paraId="693BD922" w14:textId="24392B61" w:rsidR="009436C5" w:rsidRDefault="009436C5" w:rsidP="009436C5">
      <w:r>
        <w:t xml:space="preserve">The existing Boiler #1 had a 600 hp forced draft (FD) fan and was fed by a 1,250 hp feedwater pump. The existing Boiler #3 had a 400 hp FD fan and was fed by a 125 hp feedwater pump. The new boiler has a 700 hp FD fan and is fed by two 125 hp feedwater pumps.  </w:t>
      </w:r>
    </w:p>
    <w:p w14:paraId="1C91D3A7" w14:textId="4EC3DE46" w:rsidR="009436C5" w:rsidRPr="009436C5" w:rsidRDefault="009436C5" w:rsidP="009436C5">
      <w:r>
        <w:t>The project was completed in January 2024, with commissioning completed in February 2024.</w:t>
      </w:r>
    </w:p>
    <w:p w14:paraId="0829B9CB" w14:textId="77777777" w:rsidR="00E45BD7" w:rsidRDefault="00E45BD7" w:rsidP="00E45BD7">
      <w:pPr>
        <w:pStyle w:val="Heading3"/>
        <w:numPr>
          <w:ilvl w:val="0"/>
          <w:numId w:val="0"/>
        </w:numPr>
      </w:pPr>
      <w:bookmarkStart w:id="261" w:name="_Toc192679599"/>
      <w:r>
        <w:t>Key Findings</w:t>
      </w:r>
      <w:bookmarkEnd w:id="261"/>
    </w:p>
    <w:p w14:paraId="180E6EEB" w14:textId="4041F112" w:rsidR="009436C5" w:rsidRDefault="009436C5" w:rsidP="009436C5">
      <w:r>
        <w:t xml:space="preserve">There are two primary reasons that the verified gas savings are higher than the </w:t>
      </w:r>
      <w:proofErr w:type="spellStart"/>
      <w:proofErr w:type="gramStart"/>
      <w:r>
        <w:t>ex ante</w:t>
      </w:r>
      <w:proofErr w:type="spellEnd"/>
      <w:proofErr w:type="gramEnd"/>
      <w:r>
        <w:t xml:space="preserve"> savings.</w:t>
      </w:r>
      <w:r w:rsidR="002779EC">
        <w:t xml:space="preserve"> First, t</w:t>
      </w:r>
      <w:r>
        <w:t xml:space="preserve">he evaluation team was able to collect seven months of trend data from the customer while the </w:t>
      </w:r>
      <w:proofErr w:type="spellStart"/>
      <w:proofErr w:type="gramStart"/>
      <w:r>
        <w:t>ex ante</w:t>
      </w:r>
      <w:proofErr w:type="spellEnd"/>
      <w:proofErr w:type="gramEnd"/>
      <w:r>
        <w:t xml:space="preserve"> verification was based on only two weeks of data. The average hourly gas usage over the seven-month period was lower than observed during the </w:t>
      </w:r>
      <w:proofErr w:type="spellStart"/>
      <w:proofErr w:type="gramStart"/>
      <w:r>
        <w:t>ex ante</w:t>
      </w:r>
      <w:proofErr w:type="spellEnd"/>
      <w:proofErr w:type="gramEnd"/>
      <w:r>
        <w:t xml:space="preserve"> verification, and accounted for about 70% of the increased </w:t>
      </w:r>
      <w:proofErr w:type="spellStart"/>
      <w:r>
        <w:t>therm</w:t>
      </w:r>
      <w:proofErr w:type="spellEnd"/>
      <w:r>
        <w:t xml:space="preserve"> savings. </w:t>
      </w:r>
    </w:p>
    <w:p w14:paraId="0E080938" w14:textId="2DAD0D66" w:rsidR="00D04AC9" w:rsidRDefault="002779EC" w:rsidP="009436C5">
      <w:r>
        <w:t>Second, t</w:t>
      </w:r>
      <w:r w:rsidR="009436C5">
        <w:t>he savings are also higher because of an adjustment to the new boiler’s hours of operation. The implementation team used data that accounted for down times for the baseline boiler, but they assumed that the new boiler would be operating for 8,760 hours per year. The evaluation team learned from the customer that the plant normally has an annual nine-day shutdown, so we reduced the hours of operation for the new boiler by 216 hours. This adjustment reduced the annual energy usage of the new boiler, resulting in higher gas savings</w:t>
      </w:r>
      <w:r>
        <w:t>.</w:t>
      </w:r>
    </w:p>
    <w:p w14:paraId="39E797FD" w14:textId="4EC81C60" w:rsidR="00D04AC9" w:rsidRDefault="00D04AC9" w:rsidP="00D04AC9">
      <w:r w:rsidRPr="00442329">
        <w:t>The resulting project savings are shown in</w:t>
      </w:r>
      <w:r>
        <w:t xml:space="preserve"> </w:t>
      </w:r>
      <w:r>
        <w:fldChar w:fldCharType="begin"/>
      </w:r>
      <w:r>
        <w:instrText xml:space="preserve"> REF _Ref192075381 \h </w:instrText>
      </w:r>
      <w:r>
        <w:fldChar w:fldCharType="separate"/>
      </w:r>
      <w:r w:rsidR="005732C5">
        <w:t xml:space="preserve">Table </w:t>
      </w:r>
      <w:r w:rsidR="005732C5">
        <w:rPr>
          <w:noProof/>
        </w:rPr>
        <w:t>20</w:t>
      </w:r>
      <w:r>
        <w:fldChar w:fldCharType="end"/>
      </w:r>
      <w:r>
        <w:t xml:space="preserve">. </w:t>
      </w:r>
    </w:p>
    <w:p w14:paraId="04BE972F" w14:textId="6AAF4B9A" w:rsidR="00D04AC9" w:rsidRDefault="00D04AC9" w:rsidP="004033C2">
      <w:pPr>
        <w:pStyle w:val="Caption"/>
      </w:pPr>
      <w:bookmarkStart w:id="262" w:name="_Ref192075381"/>
      <w:bookmarkStart w:id="263" w:name="_Toc192679622"/>
      <w:bookmarkStart w:id="264" w:name="_Toc192681008"/>
      <w:r>
        <w:t xml:space="preserve">Table </w:t>
      </w:r>
      <w:r>
        <w:fldChar w:fldCharType="begin"/>
      </w:r>
      <w:r>
        <w:instrText xml:space="preserve"> SEQ Table \* ARABIC </w:instrText>
      </w:r>
      <w:r>
        <w:fldChar w:fldCharType="separate"/>
      </w:r>
      <w:r w:rsidR="005732C5">
        <w:rPr>
          <w:noProof/>
        </w:rPr>
        <w:t>20</w:t>
      </w:r>
      <w:r>
        <w:rPr>
          <w:noProof/>
        </w:rPr>
        <w:fldChar w:fldCharType="end"/>
      </w:r>
      <w:bookmarkEnd w:id="262"/>
      <w:r>
        <w:t xml:space="preserve">. </w:t>
      </w:r>
      <w:r w:rsidRPr="00D04AC9">
        <w:t>Summary of Project 2200065</w:t>
      </w:r>
      <w:r>
        <w:t xml:space="preserve"> </w:t>
      </w:r>
      <w:r w:rsidRPr="00D04AC9">
        <w:t>Savings</w:t>
      </w:r>
      <w:bookmarkEnd w:id="263"/>
      <w:bookmarkEnd w:id="26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D04AC9" w14:paraId="54946713" w14:textId="77777777" w:rsidTr="005732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EBAAA7C" w14:textId="77777777" w:rsidR="00D04AC9" w:rsidRPr="00625570" w:rsidRDefault="00D04AC9" w:rsidP="0073525B">
            <w:pPr>
              <w:pStyle w:val="TableHeadingLeft"/>
            </w:pPr>
          </w:p>
        </w:tc>
        <w:tc>
          <w:tcPr>
            <w:tcW w:w="1644" w:type="dxa"/>
            <w:tcBorders>
              <w:bottom w:val="none" w:sz="0" w:space="0" w:color="auto"/>
            </w:tcBorders>
          </w:tcPr>
          <w:p w14:paraId="7A2B2AAA"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r>
              <w:t>kW</w:t>
            </w:r>
          </w:p>
        </w:tc>
        <w:tc>
          <w:tcPr>
            <w:tcW w:w="1644" w:type="dxa"/>
            <w:tcBorders>
              <w:bottom w:val="none" w:sz="0" w:space="0" w:color="auto"/>
            </w:tcBorders>
          </w:tcPr>
          <w:p w14:paraId="6510B0DE"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r>
              <w:t>kWh</w:t>
            </w:r>
          </w:p>
        </w:tc>
        <w:tc>
          <w:tcPr>
            <w:tcW w:w="1644" w:type="dxa"/>
            <w:tcBorders>
              <w:bottom w:val="none" w:sz="0" w:space="0" w:color="auto"/>
            </w:tcBorders>
          </w:tcPr>
          <w:p w14:paraId="4C5E3141" w14:textId="77777777" w:rsidR="00D04AC9" w:rsidRPr="00625570" w:rsidRDefault="00D04AC9" w:rsidP="0073525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D04AC9" w14:paraId="45554A1F"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C432349" w14:textId="77777777" w:rsidR="00D04AC9" w:rsidRPr="00625570" w:rsidRDefault="00D04AC9" w:rsidP="0073525B">
            <w:pPr>
              <w:pStyle w:val="TableLeftText"/>
            </w:pPr>
            <w:r>
              <w:t>Ex Ante</w:t>
            </w:r>
          </w:p>
        </w:tc>
        <w:tc>
          <w:tcPr>
            <w:tcW w:w="1644" w:type="dxa"/>
            <w:tcBorders>
              <w:top w:val="none" w:sz="0" w:space="0" w:color="auto"/>
              <w:left w:val="none" w:sz="0" w:space="0" w:color="auto"/>
              <w:bottom w:val="none" w:sz="0" w:space="0" w:color="auto"/>
              <w:right w:val="none" w:sz="0" w:space="0" w:color="auto"/>
            </w:tcBorders>
          </w:tcPr>
          <w:p w14:paraId="16AD8A21" w14:textId="0920ADAB" w:rsidR="00D04AC9" w:rsidRPr="000B7901" w:rsidRDefault="009436C5" w:rsidP="0073525B">
            <w:pPr>
              <w:pStyle w:val="TableCenterText"/>
              <w:cnfStyle w:val="000000100000" w:firstRow="0" w:lastRow="0" w:firstColumn="0" w:lastColumn="0" w:oddVBand="0" w:evenVBand="0" w:oddHBand="1" w:evenHBand="0" w:firstRowFirstColumn="0" w:firstRowLastColumn="0" w:lastRowFirstColumn="0" w:lastRowLastColumn="0"/>
            </w:pPr>
            <w:r w:rsidRPr="009436C5">
              <w:t>422.2</w:t>
            </w:r>
          </w:p>
        </w:tc>
        <w:tc>
          <w:tcPr>
            <w:tcW w:w="1644" w:type="dxa"/>
            <w:tcBorders>
              <w:top w:val="none" w:sz="0" w:space="0" w:color="auto"/>
              <w:left w:val="none" w:sz="0" w:space="0" w:color="auto"/>
              <w:bottom w:val="none" w:sz="0" w:space="0" w:color="auto"/>
              <w:right w:val="none" w:sz="0" w:space="0" w:color="auto"/>
            </w:tcBorders>
          </w:tcPr>
          <w:p w14:paraId="1A98C8F7" w14:textId="693D01F0" w:rsidR="00D04AC9" w:rsidRPr="000B7901" w:rsidRDefault="009436C5" w:rsidP="0073525B">
            <w:pPr>
              <w:pStyle w:val="TableCenterText"/>
              <w:cnfStyle w:val="000000100000" w:firstRow="0" w:lastRow="0" w:firstColumn="0" w:lastColumn="0" w:oddVBand="0" w:evenVBand="0" w:oddHBand="1" w:evenHBand="0" w:firstRowFirstColumn="0" w:firstRowLastColumn="0" w:lastRowFirstColumn="0" w:lastRowLastColumn="0"/>
            </w:pPr>
            <w:r w:rsidRPr="009436C5">
              <w:t>3,546,774</w:t>
            </w:r>
          </w:p>
        </w:tc>
        <w:tc>
          <w:tcPr>
            <w:tcW w:w="1644" w:type="dxa"/>
            <w:tcBorders>
              <w:top w:val="none" w:sz="0" w:space="0" w:color="auto"/>
              <w:left w:val="none" w:sz="0" w:space="0" w:color="auto"/>
              <w:bottom w:val="none" w:sz="0" w:space="0" w:color="auto"/>
              <w:right w:val="none" w:sz="0" w:space="0" w:color="auto"/>
            </w:tcBorders>
          </w:tcPr>
          <w:p w14:paraId="72626F50" w14:textId="081A91EC" w:rsidR="00D04AC9" w:rsidRPr="000B7901" w:rsidRDefault="009436C5" w:rsidP="0073525B">
            <w:pPr>
              <w:pStyle w:val="TableCenterText"/>
              <w:cnfStyle w:val="000000100000" w:firstRow="0" w:lastRow="0" w:firstColumn="0" w:lastColumn="0" w:oddVBand="0" w:evenVBand="0" w:oddHBand="1" w:evenHBand="0" w:firstRowFirstColumn="0" w:firstRowLastColumn="0" w:lastRowFirstColumn="0" w:lastRowLastColumn="0"/>
            </w:pPr>
            <w:r w:rsidRPr="009436C5">
              <w:t>1,577,311</w:t>
            </w:r>
          </w:p>
        </w:tc>
      </w:tr>
      <w:tr w:rsidR="00D04AC9" w14:paraId="5C609CFF" w14:textId="77777777" w:rsidTr="005732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4095D0D" w14:textId="77777777" w:rsidR="00D04AC9" w:rsidRPr="00625570" w:rsidRDefault="00D04AC9" w:rsidP="0073525B">
            <w:pPr>
              <w:pStyle w:val="TableLeftText"/>
            </w:pPr>
            <w:r>
              <w:t>Verified</w:t>
            </w:r>
          </w:p>
        </w:tc>
        <w:tc>
          <w:tcPr>
            <w:tcW w:w="1644" w:type="dxa"/>
            <w:tcBorders>
              <w:top w:val="none" w:sz="0" w:space="0" w:color="auto"/>
              <w:left w:val="none" w:sz="0" w:space="0" w:color="auto"/>
              <w:bottom w:val="none" w:sz="0" w:space="0" w:color="auto"/>
              <w:right w:val="none" w:sz="0" w:space="0" w:color="auto"/>
            </w:tcBorders>
          </w:tcPr>
          <w:p w14:paraId="2643BB1A" w14:textId="3F3B21C7" w:rsidR="00D04AC9" w:rsidRPr="000B7901" w:rsidRDefault="009436C5" w:rsidP="0073525B">
            <w:pPr>
              <w:pStyle w:val="TableCenterText"/>
              <w:cnfStyle w:val="000000010000" w:firstRow="0" w:lastRow="0" w:firstColumn="0" w:lastColumn="0" w:oddVBand="0" w:evenVBand="0" w:oddHBand="0" w:evenHBand="1" w:firstRowFirstColumn="0" w:firstRowLastColumn="0" w:lastRowFirstColumn="0" w:lastRowLastColumn="0"/>
            </w:pPr>
            <w:r w:rsidRPr="009436C5">
              <w:t>422.2</w:t>
            </w:r>
          </w:p>
        </w:tc>
        <w:tc>
          <w:tcPr>
            <w:tcW w:w="1644" w:type="dxa"/>
            <w:tcBorders>
              <w:top w:val="none" w:sz="0" w:space="0" w:color="auto"/>
              <w:left w:val="none" w:sz="0" w:space="0" w:color="auto"/>
              <w:bottom w:val="none" w:sz="0" w:space="0" w:color="auto"/>
              <w:right w:val="none" w:sz="0" w:space="0" w:color="auto"/>
            </w:tcBorders>
          </w:tcPr>
          <w:p w14:paraId="0F6DA632" w14:textId="29FE6D48" w:rsidR="00D04AC9" w:rsidRPr="000B7901" w:rsidRDefault="009436C5" w:rsidP="0073525B">
            <w:pPr>
              <w:pStyle w:val="TableCenterText"/>
              <w:cnfStyle w:val="000000010000" w:firstRow="0" w:lastRow="0" w:firstColumn="0" w:lastColumn="0" w:oddVBand="0" w:evenVBand="0" w:oddHBand="0" w:evenHBand="1" w:firstRowFirstColumn="0" w:firstRowLastColumn="0" w:lastRowFirstColumn="0" w:lastRowLastColumn="0"/>
            </w:pPr>
            <w:r w:rsidRPr="009436C5">
              <w:t>3,546,774</w:t>
            </w:r>
          </w:p>
        </w:tc>
        <w:tc>
          <w:tcPr>
            <w:tcW w:w="1644" w:type="dxa"/>
            <w:tcBorders>
              <w:top w:val="none" w:sz="0" w:space="0" w:color="auto"/>
              <w:left w:val="none" w:sz="0" w:space="0" w:color="auto"/>
              <w:bottom w:val="none" w:sz="0" w:space="0" w:color="auto"/>
              <w:right w:val="none" w:sz="0" w:space="0" w:color="auto"/>
            </w:tcBorders>
          </w:tcPr>
          <w:p w14:paraId="7C8D8628" w14:textId="305045A7" w:rsidR="00D04AC9" w:rsidRPr="000B7901" w:rsidRDefault="009436C5" w:rsidP="0073525B">
            <w:pPr>
              <w:pStyle w:val="TableCenterText"/>
              <w:cnfStyle w:val="000000010000" w:firstRow="0" w:lastRow="0" w:firstColumn="0" w:lastColumn="0" w:oddVBand="0" w:evenVBand="0" w:oddHBand="0" w:evenHBand="1" w:firstRowFirstColumn="0" w:firstRowLastColumn="0" w:lastRowFirstColumn="0" w:lastRowLastColumn="0"/>
            </w:pPr>
            <w:r w:rsidRPr="009436C5">
              <w:t xml:space="preserve">       3,359,897 </w:t>
            </w:r>
          </w:p>
        </w:tc>
      </w:tr>
      <w:tr w:rsidR="00D04AC9" w14:paraId="29F3B048" w14:textId="77777777" w:rsidTr="005732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173D535" w14:textId="77777777" w:rsidR="00D04AC9" w:rsidRPr="00625570" w:rsidRDefault="00D04AC9" w:rsidP="0073525B">
            <w:pPr>
              <w:pStyle w:val="TableLeftText"/>
            </w:pPr>
            <w:r>
              <w:t>Realization Rate</w:t>
            </w:r>
            <w:r w:rsidRPr="00625570">
              <w:t xml:space="preserve"> </w:t>
            </w:r>
          </w:p>
        </w:tc>
        <w:tc>
          <w:tcPr>
            <w:tcW w:w="1644" w:type="dxa"/>
            <w:tcBorders>
              <w:top w:val="none" w:sz="0" w:space="0" w:color="auto"/>
              <w:left w:val="none" w:sz="0" w:space="0" w:color="auto"/>
              <w:bottom w:val="none" w:sz="0" w:space="0" w:color="auto"/>
              <w:right w:val="none" w:sz="0" w:space="0" w:color="auto"/>
            </w:tcBorders>
          </w:tcPr>
          <w:p w14:paraId="53C6FB50" w14:textId="4EA585D1" w:rsidR="00D04AC9" w:rsidRPr="000B7901" w:rsidRDefault="009436C5" w:rsidP="0073525B">
            <w:pPr>
              <w:pStyle w:val="TableCenterText"/>
              <w:cnfStyle w:val="000000100000" w:firstRow="0" w:lastRow="0" w:firstColumn="0" w:lastColumn="0" w:oddVBand="0" w:evenVBand="0" w:oddHBand="1" w:evenHBand="0" w:firstRowFirstColumn="0" w:firstRowLastColumn="0" w:lastRowFirstColumn="0" w:lastRowLastColumn="0"/>
            </w:pPr>
            <w:r w:rsidRPr="009436C5">
              <w:t>100%</w:t>
            </w:r>
          </w:p>
        </w:tc>
        <w:tc>
          <w:tcPr>
            <w:tcW w:w="1644" w:type="dxa"/>
            <w:tcBorders>
              <w:top w:val="none" w:sz="0" w:space="0" w:color="auto"/>
              <w:left w:val="none" w:sz="0" w:space="0" w:color="auto"/>
              <w:bottom w:val="none" w:sz="0" w:space="0" w:color="auto"/>
              <w:right w:val="none" w:sz="0" w:space="0" w:color="auto"/>
            </w:tcBorders>
          </w:tcPr>
          <w:p w14:paraId="13A41A96" w14:textId="7379D83A" w:rsidR="00D04AC9" w:rsidRPr="000B7901" w:rsidRDefault="009436C5" w:rsidP="0073525B">
            <w:pPr>
              <w:pStyle w:val="TableCenterText"/>
              <w:cnfStyle w:val="000000100000" w:firstRow="0" w:lastRow="0" w:firstColumn="0" w:lastColumn="0" w:oddVBand="0" w:evenVBand="0" w:oddHBand="1" w:evenHBand="0" w:firstRowFirstColumn="0" w:firstRowLastColumn="0" w:lastRowFirstColumn="0" w:lastRowLastColumn="0"/>
            </w:pPr>
            <w:r w:rsidRPr="009436C5">
              <w:t>100%</w:t>
            </w:r>
          </w:p>
        </w:tc>
        <w:tc>
          <w:tcPr>
            <w:tcW w:w="1644" w:type="dxa"/>
            <w:tcBorders>
              <w:top w:val="none" w:sz="0" w:space="0" w:color="auto"/>
              <w:left w:val="none" w:sz="0" w:space="0" w:color="auto"/>
              <w:bottom w:val="none" w:sz="0" w:space="0" w:color="auto"/>
              <w:right w:val="none" w:sz="0" w:space="0" w:color="auto"/>
            </w:tcBorders>
          </w:tcPr>
          <w:p w14:paraId="199CA85D" w14:textId="10334E43" w:rsidR="00D04AC9" w:rsidRPr="000B7901" w:rsidRDefault="009436C5" w:rsidP="0073525B">
            <w:pPr>
              <w:pStyle w:val="TableCenterText"/>
              <w:cnfStyle w:val="000000100000" w:firstRow="0" w:lastRow="0" w:firstColumn="0" w:lastColumn="0" w:oddVBand="0" w:evenVBand="0" w:oddHBand="1" w:evenHBand="0" w:firstRowFirstColumn="0" w:firstRowLastColumn="0" w:lastRowFirstColumn="0" w:lastRowLastColumn="0"/>
            </w:pPr>
            <w:r w:rsidRPr="009436C5">
              <w:t>213%</w:t>
            </w:r>
          </w:p>
        </w:tc>
      </w:tr>
    </w:tbl>
    <w:p w14:paraId="43C96215" w14:textId="77777777" w:rsidR="00E45BD7" w:rsidRDefault="00E45BD7" w:rsidP="00E45BD7">
      <w:pPr>
        <w:pStyle w:val="Heading3"/>
        <w:numPr>
          <w:ilvl w:val="0"/>
          <w:numId w:val="0"/>
        </w:numPr>
      </w:pPr>
      <w:bookmarkStart w:id="265" w:name="_Toc192679600"/>
      <w:r>
        <w:lastRenderedPageBreak/>
        <w:t xml:space="preserve">Summary of the </w:t>
      </w:r>
      <w:proofErr w:type="gramStart"/>
      <w:r>
        <w:t>Ex Ante</w:t>
      </w:r>
      <w:proofErr w:type="gramEnd"/>
      <w:r>
        <w:t xml:space="preserve"> Calculations</w:t>
      </w:r>
      <w:bookmarkEnd w:id="265"/>
    </w:p>
    <w:p w14:paraId="156CAD7C" w14:textId="62E7C7F6" w:rsidR="009436C5" w:rsidRDefault="009436C5" w:rsidP="009436C5">
      <w:r>
        <w:t xml:space="preserve">The implementation team calculated electric savings for the existing and new forced draft (FD) fans and feedwater pumps. They considered the existing equipment to be the baseline, which included a 600 hp FD fan and a 1,250 hp feedwater pump on Boiler #1, plus a 400 hp FD fan and 125 hp feedwater pump on Boiler #3. </w:t>
      </w:r>
    </w:p>
    <w:p w14:paraId="05483CA7" w14:textId="47E46855" w:rsidR="009436C5" w:rsidRDefault="009436C5" w:rsidP="009436C5">
      <w:r>
        <w:t xml:space="preserve">The customer provided trend data for the existing boilers that included boiler steam flows and Boiler #3 feedwater pump amperage. Average daily data was reported for the period from March 7, </w:t>
      </w:r>
      <w:proofErr w:type="gramStart"/>
      <w:r>
        <w:t>2020</w:t>
      </w:r>
      <w:proofErr w:type="gramEnd"/>
      <w:r>
        <w:t xml:space="preserve"> through December 31, 2021, but data for the period from October 3, 2020 through May 10, 2021, was not included. They provided trend data for the new boiler that included daily average motor amps for the FD fan and feedwater pumps for a three-week period from June</w:t>
      </w:r>
      <w:r w:rsidR="002779EC">
        <w:t xml:space="preserve"> </w:t>
      </w:r>
      <w:r>
        <w:t xml:space="preserve">1, </w:t>
      </w:r>
      <w:proofErr w:type="gramStart"/>
      <w:r>
        <w:t>2024</w:t>
      </w:r>
      <w:proofErr w:type="gramEnd"/>
      <w:r>
        <w:t xml:space="preserve"> through June 20, 2024.</w:t>
      </w:r>
    </w:p>
    <w:p w14:paraId="4A778DFC" w14:textId="04F91F32" w:rsidR="009436C5" w:rsidRDefault="009436C5" w:rsidP="009436C5">
      <w:r>
        <w:t xml:space="preserve">The implementation team calculated existing Boiler #1 FD fan power and feedwater pump power using nameplate amps and an assumed 4,000 Volts and 55% load factor. Existing Boiler #3 FD fan power was calculated using nameplate amps and an assumed 480 volts and 55% load factor. Boiler #3 feedwater pump power was calculated using trended amperage at 480 volts. They calculated FD fan and feedwater pump power for the new boiler using trended amperage with the FD fan at 4,160 volts and the feedwater pumps at 480 volts. A 0.9 power factor was assumed for all motors. They assumed that the motors would run at those power levels for 8,400 hours per year. The results are summarized in </w:t>
      </w:r>
      <w:r>
        <w:fldChar w:fldCharType="begin"/>
      </w:r>
      <w:r>
        <w:instrText xml:space="preserve"> REF _Ref192160144 \h </w:instrText>
      </w:r>
      <w:r>
        <w:fldChar w:fldCharType="separate"/>
      </w:r>
      <w:r w:rsidR="005732C5">
        <w:t xml:space="preserve">Table </w:t>
      </w:r>
      <w:r w:rsidR="005732C5">
        <w:rPr>
          <w:noProof/>
        </w:rPr>
        <w:t>21</w:t>
      </w:r>
      <w:r>
        <w:fldChar w:fldCharType="end"/>
      </w:r>
      <w:r>
        <w:t xml:space="preserve">. </w:t>
      </w:r>
    </w:p>
    <w:p w14:paraId="3CBB2970" w14:textId="50B07291" w:rsidR="009436C5" w:rsidRDefault="009436C5" w:rsidP="00E71EF3">
      <w:pPr>
        <w:pStyle w:val="Caption"/>
      </w:pPr>
      <w:bookmarkStart w:id="266" w:name="_Ref192160144"/>
      <w:bookmarkStart w:id="267" w:name="_Toc192679623"/>
      <w:bookmarkStart w:id="268" w:name="_Toc192681009"/>
      <w:r>
        <w:t xml:space="preserve">Table </w:t>
      </w:r>
      <w:r>
        <w:fldChar w:fldCharType="begin"/>
      </w:r>
      <w:r>
        <w:instrText xml:space="preserve"> SEQ Table \* ARABIC </w:instrText>
      </w:r>
      <w:r>
        <w:fldChar w:fldCharType="separate"/>
      </w:r>
      <w:r w:rsidR="005732C5">
        <w:rPr>
          <w:noProof/>
        </w:rPr>
        <w:t>21</w:t>
      </w:r>
      <w:r>
        <w:rPr>
          <w:noProof/>
        </w:rPr>
        <w:fldChar w:fldCharType="end"/>
      </w:r>
      <w:bookmarkEnd w:id="266"/>
      <w:r>
        <w:t xml:space="preserve">. </w:t>
      </w:r>
      <w:r w:rsidRPr="009436C5">
        <w:t>Summary of Electric Calculations</w:t>
      </w:r>
      <w:bookmarkEnd w:id="267"/>
      <w:bookmarkEnd w:id="26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tblGrid>
      <w:tr w:rsidR="009436C5" w14:paraId="6D48E1A0"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33182A7" w14:textId="54E29E10" w:rsidR="009436C5" w:rsidRPr="00625570" w:rsidRDefault="009436C5" w:rsidP="001A2AF7">
            <w:pPr>
              <w:pStyle w:val="TableHeadingLeft"/>
            </w:pPr>
            <w:r>
              <w:t>Description</w:t>
            </w:r>
          </w:p>
        </w:tc>
        <w:tc>
          <w:tcPr>
            <w:tcW w:w="1644" w:type="dxa"/>
            <w:tcBorders>
              <w:left w:val="single" w:sz="4" w:space="0" w:color="4A4D56" w:themeColor="text1"/>
              <w:bottom w:val="single" w:sz="4" w:space="0" w:color="4A4D56" w:themeColor="text1"/>
              <w:right w:val="single" w:sz="4" w:space="0" w:color="4A4D56" w:themeColor="text1"/>
            </w:tcBorders>
          </w:tcPr>
          <w:p w14:paraId="4D6E401F" w14:textId="1086E391" w:rsidR="009436C5" w:rsidRPr="00625570" w:rsidRDefault="009436C5" w:rsidP="001A2AF7">
            <w:pPr>
              <w:pStyle w:val="TableHeadingCentered"/>
              <w:cnfStyle w:val="100000000000" w:firstRow="1" w:lastRow="0" w:firstColumn="0" w:lastColumn="0" w:oddVBand="0" w:evenVBand="0" w:oddHBand="0" w:evenHBand="0" w:firstRowFirstColumn="0" w:firstRowLastColumn="0" w:lastRowFirstColumn="0" w:lastRowLastColumn="0"/>
            </w:pPr>
            <w:r>
              <w:t>Boiler #1</w:t>
            </w:r>
          </w:p>
        </w:tc>
        <w:tc>
          <w:tcPr>
            <w:tcW w:w="1644" w:type="dxa"/>
            <w:tcBorders>
              <w:left w:val="single" w:sz="4" w:space="0" w:color="4A4D56" w:themeColor="text1"/>
              <w:bottom w:val="single" w:sz="4" w:space="0" w:color="4A4D56" w:themeColor="text1"/>
              <w:right w:val="single" w:sz="4" w:space="0" w:color="4A4D56" w:themeColor="text1"/>
            </w:tcBorders>
          </w:tcPr>
          <w:p w14:paraId="199EBE0E" w14:textId="725C30F8" w:rsidR="009436C5" w:rsidRPr="00625570" w:rsidRDefault="009436C5" w:rsidP="001A2AF7">
            <w:pPr>
              <w:pStyle w:val="TableHeadingCentered"/>
              <w:cnfStyle w:val="100000000000" w:firstRow="1" w:lastRow="0" w:firstColumn="0" w:lastColumn="0" w:oddVBand="0" w:evenVBand="0" w:oddHBand="0" w:evenHBand="0" w:firstRowFirstColumn="0" w:firstRowLastColumn="0" w:lastRowFirstColumn="0" w:lastRowLastColumn="0"/>
            </w:pPr>
            <w:r>
              <w:t>Boiler #3</w:t>
            </w:r>
          </w:p>
        </w:tc>
        <w:tc>
          <w:tcPr>
            <w:tcW w:w="1644" w:type="dxa"/>
            <w:tcBorders>
              <w:left w:val="single" w:sz="4" w:space="0" w:color="4A4D56" w:themeColor="text1"/>
              <w:bottom w:val="single" w:sz="4" w:space="0" w:color="4A4D56" w:themeColor="text1"/>
              <w:right w:val="single" w:sz="4" w:space="0" w:color="4A4D56" w:themeColor="text1"/>
            </w:tcBorders>
          </w:tcPr>
          <w:p w14:paraId="79EDDBED" w14:textId="017E94A4" w:rsidR="009436C5" w:rsidRPr="00625570" w:rsidRDefault="009436C5" w:rsidP="001A2AF7">
            <w:pPr>
              <w:pStyle w:val="TableHeadingCentered"/>
              <w:cnfStyle w:val="100000000000" w:firstRow="1" w:lastRow="0" w:firstColumn="0" w:lastColumn="0" w:oddVBand="0" w:evenVBand="0" w:oddHBand="0" w:evenHBand="0" w:firstRowFirstColumn="0" w:firstRowLastColumn="0" w:lastRowFirstColumn="0" w:lastRowLastColumn="0"/>
            </w:pPr>
            <w:r>
              <w:t>New Boiler LP</w:t>
            </w:r>
          </w:p>
        </w:tc>
        <w:tc>
          <w:tcPr>
            <w:tcW w:w="1644" w:type="dxa"/>
            <w:tcBorders>
              <w:left w:val="single" w:sz="4" w:space="0" w:color="4A4D56" w:themeColor="text1"/>
              <w:bottom w:val="single" w:sz="4" w:space="0" w:color="4A4D56" w:themeColor="text1"/>
              <w:right w:val="single" w:sz="4" w:space="0" w:color="4A4D56" w:themeColor="text1"/>
            </w:tcBorders>
          </w:tcPr>
          <w:p w14:paraId="351AFFD2" w14:textId="2BC78113" w:rsidR="009436C5" w:rsidRPr="00625570" w:rsidRDefault="009436C5" w:rsidP="001A2AF7">
            <w:pPr>
              <w:pStyle w:val="TableHeadingCentered"/>
              <w:cnfStyle w:val="100000000000" w:firstRow="1" w:lastRow="0" w:firstColumn="0" w:lastColumn="0" w:oddVBand="0" w:evenVBand="0" w:oddHBand="0" w:evenHBand="0" w:firstRowFirstColumn="0" w:firstRowLastColumn="0" w:lastRowFirstColumn="0" w:lastRowLastColumn="0"/>
            </w:pPr>
            <w:r>
              <w:t>Savings</w:t>
            </w:r>
          </w:p>
        </w:tc>
      </w:tr>
      <w:tr w:rsidR="009436C5" w14:paraId="5F9D4BB8" w14:textId="77777777" w:rsidTr="00DE136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B6F9D12" w14:textId="4E2DDB9E" w:rsidR="009436C5" w:rsidRPr="00625570" w:rsidRDefault="009436C5" w:rsidP="001A2AF7">
            <w:pPr>
              <w:pStyle w:val="TableLeftText"/>
            </w:pPr>
            <w:r>
              <w:t>FD fans kW</w:t>
            </w:r>
          </w:p>
        </w:tc>
        <w:tc>
          <w:tcPr>
            <w:tcW w:w="1644" w:type="dxa"/>
          </w:tcPr>
          <w:p w14:paraId="73E97C33" w14:textId="30CFDF7A"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276.1</w:t>
            </w:r>
          </w:p>
        </w:tc>
        <w:tc>
          <w:tcPr>
            <w:tcW w:w="1644" w:type="dxa"/>
          </w:tcPr>
          <w:p w14:paraId="5F4EA75D" w14:textId="2EEB67D1"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175.9</w:t>
            </w:r>
          </w:p>
        </w:tc>
        <w:tc>
          <w:tcPr>
            <w:tcW w:w="1644" w:type="dxa"/>
          </w:tcPr>
          <w:p w14:paraId="677777EB" w14:textId="5EABA1BE"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451.4</w:t>
            </w:r>
          </w:p>
        </w:tc>
        <w:tc>
          <w:tcPr>
            <w:tcW w:w="1644" w:type="dxa"/>
          </w:tcPr>
          <w:p w14:paraId="6D406A1B" w14:textId="50FAA12E"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0.6</w:t>
            </w:r>
          </w:p>
        </w:tc>
      </w:tr>
      <w:tr w:rsidR="009436C5" w14:paraId="5738F9A7" w14:textId="77777777" w:rsidTr="006D62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06EC96E" w14:textId="3F3DA1E4" w:rsidR="009436C5" w:rsidRPr="00625570" w:rsidRDefault="009436C5" w:rsidP="001A2AF7">
            <w:pPr>
              <w:pStyle w:val="TableLeftText"/>
            </w:pPr>
            <w:r>
              <w:t>Feedwater pumps kW</w:t>
            </w:r>
          </w:p>
        </w:tc>
        <w:tc>
          <w:tcPr>
            <w:tcW w:w="1644" w:type="dxa"/>
          </w:tcPr>
          <w:p w14:paraId="253256E8" w14:textId="0E836FF7" w:rsidR="009436C5" w:rsidRPr="000B7901" w:rsidRDefault="009436C5" w:rsidP="001A2AF7">
            <w:pPr>
              <w:pStyle w:val="TableCenterText"/>
              <w:cnfStyle w:val="000000010000" w:firstRow="0" w:lastRow="0" w:firstColumn="0" w:lastColumn="0" w:oddVBand="0" w:evenVBand="0" w:oddHBand="0" w:evenHBand="1" w:firstRowFirstColumn="0" w:firstRowLastColumn="0" w:lastRowFirstColumn="0" w:lastRowLastColumn="0"/>
            </w:pPr>
            <w:r>
              <w:t>535.0</w:t>
            </w:r>
          </w:p>
        </w:tc>
        <w:tc>
          <w:tcPr>
            <w:tcW w:w="1644" w:type="dxa"/>
          </w:tcPr>
          <w:p w14:paraId="173CC2DF" w14:textId="046FC456" w:rsidR="009436C5" w:rsidRPr="000B7901" w:rsidRDefault="009436C5" w:rsidP="001A2AF7">
            <w:pPr>
              <w:pStyle w:val="TableCenterText"/>
              <w:cnfStyle w:val="000000010000" w:firstRow="0" w:lastRow="0" w:firstColumn="0" w:lastColumn="0" w:oddVBand="0" w:evenVBand="0" w:oddHBand="0" w:evenHBand="1" w:firstRowFirstColumn="0" w:firstRowLastColumn="0" w:lastRowFirstColumn="0" w:lastRowLastColumn="0"/>
            </w:pPr>
            <w:r>
              <w:t>42.4</w:t>
            </w:r>
          </w:p>
        </w:tc>
        <w:tc>
          <w:tcPr>
            <w:tcW w:w="1644" w:type="dxa"/>
          </w:tcPr>
          <w:p w14:paraId="110CAE85" w14:textId="4384495B" w:rsidR="009436C5" w:rsidRPr="000B7901" w:rsidRDefault="009436C5" w:rsidP="001A2AF7">
            <w:pPr>
              <w:pStyle w:val="TableCenterText"/>
              <w:cnfStyle w:val="000000010000" w:firstRow="0" w:lastRow="0" w:firstColumn="0" w:lastColumn="0" w:oddVBand="0" w:evenVBand="0" w:oddHBand="0" w:evenHBand="1" w:firstRowFirstColumn="0" w:firstRowLastColumn="0" w:lastRowFirstColumn="0" w:lastRowLastColumn="0"/>
            </w:pPr>
            <w:r>
              <w:t>155.7</w:t>
            </w:r>
          </w:p>
        </w:tc>
        <w:tc>
          <w:tcPr>
            <w:tcW w:w="1644" w:type="dxa"/>
          </w:tcPr>
          <w:p w14:paraId="2E8FDF10" w14:textId="1AE0C2EA" w:rsidR="009436C5" w:rsidRPr="000B7901" w:rsidRDefault="009436C5" w:rsidP="001A2AF7">
            <w:pPr>
              <w:pStyle w:val="TableCenterText"/>
              <w:cnfStyle w:val="000000010000" w:firstRow="0" w:lastRow="0" w:firstColumn="0" w:lastColumn="0" w:oddVBand="0" w:evenVBand="0" w:oddHBand="0" w:evenHBand="1" w:firstRowFirstColumn="0" w:firstRowLastColumn="0" w:lastRowFirstColumn="0" w:lastRowLastColumn="0"/>
            </w:pPr>
            <w:r>
              <w:t>421.6</w:t>
            </w:r>
          </w:p>
        </w:tc>
      </w:tr>
      <w:tr w:rsidR="009436C5" w14:paraId="3D09051D" w14:textId="77777777" w:rsidTr="006D62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FCE6E3C" w14:textId="35EE0832" w:rsidR="009436C5" w:rsidRPr="00625570" w:rsidRDefault="009436C5" w:rsidP="001A2AF7">
            <w:pPr>
              <w:pStyle w:val="TableLeftText"/>
            </w:pPr>
            <w:r>
              <w:t>Total kW</w:t>
            </w:r>
          </w:p>
        </w:tc>
        <w:tc>
          <w:tcPr>
            <w:tcW w:w="1644" w:type="dxa"/>
          </w:tcPr>
          <w:p w14:paraId="6D67C338" w14:textId="5A5B28CF"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811.1</w:t>
            </w:r>
          </w:p>
        </w:tc>
        <w:tc>
          <w:tcPr>
            <w:tcW w:w="1644" w:type="dxa"/>
          </w:tcPr>
          <w:p w14:paraId="40B929DD" w14:textId="70CBD2E7"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218.3</w:t>
            </w:r>
          </w:p>
        </w:tc>
        <w:tc>
          <w:tcPr>
            <w:tcW w:w="1644" w:type="dxa"/>
          </w:tcPr>
          <w:p w14:paraId="1A87DA21" w14:textId="6FEBF027"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607.1</w:t>
            </w:r>
          </w:p>
        </w:tc>
        <w:tc>
          <w:tcPr>
            <w:tcW w:w="1644" w:type="dxa"/>
          </w:tcPr>
          <w:p w14:paraId="68C7EB78" w14:textId="25CC5636" w:rsidR="009436C5" w:rsidRPr="000B7901" w:rsidRDefault="009436C5" w:rsidP="001A2AF7">
            <w:pPr>
              <w:pStyle w:val="TableCenterText"/>
              <w:cnfStyle w:val="000000100000" w:firstRow="0" w:lastRow="0" w:firstColumn="0" w:lastColumn="0" w:oddVBand="0" w:evenVBand="0" w:oddHBand="1" w:evenHBand="0" w:firstRowFirstColumn="0" w:firstRowLastColumn="0" w:lastRowFirstColumn="0" w:lastRowLastColumn="0"/>
            </w:pPr>
            <w:r>
              <w:t>422.2</w:t>
            </w:r>
          </w:p>
        </w:tc>
      </w:tr>
      <w:tr w:rsidR="009436C5" w14:paraId="403C74B7" w14:textId="77777777" w:rsidTr="006D62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160F11" w14:textId="1A903A99" w:rsidR="009436C5" w:rsidRPr="00625570" w:rsidRDefault="009436C5" w:rsidP="009436C5">
            <w:pPr>
              <w:pStyle w:val="TableLeftText"/>
            </w:pPr>
            <w:r>
              <w:t>Hours of operation</w:t>
            </w:r>
          </w:p>
        </w:tc>
        <w:tc>
          <w:tcPr>
            <w:tcW w:w="1644" w:type="dxa"/>
          </w:tcPr>
          <w:p w14:paraId="4F4CB75F" w14:textId="43B7A5A9" w:rsidR="009436C5" w:rsidRPr="000B7901" w:rsidRDefault="009436C5" w:rsidP="009436C5">
            <w:pPr>
              <w:pStyle w:val="TableCenterText"/>
              <w:cnfStyle w:val="000000010000" w:firstRow="0" w:lastRow="0" w:firstColumn="0" w:lastColumn="0" w:oddVBand="0" w:evenVBand="0" w:oddHBand="0" w:evenHBand="1" w:firstRowFirstColumn="0" w:firstRowLastColumn="0" w:lastRowFirstColumn="0" w:lastRowLastColumn="0"/>
            </w:pPr>
            <w:r>
              <w:t>8,400</w:t>
            </w:r>
          </w:p>
        </w:tc>
        <w:tc>
          <w:tcPr>
            <w:tcW w:w="1644" w:type="dxa"/>
          </w:tcPr>
          <w:p w14:paraId="4D239A31" w14:textId="59FE5330" w:rsidR="009436C5" w:rsidRPr="000B7901" w:rsidRDefault="009436C5" w:rsidP="009436C5">
            <w:pPr>
              <w:pStyle w:val="TableCenterText"/>
              <w:cnfStyle w:val="000000010000" w:firstRow="0" w:lastRow="0" w:firstColumn="0" w:lastColumn="0" w:oddVBand="0" w:evenVBand="0" w:oddHBand="0" w:evenHBand="1" w:firstRowFirstColumn="0" w:firstRowLastColumn="0" w:lastRowFirstColumn="0" w:lastRowLastColumn="0"/>
            </w:pPr>
            <w:r>
              <w:t>8,400</w:t>
            </w:r>
          </w:p>
        </w:tc>
        <w:tc>
          <w:tcPr>
            <w:tcW w:w="1644" w:type="dxa"/>
          </w:tcPr>
          <w:p w14:paraId="69DF2C1B" w14:textId="52BE1C39" w:rsidR="009436C5" w:rsidRPr="000B7901" w:rsidRDefault="009436C5" w:rsidP="009436C5">
            <w:pPr>
              <w:pStyle w:val="TableCenterText"/>
              <w:cnfStyle w:val="000000010000" w:firstRow="0" w:lastRow="0" w:firstColumn="0" w:lastColumn="0" w:oddVBand="0" w:evenVBand="0" w:oddHBand="0" w:evenHBand="1" w:firstRowFirstColumn="0" w:firstRowLastColumn="0" w:lastRowFirstColumn="0" w:lastRowLastColumn="0"/>
            </w:pPr>
            <w:r>
              <w:t>8,400</w:t>
            </w:r>
          </w:p>
        </w:tc>
        <w:tc>
          <w:tcPr>
            <w:tcW w:w="1644" w:type="dxa"/>
          </w:tcPr>
          <w:p w14:paraId="31ABEDA3" w14:textId="198E6A1E" w:rsidR="009436C5" w:rsidRPr="000B7901" w:rsidRDefault="009436C5" w:rsidP="009436C5">
            <w:pPr>
              <w:pStyle w:val="TableCenterText"/>
              <w:cnfStyle w:val="000000010000" w:firstRow="0" w:lastRow="0" w:firstColumn="0" w:lastColumn="0" w:oddVBand="0" w:evenVBand="0" w:oddHBand="0" w:evenHBand="1" w:firstRowFirstColumn="0" w:firstRowLastColumn="0" w:lastRowFirstColumn="0" w:lastRowLastColumn="0"/>
            </w:pPr>
            <w:r>
              <w:t>N/A</w:t>
            </w:r>
          </w:p>
        </w:tc>
      </w:tr>
      <w:tr w:rsidR="009436C5" w14:paraId="4B07DECC" w14:textId="77777777" w:rsidTr="006D62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A567448" w14:textId="1AA2CB0D" w:rsidR="009436C5" w:rsidRPr="005732C5" w:rsidRDefault="009436C5" w:rsidP="009436C5">
            <w:pPr>
              <w:pStyle w:val="TableTextLeftMedium"/>
            </w:pPr>
            <w:r w:rsidRPr="005732C5">
              <w:t>Total kWh</w:t>
            </w:r>
          </w:p>
        </w:tc>
        <w:tc>
          <w:tcPr>
            <w:tcW w:w="1644" w:type="dxa"/>
          </w:tcPr>
          <w:p w14:paraId="11B7EC44" w14:textId="7707B8BB" w:rsidR="009436C5" w:rsidRPr="005732C5" w:rsidRDefault="009436C5" w:rsidP="009436C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732C5">
              <w:rPr>
                <w:rFonts w:ascii="Franklin Gothic Medium" w:hAnsi="Franklin Gothic Medium"/>
              </w:rPr>
              <w:t>6,812,966</w:t>
            </w:r>
          </w:p>
        </w:tc>
        <w:tc>
          <w:tcPr>
            <w:tcW w:w="1644" w:type="dxa"/>
          </w:tcPr>
          <w:p w14:paraId="57EF94B7" w14:textId="0FCAF557" w:rsidR="009436C5" w:rsidRPr="005732C5" w:rsidRDefault="009436C5" w:rsidP="009436C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732C5">
              <w:rPr>
                <w:rFonts w:ascii="Franklin Gothic Medium" w:hAnsi="Franklin Gothic Medium"/>
              </w:rPr>
              <w:t>1,833,786</w:t>
            </w:r>
          </w:p>
        </w:tc>
        <w:tc>
          <w:tcPr>
            <w:tcW w:w="1644" w:type="dxa"/>
          </w:tcPr>
          <w:p w14:paraId="1D290A2C" w14:textId="36C2A4E8" w:rsidR="009436C5" w:rsidRPr="005732C5" w:rsidRDefault="009436C5" w:rsidP="009436C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732C5">
              <w:rPr>
                <w:rFonts w:ascii="Franklin Gothic Medium" w:hAnsi="Franklin Gothic Medium"/>
              </w:rPr>
              <w:t>5,099,979</w:t>
            </w:r>
          </w:p>
        </w:tc>
        <w:tc>
          <w:tcPr>
            <w:tcW w:w="1644" w:type="dxa"/>
          </w:tcPr>
          <w:p w14:paraId="4A77FDB8" w14:textId="10843085" w:rsidR="009436C5" w:rsidRPr="005732C5" w:rsidRDefault="009436C5" w:rsidP="009436C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732C5">
              <w:rPr>
                <w:rFonts w:ascii="Franklin Gothic Medium" w:hAnsi="Franklin Gothic Medium"/>
              </w:rPr>
              <w:t>3,546,744</w:t>
            </w:r>
          </w:p>
        </w:tc>
      </w:tr>
    </w:tbl>
    <w:p w14:paraId="6AB2CD4F" w14:textId="74F31935" w:rsidR="009436C5" w:rsidRDefault="009436C5" w:rsidP="005732C5">
      <w:pPr>
        <w:spacing w:before="100" w:beforeAutospacing="1"/>
      </w:pPr>
      <w:r>
        <w:t>The implementation team used 2021 billed usage data to establish annual gas input for the baseline boiler, which appeared to represent the only significant gas demand on the gas meter. They established average hourly gas usage for the new boiler using data collected from June 1, 2024, through June 20, 2024. They multiplied the average usage by 8,760 hours to establish annual gas usage for the new boiler</w:t>
      </w:r>
      <w:r w:rsidR="002779EC">
        <w:t xml:space="preserve"> and calculated savings of</w:t>
      </w:r>
      <w:r>
        <w:t xml:space="preserve"> 1,577,311 </w:t>
      </w:r>
      <w:proofErr w:type="spellStart"/>
      <w:r>
        <w:t>therms</w:t>
      </w:r>
      <w:proofErr w:type="spellEnd"/>
      <w:r>
        <w:t xml:space="preserve"> by taking the difference between </w:t>
      </w:r>
      <w:r w:rsidR="002779EC">
        <w:t xml:space="preserve">the </w:t>
      </w:r>
      <w:r>
        <w:t>baseline and new usage.</w:t>
      </w:r>
    </w:p>
    <w:p w14:paraId="71135F7C" w14:textId="022998F1" w:rsidR="009436C5" w:rsidRPr="009436C5" w:rsidRDefault="009436C5" w:rsidP="005732C5">
      <w:r>
        <w:t xml:space="preserve">The implementation team used an Energy Efficiency and Renewable Energy (EERE) boiler calculator to validate the savings. The calculator uses </w:t>
      </w:r>
      <w:proofErr w:type="gramStart"/>
      <w:r>
        <w:t>inputs</w:t>
      </w:r>
      <w:proofErr w:type="gramEnd"/>
      <w:r>
        <w:t xml:space="preserve"> for average steam pressure and temperature, combustion efficiency, blowdown rate, and other factors to calculate fuel energy input at average operating conditions. They used the calculated gas input rates to establish annual baseline and new </w:t>
      </w:r>
      <w:proofErr w:type="spellStart"/>
      <w:r>
        <w:t>therms</w:t>
      </w:r>
      <w:proofErr w:type="spellEnd"/>
      <w:r>
        <w:t xml:space="preserve"> usage, assuming 350 days per year </w:t>
      </w:r>
      <w:r w:rsidR="002779EC">
        <w:t xml:space="preserve">of </w:t>
      </w:r>
      <w:r>
        <w:t xml:space="preserve">operation. The result based on the calculator </w:t>
      </w:r>
      <w:r w:rsidR="002779EC">
        <w:t xml:space="preserve">was </w:t>
      </w:r>
      <w:r>
        <w:t xml:space="preserve">1,982,142 </w:t>
      </w:r>
      <w:proofErr w:type="spellStart"/>
      <w:proofErr w:type="gramStart"/>
      <w:r>
        <w:t>therms</w:t>
      </w:r>
      <w:proofErr w:type="spellEnd"/>
      <w:proofErr w:type="gramEnd"/>
      <w:r>
        <w:t xml:space="preserve"> per year</w:t>
      </w:r>
      <w:r w:rsidR="002779EC">
        <w:t xml:space="preserve"> in</w:t>
      </w:r>
      <w:r>
        <w:t xml:space="preserve"> savings, indicating that the quantified savings from the billed usage data </w:t>
      </w:r>
      <w:r w:rsidR="002779EC">
        <w:t xml:space="preserve">was </w:t>
      </w:r>
      <w:r>
        <w:t>a conservative estimate.</w:t>
      </w:r>
    </w:p>
    <w:p w14:paraId="1FC4A875" w14:textId="5CFA31E5" w:rsidR="00E45BD7" w:rsidRDefault="009436C5" w:rsidP="00E45BD7">
      <w:pPr>
        <w:pStyle w:val="Heading3"/>
        <w:numPr>
          <w:ilvl w:val="0"/>
          <w:numId w:val="0"/>
        </w:numPr>
      </w:pPr>
      <w:bookmarkStart w:id="269" w:name="_Toc192679601"/>
      <w:r>
        <w:t>Measurement and Verification Plan</w:t>
      </w:r>
      <w:bookmarkEnd w:id="269"/>
    </w:p>
    <w:p w14:paraId="250AB725" w14:textId="10DCF878" w:rsidR="009436C5" w:rsidRDefault="009436C5" w:rsidP="009436C5">
      <w:r>
        <w:t>This project was selected for a virtual onsite inspection for electric</w:t>
      </w:r>
      <w:r w:rsidR="002779EC">
        <w:t xml:space="preserve"> </w:t>
      </w:r>
      <w:r>
        <w:t>and gas savings verification. The evaluation team interviewed the customer and requested screen sharing to review setpoints and asked the customer to provide additional trend data for the new boiler. We also asked the following:</w:t>
      </w:r>
    </w:p>
    <w:p w14:paraId="2720D199" w14:textId="0B00840F" w:rsidR="009436C5" w:rsidRPr="005732C5" w:rsidRDefault="009436C5" w:rsidP="005732C5">
      <w:pPr>
        <w:pStyle w:val="ListBullet"/>
      </w:pPr>
      <w:r w:rsidRPr="005732C5">
        <w:lastRenderedPageBreak/>
        <w:t>Have there been any changes in production since the completion of the project?</w:t>
      </w:r>
    </w:p>
    <w:p w14:paraId="3115952D" w14:textId="2A06B105" w:rsidR="009436C5" w:rsidRPr="005732C5" w:rsidRDefault="009436C5" w:rsidP="005732C5">
      <w:pPr>
        <w:pStyle w:val="ListBullet"/>
      </w:pPr>
      <w:r w:rsidRPr="005732C5">
        <w:t>How many hours has the process operated in the past year?</w:t>
      </w:r>
    </w:p>
    <w:p w14:paraId="2408BAD6" w14:textId="6F5953A1" w:rsidR="009436C5" w:rsidRPr="005732C5" w:rsidRDefault="009436C5" w:rsidP="005732C5">
      <w:pPr>
        <w:pStyle w:val="ListBullet"/>
      </w:pPr>
      <w:r w:rsidRPr="005732C5">
        <w:t>What other equipment is on the same gas meter as the boilers?</w:t>
      </w:r>
    </w:p>
    <w:p w14:paraId="7DF47543" w14:textId="42E7AFD9" w:rsidR="009436C5" w:rsidRPr="005732C5" w:rsidRDefault="009436C5" w:rsidP="005732C5">
      <w:pPr>
        <w:pStyle w:val="ListBullet"/>
      </w:pPr>
      <w:r w:rsidRPr="005732C5">
        <w:t>Is the period from June through December typical for production throughout the other 5 months of the year?</w:t>
      </w:r>
    </w:p>
    <w:p w14:paraId="26437D28" w14:textId="5D3533B2" w:rsidR="009436C5" w:rsidRPr="005732C5" w:rsidRDefault="009436C5" w:rsidP="005732C5">
      <w:pPr>
        <w:pStyle w:val="ListBullet"/>
      </w:pPr>
      <w:r w:rsidRPr="005732C5">
        <w:t xml:space="preserve">Are there any seasonal/weather dependent factors affecting gas usage? </w:t>
      </w:r>
    </w:p>
    <w:p w14:paraId="06253E14" w14:textId="5B979F55" w:rsidR="009436C5" w:rsidRPr="005732C5" w:rsidRDefault="009436C5" w:rsidP="005732C5">
      <w:pPr>
        <w:pStyle w:val="ListBullet"/>
      </w:pPr>
      <w:r w:rsidRPr="005732C5">
        <w:t>Is the plant shut down for holidays, maintenance, etc.? If so, how many days per year?</w:t>
      </w:r>
    </w:p>
    <w:p w14:paraId="5DCB30DF" w14:textId="3C88499C" w:rsidR="009436C5" w:rsidRPr="005732C5" w:rsidRDefault="009436C5" w:rsidP="005732C5">
      <w:pPr>
        <w:pStyle w:val="ListBullet"/>
      </w:pPr>
      <w:r w:rsidRPr="005732C5">
        <w:t>Can you provide additional trend data from after the completion of the project?</w:t>
      </w:r>
    </w:p>
    <w:p w14:paraId="567F4866" w14:textId="77777777" w:rsidR="00E45BD7" w:rsidRPr="00E45BD7" w:rsidRDefault="00E45BD7" w:rsidP="00E45BD7">
      <w:pPr>
        <w:pStyle w:val="Heading3"/>
        <w:numPr>
          <w:ilvl w:val="0"/>
          <w:numId w:val="0"/>
        </w:numPr>
      </w:pPr>
      <w:bookmarkStart w:id="270" w:name="_Toc192679602"/>
      <w:r>
        <w:t>Summary of the Verified Calculations</w:t>
      </w:r>
      <w:bookmarkEnd w:id="270"/>
    </w:p>
    <w:p w14:paraId="706E29DE" w14:textId="77777777" w:rsidR="009436C5" w:rsidRDefault="009436C5" w:rsidP="009436C5">
      <w:r>
        <w:t xml:space="preserve">The evaluation team collected trend data from the </w:t>
      </w:r>
      <w:proofErr w:type="gramStart"/>
      <w:r>
        <w:t>customer</w:t>
      </w:r>
      <w:proofErr w:type="gramEnd"/>
      <w:r>
        <w:t xml:space="preserve"> covering the period from June 20, 2024, through January 28, </w:t>
      </w:r>
      <w:proofErr w:type="gramStart"/>
      <w:r>
        <w:t>2025</w:t>
      </w:r>
      <w:proofErr w:type="gramEnd"/>
      <w:r>
        <w:t xml:space="preserve"> for the new boiler that included the following parameters:</w:t>
      </w:r>
    </w:p>
    <w:p w14:paraId="4D492940" w14:textId="4E751EBB" w:rsidR="009436C5" w:rsidRPr="005732C5" w:rsidRDefault="009436C5" w:rsidP="005732C5">
      <w:pPr>
        <w:pStyle w:val="ListBullet"/>
      </w:pPr>
      <w:r w:rsidRPr="005732C5">
        <w:t>Feedwater pump current (Amps) and pressure</w:t>
      </w:r>
    </w:p>
    <w:p w14:paraId="0AC062FB" w14:textId="7E8B3F56" w:rsidR="009436C5" w:rsidRPr="005732C5" w:rsidRDefault="009436C5" w:rsidP="005732C5">
      <w:pPr>
        <w:pStyle w:val="ListBullet"/>
      </w:pPr>
      <w:r w:rsidRPr="005732C5">
        <w:t>Natural gas flow</w:t>
      </w:r>
    </w:p>
    <w:p w14:paraId="11A1EBC9" w14:textId="76DAC077" w:rsidR="009436C5" w:rsidRPr="005732C5" w:rsidRDefault="009436C5" w:rsidP="005732C5">
      <w:pPr>
        <w:pStyle w:val="ListBullet"/>
      </w:pPr>
      <w:r w:rsidRPr="005732C5">
        <w:t>Combustion air fan motor current (Amps)</w:t>
      </w:r>
    </w:p>
    <w:p w14:paraId="0BDF4521" w14:textId="1A55B650" w:rsidR="009436C5" w:rsidRPr="005732C5" w:rsidRDefault="009436C5" w:rsidP="005732C5">
      <w:pPr>
        <w:pStyle w:val="ListBullet"/>
      </w:pPr>
      <w:r w:rsidRPr="005732C5">
        <w:t>Boiler drum pressure</w:t>
      </w:r>
    </w:p>
    <w:p w14:paraId="0F6BC4EE" w14:textId="5DB7E0B9" w:rsidR="009436C5" w:rsidRPr="005732C5" w:rsidRDefault="009436C5" w:rsidP="005732C5">
      <w:pPr>
        <w:pStyle w:val="ListBullet"/>
      </w:pPr>
      <w:r w:rsidRPr="005732C5">
        <w:t>Steam flow</w:t>
      </w:r>
    </w:p>
    <w:p w14:paraId="346E8BF2" w14:textId="6EA3530E" w:rsidR="009436C5" w:rsidRDefault="009436C5" w:rsidP="009436C5">
      <w:r>
        <w:t xml:space="preserve">We updated the inputs for the new boiler for forced draft fan current (Amps), feedwater pump current (Amps), and gas usage based on </w:t>
      </w:r>
      <w:r w:rsidR="002779EC">
        <w:t xml:space="preserve">the </w:t>
      </w:r>
      <w:r>
        <w:t xml:space="preserve">collected data. We found that average gas consumption for the post period was lower than estimated in the </w:t>
      </w:r>
      <w:proofErr w:type="spellStart"/>
      <w:proofErr w:type="gramStart"/>
      <w:r>
        <w:t>ex ante</w:t>
      </w:r>
      <w:proofErr w:type="spellEnd"/>
      <w:proofErr w:type="gramEnd"/>
      <w:r>
        <w:t xml:space="preserve"> analysis. The </w:t>
      </w:r>
      <w:proofErr w:type="spellStart"/>
      <w:proofErr w:type="gramStart"/>
      <w:r>
        <w:t>ex ante</w:t>
      </w:r>
      <w:proofErr w:type="spellEnd"/>
      <w:proofErr w:type="gramEnd"/>
      <w:r>
        <w:t xml:space="preserve"> analysis based annual baseline gas usage on monthly billing data, which accounted for plant shutdowns and maintenance, so we did not adjust baseline gas usage in the verified analysis. </w:t>
      </w:r>
    </w:p>
    <w:p w14:paraId="0FFB8035" w14:textId="77777777" w:rsidR="009436C5" w:rsidRDefault="009436C5" w:rsidP="009436C5">
      <w:r>
        <w:t xml:space="preserve">The evaluation team reduced the hours of operation by 216 hours for the new boiler to account for an expected nine days of scheduled plant shutdown. We calculated the average steam output for the new boiler in thousand pounds per hour and found that it was about 8% lower than during the baseline period. The site representative reported that production was abnormally low during part of the efficient period due to market demand and natural gas prices. We normalized pre- and post-case gas usage to </w:t>
      </w:r>
      <w:proofErr w:type="gramStart"/>
      <w:r>
        <w:t>the average</w:t>
      </w:r>
      <w:proofErr w:type="gramEnd"/>
      <w:r>
        <w:t xml:space="preserve"> steam production over the baseline and efficient periods.</w:t>
      </w:r>
    </w:p>
    <w:p w14:paraId="1F83246A" w14:textId="3BE6D1DC" w:rsidR="008A64AD" w:rsidRDefault="009436C5" w:rsidP="009436C5">
      <w:r>
        <w:t xml:space="preserve">The evaluation team found that electric energy savings without normalizing were greater than the </w:t>
      </w:r>
      <w:proofErr w:type="spellStart"/>
      <w:proofErr w:type="gramStart"/>
      <w:r>
        <w:t>ex ante</w:t>
      </w:r>
      <w:proofErr w:type="spellEnd"/>
      <w:proofErr w:type="gramEnd"/>
      <w:r>
        <w:t xml:space="preserve"> results but lower when normalized for steam flow. The team is not confident that a simple proportional normalization for the motors involved is sufficiently accurate, so</w:t>
      </w:r>
      <w:r w:rsidR="002779EC">
        <w:t xml:space="preserve"> we</w:t>
      </w:r>
      <w:r>
        <w:t xml:space="preserve"> concluded</w:t>
      </w:r>
      <w:r w:rsidR="002779EC">
        <w:t xml:space="preserve"> that</w:t>
      </w:r>
      <w:r>
        <w:t xml:space="preserve"> the </w:t>
      </w:r>
      <w:proofErr w:type="spellStart"/>
      <w:proofErr w:type="gramStart"/>
      <w:r>
        <w:t>ex ante</w:t>
      </w:r>
      <w:proofErr w:type="spellEnd"/>
      <w:proofErr w:type="gramEnd"/>
      <w:r>
        <w:t xml:space="preserve"> electric energy savings are reasonable.    </w:t>
      </w:r>
      <w:r w:rsidR="008A64AD">
        <w:br w:type="page"/>
      </w:r>
    </w:p>
    <w:p w14:paraId="6C19D956" w14:textId="77777777" w:rsidR="007A33CA" w:rsidRPr="007A33CA" w:rsidRDefault="007A33CA" w:rsidP="007A33CA">
      <w:pPr>
        <w:sectPr w:rsidR="007A33CA" w:rsidRPr="007A33CA" w:rsidSect="00B45EFD">
          <w:headerReference w:type="default" r:id="rId49"/>
          <w:footerReference w:type="default" r:id="rId50"/>
          <w:pgSz w:w="12240" w:h="15840" w:code="1"/>
          <w:pgMar w:top="567" w:right="567" w:bottom="567" w:left="567" w:header="567" w:footer="340" w:gutter="0"/>
          <w:cols w:space="708"/>
          <w:docGrid w:linePitch="360"/>
        </w:sectPr>
      </w:pPr>
    </w:p>
    <w:p w14:paraId="36B3A749" w14:textId="4061088A" w:rsidR="00344C23" w:rsidRPr="00344C23" w:rsidRDefault="00C83D22" w:rsidP="00344C23">
      <w:r>
        <w:rPr>
          <w:noProof/>
        </w:rPr>
        <w:lastRenderedPageBreak/>
        <mc:AlternateContent>
          <mc:Choice Requires="wps">
            <w:drawing>
              <wp:anchor distT="45720" distB="45720" distL="114300" distR="114300" simplePos="0" relativeHeight="251675648" behindDoc="0" locked="0" layoutInCell="1" allowOverlap="1" wp14:anchorId="1CFA89E7" wp14:editId="7FB8E2FA">
                <wp:simplePos x="0" y="0"/>
                <wp:positionH relativeFrom="margin">
                  <wp:posOffset>2658110</wp:posOffset>
                </wp:positionH>
                <wp:positionV relativeFrom="paragraph">
                  <wp:posOffset>5572125</wp:posOffset>
                </wp:positionV>
                <wp:extent cx="2933700" cy="1466850"/>
                <wp:effectExtent l="0" t="0" r="0" b="0"/>
                <wp:wrapSquare wrapText="bothSides"/>
                <wp:docPr id="19343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66850"/>
                        </a:xfrm>
                        <a:prstGeom prst="rect">
                          <a:avLst/>
                        </a:prstGeom>
                        <a:noFill/>
                        <a:ln w="9525">
                          <a:noFill/>
                          <a:miter lim="800000"/>
                          <a:headEnd/>
                          <a:tailEnd/>
                        </a:ln>
                      </wps:spPr>
                      <wps:txbx>
                        <w:txbxContent>
                          <w:p w14:paraId="758C0685" w14:textId="77777777" w:rsidR="005744C1" w:rsidRDefault="005744C1" w:rsidP="005744C1">
                            <w:pPr>
                              <w:rPr>
                                <w:sz w:val="28"/>
                                <w:szCs w:val="28"/>
                              </w:rPr>
                            </w:pPr>
                          </w:p>
                          <w:p w14:paraId="17E307B1" w14:textId="77777777" w:rsidR="005744C1" w:rsidRPr="005C0286" w:rsidRDefault="005744C1" w:rsidP="005744C1">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A89E7" id="_x0000_s1027" type="#_x0000_t202" style="position:absolute;margin-left:209.3pt;margin-top:438.75pt;width:231pt;height:11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AT/AEAANU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" filled="f" stroked="f">
                <v:textbox>
                  <w:txbxContent>
                    <w:p w14:paraId="758C0685" w14:textId="77777777" w:rsidR="005744C1" w:rsidRDefault="005744C1" w:rsidP="005744C1">
                      <w:pPr>
                        <w:rPr>
                          <w:sz w:val="28"/>
                          <w:szCs w:val="28"/>
                        </w:rPr>
                      </w:pPr>
                    </w:p>
                    <w:p w14:paraId="17E307B1" w14:textId="77777777" w:rsidR="005744C1" w:rsidRPr="005C0286" w:rsidRDefault="005744C1" w:rsidP="005744C1">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v:textbox>
                <w10:wrap type="square" anchorx="margin"/>
              </v:shape>
            </w:pict>
          </mc:Fallback>
        </mc:AlternateContent>
      </w:r>
      <w:r w:rsidR="005744C1">
        <w:rPr>
          <w:noProof/>
        </w:rPr>
        <mc:AlternateContent>
          <mc:Choice Requires="wps">
            <w:drawing>
              <wp:anchor distT="45720" distB="45720" distL="114300" distR="114300" simplePos="0" relativeHeight="251674624" behindDoc="0" locked="0" layoutInCell="1" allowOverlap="1" wp14:anchorId="62FB0490" wp14:editId="2599AF58">
                <wp:simplePos x="0" y="0"/>
                <wp:positionH relativeFrom="column">
                  <wp:posOffset>201930</wp:posOffset>
                </wp:positionH>
                <wp:positionV relativeFrom="paragraph">
                  <wp:posOffset>5476875</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4EE48FA7" w14:textId="77777777" w:rsidR="005744C1" w:rsidRDefault="005744C1" w:rsidP="005744C1">
                            <w:pPr>
                              <w:pStyle w:val="Subtitle"/>
                              <w:ind w:left="0"/>
                            </w:pPr>
                            <w:r>
                              <w:t>Contact:</w:t>
                            </w:r>
                          </w:p>
                          <w:p w14:paraId="3167C8B8" w14:textId="77777777" w:rsidR="005744C1" w:rsidRPr="005C0286" w:rsidRDefault="005744C1" w:rsidP="005744C1">
                            <w:pPr>
                              <w:pStyle w:val="BodyText"/>
                              <w:rPr>
                                <w:sz w:val="28"/>
                                <w:szCs w:val="28"/>
                              </w:rPr>
                            </w:pPr>
                            <w:r>
                              <w:rPr>
                                <w:sz w:val="28"/>
                                <w:szCs w:val="28"/>
                              </w:rPr>
                              <w:t xml:space="preserve">Zach Ross            </w:t>
                            </w:r>
                            <w:r>
                              <w:rPr>
                                <w:sz w:val="28"/>
                                <w:szCs w:val="28"/>
                              </w:rPr>
                              <w:br/>
                              <w:t>Director</w:t>
                            </w:r>
                            <w:r>
                              <w:rPr>
                                <w:sz w:val="28"/>
                                <w:szCs w:val="28"/>
                              </w:rPr>
                              <w:br/>
                              <w:t>zross</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0490" id="_x0000_s1028" type="#_x0000_t202" style="position:absolute;margin-left:15.9pt;margin-top:431.25pt;width:538.9pt;height:11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" filled="f" stroked="f">
                <v:textbox>
                  <w:txbxContent>
                    <w:p w14:paraId="4EE48FA7" w14:textId="77777777" w:rsidR="005744C1" w:rsidRDefault="005744C1" w:rsidP="005744C1">
                      <w:pPr>
                        <w:pStyle w:val="Subtitle"/>
                        <w:ind w:left="0"/>
                      </w:pPr>
                      <w:r>
                        <w:t>Contact:</w:t>
                      </w:r>
                    </w:p>
                    <w:p w14:paraId="3167C8B8" w14:textId="77777777" w:rsidR="005744C1" w:rsidRPr="005C0286" w:rsidRDefault="005744C1" w:rsidP="005744C1">
                      <w:pPr>
                        <w:pStyle w:val="BodyText"/>
                        <w:rPr>
                          <w:sz w:val="28"/>
                          <w:szCs w:val="28"/>
                        </w:rPr>
                      </w:pPr>
                      <w:r>
                        <w:rPr>
                          <w:sz w:val="28"/>
                          <w:szCs w:val="28"/>
                        </w:rPr>
                        <w:t xml:space="preserve">Zach Ross            </w:t>
                      </w:r>
                      <w:r>
                        <w:rPr>
                          <w:sz w:val="28"/>
                          <w:szCs w:val="28"/>
                        </w:rPr>
                        <w:br/>
                        <w:t>Director</w:t>
                      </w:r>
                      <w:r>
                        <w:rPr>
                          <w:sz w:val="28"/>
                          <w:szCs w:val="28"/>
                        </w:rPr>
                        <w:br/>
                        <w:t>zross</w:t>
                      </w:r>
                      <w:r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6A15862F" wp14:editId="107980EB">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p>
    <w:sectPr w:rsidR="00344C23" w:rsidRPr="00344C23" w:rsidSect="00B45EFD">
      <w:headerReference w:type="default" r:id="rId52"/>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93FB0" w14:textId="77777777" w:rsidR="00D17A51" w:rsidRDefault="00D17A51">
      <w:pPr>
        <w:spacing w:after="0" w:line="240" w:lineRule="auto"/>
      </w:pPr>
      <w:r>
        <w:separator/>
      </w:r>
    </w:p>
    <w:p w14:paraId="5DDD3D4B" w14:textId="77777777" w:rsidR="00D17A51" w:rsidRDefault="00D17A51"/>
  </w:endnote>
  <w:endnote w:type="continuationSeparator" w:id="0">
    <w:p w14:paraId="158794AC" w14:textId="77777777" w:rsidR="00D17A51" w:rsidRDefault="00D17A51">
      <w:pPr>
        <w:spacing w:after="0" w:line="240" w:lineRule="auto"/>
      </w:pPr>
      <w:r>
        <w:continuationSeparator/>
      </w:r>
    </w:p>
    <w:p w14:paraId="0D5F3B7E" w14:textId="77777777" w:rsidR="00D17A51" w:rsidRDefault="00D17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ift Soft Light">
    <w:panose1 w:val="000004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450F79" w:rsidRPr="00EF048B" w14:paraId="75686AE2"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63CDC4CD" w14:textId="77777777" w:rsidR="00450F79" w:rsidRPr="00EF048B" w:rsidRDefault="00450F79" w:rsidP="001F322C">
          <w:pPr>
            <w:pStyle w:val="Footer"/>
            <w:jc w:val="left"/>
          </w:pPr>
          <w:r w:rsidRPr="00CB54CF">
            <w:t>Opinion Dynamics</w:t>
          </w:r>
        </w:p>
      </w:tc>
      <w:tc>
        <w:tcPr>
          <w:tcW w:w="5548" w:type="dxa"/>
        </w:tcPr>
        <w:p w14:paraId="6803D0A6" w14:textId="77777777" w:rsidR="00450F79" w:rsidRPr="00EF048B" w:rsidRDefault="00450F79"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1D96699" w14:textId="77777777" w:rsidR="00450F79" w:rsidRDefault="00450F79" w:rsidP="001F322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18AB4674"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4DA9AC1E" w14:textId="77777777" w:rsidR="00D46533" w:rsidRPr="00EF048B" w:rsidRDefault="00D46533" w:rsidP="001F322C">
          <w:pPr>
            <w:pStyle w:val="Footer"/>
            <w:jc w:val="left"/>
          </w:pPr>
          <w:r w:rsidRPr="00CB54CF">
            <w:t>Opinion Dynamics</w:t>
          </w:r>
        </w:p>
      </w:tc>
      <w:tc>
        <w:tcPr>
          <w:tcW w:w="5548" w:type="dxa"/>
        </w:tcPr>
        <w:p w14:paraId="013CE85F"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DBA7D9F" w14:textId="77777777" w:rsidR="00D46533" w:rsidRDefault="00D46533" w:rsidP="001F322C">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40821058"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4273331C" w14:textId="77777777" w:rsidR="00BD573A" w:rsidRPr="00EF048B" w:rsidRDefault="00BD573A" w:rsidP="00BD573A">
          <w:pPr>
            <w:pStyle w:val="Footer"/>
            <w:jc w:val="left"/>
          </w:pPr>
          <w:r w:rsidRPr="00CB54CF">
            <w:t>Opinion Dynamics</w:t>
          </w:r>
        </w:p>
      </w:tc>
      <w:tc>
        <w:tcPr>
          <w:tcW w:w="5548" w:type="dxa"/>
        </w:tcPr>
        <w:p w14:paraId="587CA2E5"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58B9E20C" w14:textId="77777777" w:rsidR="00E842FE" w:rsidRPr="00BD573A" w:rsidRDefault="00E842FE"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4095" w14:textId="77777777" w:rsidR="00D17A51" w:rsidRDefault="00D17A51">
      <w:pPr>
        <w:spacing w:after="0" w:line="240" w:lineRule="auto"/>
      </w:pPr>
      <w:r>
        <w:separator/>
      </w:r>
    </w:p>
  </w:footnote>
  <w:footnote w:type="continuationSeparator" w:id="0">
    <w:p w14:paraId="32A0CEC3" w14:textId="77777777" w:rsidR="00D17A51" w:rsidRDefault="00D17A51">
      <w:pPr>
        <w:spacing w:after="0" w:line="240" w:lineRule="auto"/>
      </w:pPr>
      <w:r>
        <w:continuationSeparator/>
      </w:r>
    </w:p>
  </w:footnote>
  <w:footnote w:id="1">
    <w:p w14:paraId="63E15299" w14:textId="77777777" w:rsidR="00D01EB1" w:rsidRDefault="00D01EB1" w:rsidP="00D01EB1">
      <w:pPr>
        <w:pStyle w:val="FootnoteText"/>
      </w:pPr>
      <w:r>
        <w:rPr>
          <w:rStyle w:val="FootnoteReference"/>
        </w:rPr>
        <w:footnoteRef/>
      </w:r>
      <w:r>
        <w:t xml:space="preserve"> U.S. Department of Energy Motor Challenge Factsheet – </w:t>
      </w:r>
      <w:r w:rsidRPr="003914BE">
        <w:rPr>
          <w:i/>
          <w:iCs/>
        </w:rPr>
        <w:t>Determining Electric Motor Load and Efficiency</w:t>
      </w:r>
      <w:r>
        <w:rPr>
          <w:i/>
          <w:iCs/>
        </w:rPr>
        <w:t xml:space="preserve">, </w:t>
      </w:r>
      <w:hyperlink r:id="rId1" w:history="1">
        <w:r w:rsidRPr="001A68B6">
          <w:rPr>
            <w:rStyle w:val="Hyperlink"/>
            <w:i/>
            <w:iCs/>
          </w:rPr>
          <w:t>https://www.energy.gov/eere/amo/articles/determining-electric-motor-load-and-efficiency</w:t>
        </w:r>
      </w:hyperlink>
      <w:r>
        <w:rPr>
          <w:i/>
          <w:iCs/>
        </w:rPr>
        <w:t xml:space="preserve"> accessed 1/24/2025. Motor curves in this report come from Figure 2 of this publication. </w:t>
      </w:r>
    </w:p>
  </w:footnote>
  <w:footnote w:id="2">
    <w:p w14:paraId="1DBCDD80" w14:textId="3E3340AF" w:rsidR="005D364A" w:rsidRDefault="005D364A">
      <w:pPr>
        <w:pStyle w:val="FootnoteText"/>
      </w:pPr>
      <w:r>
        <w:rPr>
          <w:rStyle w:val="FootnoteReference"/>
        </w:rPr>
        <w:footnoteRef/>
      </w:r>
      <w:r>
        <w:t xml:space="preserve"> </w:t>
      </w:r>
      <w:r w:rsidRPr="005D364A">
        <w:t xml:space="preserve">Version 10.0 of the IL-TRM was in effect at the time of construction, so </w:t>
      </w:r>
      <w:r>
        <w:t xml:space="preserve">it </w:t>
      </w:r>
      <w:r w:rsidRPr="005D364A">
        <w:t>was referenced for the verified savings analysis</w:t>
      </w:r>
      <w:r>
        <w:t>.</w:t>
      </w:r>
    </w:p>
  </w:footnote>
  <w:footnote w:id="3">
    <w:p w14:paraId="71F53B8E" w14:textId="66369100" w:rsidR="00EC0EE7" w:rsidRDefault="00EC0EE7">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CBD0" w14:textId="77777777" w:rsidR="00450F79" w:rsidRDefault="00450F79" w:rsidP="00E249F6">
    <w:pPr>
      <w:tabs>
        <w:tab w:val="right" w:pos="11106"/>
      </w:tabs>
    </w:pPr>
    <w:r>
      <w:rPr>
        <w:noProof/>
      </w:rPr>
      <w:drawing>
        <wp:anchor distT="0" distB="0" distL="114300" distR="114300" simplePos="0" relativeHeight="251684864" behindDoc="0" locked="1" layoutInCell="1" allowOverlap="1" wp14:anchorId="14EA5ECE" wp14:editId="7E43C80B">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632474215" name="Picture 163247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59E7" w14:textId="77777777" w:rsidR="00D46533" w:rsidRDefault="00D46533" w:rsidP="00AE2204">
    <w:r>
      <w:rPr>
        <w:noProof/>
      </w:rPr>
      <w:drawing>
        <wp:anchor distT="0" distB="0" distL="114300" distR="114300" simplePos="0" relativeHeight="251682816" behindDoc="0" locked="1" layoutInCell="1" allowOverlap="1" wp14:anchorId="45DE6155" wp14:editId="7F48D8CF">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EDD" w14:textId="77777777" w:rsidR="00E842FE" w:rsidRDefault="00A53C8F">
    <w:r>
      <w:rPr>
        <w:noProof/>
      </w:rPr>
      <w:drawing>
        <wp:anchor distT="0" distB="0" distL="114300" distR="114300" simplePos="0" relativeHeight="251669504" behindDoc="0" locked="1" layoutInCell="1" allowOverlap="1" wp14:anchorId="28B282B9" wp14:editId="634DC10E">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080216473" name="Picture 108021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E360"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BF0237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338C2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6FE70CE"/>
    <w:multiLevelType w:val="multilevel"/>
    <w:tmpl w:val="DA98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87A61FD"/>
    <w:multiLevelType w:val="multilevel"/>
    <w:tmpl w:val="C0CE1E54"/>
    <w:name w:val="Appendix Headings2"/>
    <w:numStyleLink w:val="Addendum"/>
  </w:abstractNum>
  <w:abstractNum w:abstractNumId="17" w15:restartNumberingAfterBreak="0">
    <w:nsid w:val="0C0E24D5"/>
    <w:multiLevelType w:val="hybridMultilevel"/>
    <w:tmpl w:val="71AA1A34"/>
    <w:lvl w:ilvl="0" w:tplc="8864E74C">
      <w:start w:val="1"/>
      <w:numFmt w:val="decimal"/>
      <w:lvlText w:val="%1)"/>
      <w:lvlJc w:val="left"/>
      <w:pPr>
        <w:ind w:left="720" w:hanging="360"/>
      </w:pPr>
    </w:lvl>
    <w:lvl w:ilvl="1" w:tplc="E52C6890">
      <w:start w:val="1"/>
      <w:numFmt w:val="decimal"/>
      <w:lvlText w:val="%2)"/>
      <w:lvlJc w:val="left"/>
      <w:pPr>
        <w:ind w:left="720" w:hanging="360"/>
      </w:pPr>
    </w:lvl>
    <w:lvl w:ilvl="2" w:tplc="DF3CBB04">
      <w:start w:val="1"/>
      <w:numFmt w:val="decimal"/>
      <w:lvlText w:val="%3)"/>
      <w:lvlJc w:val="left"/>
      <w:pPr>
        <w:ind w:left="720" w:hanging="360"/>
      </w:pPr>
    </w:lvl>
    <w:lvl w:ilvl="3" w:tplc="05D04BE0">
      <w:start w:val="1"/>
      <w:numFmt w:val="decimal"/>
      <w:lvlText w:val="%4)"/>
      <w:lvlJc w:val="left"/>
      <w:pPr>
        <w:ind w:left="720" w:hanging="360"/>
      </w:pPr>
    </w:lvl>
    <w:lvl w:ilvl="4" w:tplc="3F6EC870">
      <w:start w:val="1"/>
      <w:numFmt w:val="decimal"/>
      <w:lvlText w:val="%5)"/>
      <w:lvlJc w:val="left"/>
      <w:pPr>
        <w:ind w:left="720" w:hanging="360"/>
      </w:pPr>
    </w:lvl>
    <w:lvl w:ilvl="5" w:tplc="09D6C592">
      <w:start w:val="1"/>
      <w:numFmt w:val="decimal"/>
      <w:lvlText w:val="%6)"/>
      <w:lvlJc w:val="left"/>
      <w:pPr>
        <w:ind w:left="720" w:hanging="360"/>
      </w:pPr>
    </w:lvl>
    <w:lvl w:ilvl="6" w:tplc="0B5872D2">
      <w:start w:val="1"/>
      <w:numFmt w:val="decimal"/>
      <w:lvlText w:val="%7)"/>
      <w:lvlJc w:val="left"/>
      <w:pPr>
        <w:ind w:left="720" w:hanging="360"/>
      </w:pPr>
    </w:lvl>
    <w:lvl w:ilvl="7" w:tplc="3DFA23D4">
      <w:start w:val="1"/>
      <w:numFmt w:val="decimal"/>
      <w:lvlText w:val="%8)"/>
      <w:lvlJc w:val="left"/>
      <w:pPr>
        <w:ind w:left="720" w:hanging="360"/>
      </w:pPr>
    </w:lvl>
    <w:lvl w:ilvl="8" w:tplc="E97CE29A">
      <w:start w:val="1"/>
      <w:numFmt w:val="decimal"/>
      <w:lvlText w:val="%9)"/>
      <w:lvlJc w:val="left"/>
      <w:pPr>
        <w:ind w:left="720" w:hanging="360"/>
      </w:pPr>
    </w:lvl>
  </w:abstractNum>
  <w:abstractNum w:abstractNumId="18" w15:restartNumberingAfterBreak="0">
    <w:nsid w:val="0DCB5EAB"/>
    <w:multiLevelType w:val="hybridMultilevel"/>
    <w:tmpl w:val="2F5EAB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11330DE1"/>
    <w:multiLevelType w:val="hybridMultilevel"/>
    <w:tmpl w:val="365AA226"/>
    <w:lvl w:ilvl="0" w:tplc="0BBA212C">
      <w:start w:val="1"/>
      <w:numFmt w:val="bullet"/>
      <w:lvlText w:val=""/>
      <w:lvlJc w:val="left"/>
      <w:pPr>
        <w:ind w:left="720" w:hanging="360"/>
      </w:pPr>
      <w:rPr>
        <w:rFonts w:ascii="Symbol" w:hAnsi="Symbol"/>
      </w:rPr>
    </w:lvl>
    <w:lvl w:ilvl="1" w:tplc="19DC8F9A">
      <w:start w:val="1"/>
      <w:numFmt w:val="bullet"/>
      <w:lvlText w:val=""/>
      <w:lvlJc w:val="left"/>
      <w:pPr>
        <w:ind w:left="720" w:hanging="360"/>
      </w:pPr>
      <w:rPr>
        <w:rFonts w:ascii="Symbol" w:hAnsi="Symbol"/>
      </w:rPr>
    </w:lvl>
    <w:lvl w:ilvl="2" w:tplc="8DEE6CF8">
      <w:start w:val="1"/>
      <w:numFmt w:val="bullet"/>
      <w:lvlText w:val=""/>
      <w:lvlJc w:val="left"/>
      <w:pPr>
        <w:ind w:left="720" w:hanging="360"/>
      </w:pPr>
      <w:rPr>
        <w:rFonts w:ascii="Symbol" w:hAnsi="Symbol"/>
      </w:rPr>
    </w:lvl>
    <w:lvl w:ilvl="3" w:tplc="CCAEB590">
      <w:start w:val="1"/>
      <w:numFmt w:val="bullet"/>
      <w:lvlText w:val=""/>
      <w:lvlJc w:val="left"/>
      <w:pPr>
        <w:ind w:left="720" w:hanging="360"/>
      </w:pPr>
      <w:rPr>
        <w:rFonts w:ascii="Symbol" w:hAnsi="Symbol"/>
      </w:rPr>
    </w:lvl>
    <w:lvl w:ilvl="4" w:tplc="E410CB90">
      <w:start w:val="1"/>
      <w:numFmt w:val="bullet"/>
      <w:lvlText w:val=""/>
      <w:lvlJc w:val="left"/>
      <w:pPr>
        <w:ind w:left="720" w:hanging="360"/>
      </w:pPr>
      <w:rPr>
        <w:rFonts w:ascii="Symbol" w:hAnsi="Symbol"/>
      </w:rPr>
    </w:lvl>
    <w:lvl w:ilvl="5" w:tplc="EDB26B7A">
      <w:start w:val="1"/>
      <w:numFmt w:val="bullet"/>
      <w:lvlText w:val=""/>
      <w:lvlJc w:val="left"/>
      <w:pPr>
        <w:ind w:left="720" w:hanging="360"/>
      </w:pPr>
      <w:rPr>
        <w:rFonts w:ascii="Symbol" w:hAnsi="Symbol"/>
      </w:rPr>
    </w:lvl>
    <w:lvl w:ilvl="6" w:tplc="81C83E9C">
      <w:start w:val="1"/>
      <w:numFmt w:val="bullet"/>
      <w:lvlText w:val=""/>
      <w:lvlJc w:val="left"/>
      <w:pPr>
        <w:ind w:left="720" w:hanging="360"/>
      </w:pPr>
      <w:rPr>
        <w:rFonts w:ascii="Symbol" w:hAnsi="Symbol"/>
      </w:rPr>
    </w:lvl>
    <w:lvl w:ilvl="7" w:tplc="51742F60">
      <w:start w:val="1"/>
      <w:numFmt w:val="bullet"/>
      <w:lvlText w:val=""/>
      <w:lvlJc w:val="left"/>
      <w:pPr>
        <w:ind w:left="720" w:hanging="360"/>
      </w:pPr>
      <w:rPr>
        <w:rFonts w:ascii="Symbol" w:hAnsi="Symbol"/>
      </w:rPr>
    </w:lvl>
    <w:lvl w:ilvl="8" w:tplc="FAE02CC8">
      <w:start w:val="1"/>
      <w:numFmt w:val="bullet"/>
      <w:lvlText w:val=""/>
      <w:lvlJc w:val="left"/>
      <w:pPr>
        <w:ind w:left="720" w:hanging="360"/>
      </w:pPr>
      <w:rPr>
        <w:rFonts w:ascii="Symbol" w:hAnsi="Symbol"/>
      </w:rPr>
    </w:lvl>
  </w:abstractNum>
  <w:abstractNum w:abstractNumId="20" w15:restartNumberingAfterBreak="0">
    <w:nsid w:val="135F5E21"/>
    <w:multiLevelType w:val="hybridMultilevel"/>
    <w:tmpl w:val="E76CDB30"/>
    <w:lvl w:ilvl="0" w:tplc="3C6A0EF0">
      <w:start w:val="1"/>
      <w:numFmt w:val="bullet"/>
      <w:lvlText w:val=""/>
      <w:lvlJc w:val="left"/>
      <w:pPr>
        <w:ind w:left="1020" w:hanging="360"/>
      </w:pPr>
      <w:rPr>
        <w:rFonts w:ascii="Symbol" w:hAnsi="Symbol"/>
      </w:rPr>
    </w:lvl>
    <w:lvl w:ilvl="1" w:tplc="852C53E0">
      <w:start w:val="1"/>
      <w:numFmt w:val="bullet"/>
      <w:lvlText w:val=""/>
      <w:lvlJc w:val="left"/>
      <w:pPr>
        <w:ind w:left="1020" w:hanging="360"/>
      </w:pPr>
      <w:rPr>
        <w:rFonts w:ascii="Symbol" w:hAnsi="Symbol"/>
      </w:rPr>
    </w:lvl>
    <w:lvl w:ilvl="2" w:tplc="269EDBA8">
      <w:start w:val="1"/>
      <w:numFmt w:val="bullet"/>
      <w:lvlText w:val=""/>
      <w:lvlJc w:val="left"/>
      <w:pPr>
        <w:ind w:left="1020" w:hanging="360"/>
      </w:pPr>
      <w:rPr>
        <w:rFonts w:ascii="Symbol" w:hAnsi="Symbol"/>
      </w:rPr>
    </w:lvl>
    <w:lvl w:ilvl="3" w:tplc="41B2C124">
      <w:start w:val="1"/>
      <w:numFmt w:val="bullet"/>
      <w:lvlText w:val=""/>
      <w:lvlJc w:val="left"/>
      <w:pPr>
        <w:ind w:left="1020" w:hanging="360"/>
      </w:pPr>
      <w:rPr>
        <w:rFonts w:ascii="Symbol" w:hAnsi="Symbol"/>
      </w:rPr>
    </w:lvl>
    <w:lvl w:ilvl="4" w:tplc="3D02D1E0">
      <w:start w:val="1"/>
      <w:numFmt w:val="bullet"/>
      <w:lvlText w:val=""/>
      <w:lvlJc w:val="left"/>
      <w:pPr>
        <w:ind w:left="1020" w:hanging="360"/>
      </w:pPr>
      <w:rPr>
        <w:rFonts w:ascii="Symbol" w:hAnsi="Symbol"/>
      </w:rPr>
    </w:lvl>
    <w:lvl w:ilvl="5" w:tplc="01EE3F5A">
      <w:start w:val="1"/>
      <w:numFmt w:val="bullet"/>
      <w:lvlText w:val=""/>
      <w:lvlJc w:val="left"/>
      <w:pPr>
        <w:ind w:left="1020" w:hanging="360"/>
      </w:pPr>
      <w:rPr>
        <w:rFonts w:ascii="Symbol" w:hAnsi="Symbol"/>
      </w:rPr>
    </w:lvl>
    <w:lvl w:ilvl="6" w:tplc="B6C8A284">
      <w:start w:val="1"/>
      <w:numFmt w:val="bullet"/>
      <w:lvlText w:val=""/>
      <w:lvlJc w:val="left"/>
      <w:pPr>
        <w:ind w:left="1020" w:hanging="360"/>
      </w:pPr>
      <w:rPr>
        <w:rFonts w:ascii="Symbol" w:hAnsi="Symbol"/>
      </w:rPr>
    </w:lvl>
    <w:lvl w:ilvl="7" w:tplc="0DDC1DD6">
      <w:start w:val="1"/>
      <w:numFmt w:val="bullet"/>
      <w:lvlText w:val=""/>
      <w:lvlJc w:val="left"/>
      <w:pPr>
        <w:ind w:left="1020" w:hanging="360"/>
      </w:pPr>
      <w:rPr>
        <w:rFonts w:ascii="Symbol" w:hAnsi="Symbol"/>
      </w:rPr>
    </w:lvl>
    <w:lvl w:ilvl="8" w:tplc="1024734C">
      <w:start w:val="1"/>
      <w:numFmt w:val="bullet"/>
      <w:lvlText w:val=""/>
      <w:lvlJc w:val="left"/>
      <w:pPr>
        <w:ind w:left="1020" w:hanging="360"/>
      </w:pPr>
      <w:rPr>
        <w:rFonts w:ascii="Symbol" w:hAnsi="Symbol"/>
      </w:rPr>
    </w:lvl>
  </w:abstractNum>
  <w:abstractNum w:abstractNumId="21" w15:restartNumberingAfterBreak="0">
    <w:nsid w:val="165915ED"/>
    <w:multiLevelType w:val="hybridMultilevel"/>
    <w:tmpl w:val="75F80716"/>
    <w:styleLink w:val="NumberList"/>
    <w:lvl w:ilvl="0" w:tplc="9D903534">
      <w:start w:val="1"/>
      <w:numFmt w:val="bullet"/>
      <w:lvlText w:val=""/>
      <w:lvlJc w:val="left"/>
      <w:pPr>
        <w:ind w:left="720" w:hanging="360"/>
      </w:pPr>
      <w:rPr>
        <w:rFonts w:ascii="Wingdings" w:hAnsi="Wingdings" w:hint="default"/>
        <w:color w:val="053572"/>
        <w:sz w:val="22"/>
      </w:rPr>
    </w:lvl>
    <w:lvl w:ilvl="1" w:tplc="96F6FE3E">
      <w:start w:val="1"/>
      <w:numFmt w:val="bullet"/>
      <w:lvlText w:val=""/>
      <w:lvlJc w:val="left"/>
      <w:pPr>
        <w:ind w:left="1080" w:hanging="360"/>
      </w:pPr>
      <w:rPr>
        <w:rFonts w:ascii="Wingdings" w:hAnsi="Wingdings" w:hint="default"/>
        <w:color w:val="1295D8"/>
        <w:sz w:val="22"/>
      </w:rPr>
    </w:lvl>
    <w:lvl w:ilvl="2" w:tplc="55C27EBE">
      <w:start w:val="1"/>
      <w:numFmt w:val="bullet"/>
      <w:lvlRestart w:val="0"/>
      <w:lvlText w:val=""/>
      <w:lvlJc w:val="left"/>
      <w:pPr>
        <w:tabs>
          <w:tab w:val="num" w:pos="1080"/>
        </w:tabs>
        <w:ind w:left="1440" w:hanging="360"/>
      </w:pPr>
      <w:rPr>
        <w:rFonts w:ascii="Wingdings" w:hAnsi="Wingdings" w:hint="default"/>
        <w:color w:val="4D4D4F"/>
        <w:sz w:val="22"/>
      </w:rPr>
    </w:lvl>
    <w:lvl w:ilvl="3" w:tplc="CA6AD078">
      <w:start w:val="1"/>
      <w:numFmt w:val="bullet"/>
      <w:lvlText w:val=""/>
      <w:lvlJc w:val="left"/>
      <w:pPr>
        <w:ind w:left="2160" w:hanging="432"/>
      </w:pPr>
      <w:rPr>
        <w:rFonts w:ascii="Wingdings" w:hAnsi="Wingdings"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174621A6">
      <w:start w:val="1"/>
      <w:numFmt w:val="bullet"/>
      <w:lvlText w:val=""/>
      <w:lvlJc w:val="left"/>
      <w:pPr>
        <w:ind w:left="3600" w:hanging="360"/>
      </w:pPr>
      <w:rPr>
        <w:rFonts w:ascii="Wingdings" w:hAnsi="Wingdings" w:hint="default"/>
        <w:color w:val="64B3E8"/>
      </w:rPr>
    </w:lvl>
    <w:lvl w:ilvl="5" w:tplc="3A285852">
      <w:start w:val="1"/>
      <w:numFmt w:val="bullet"/>
      <w:lvlText w:val=""/>
      <w:lvlJc w:val="left"/>
      <w:pPr>
        <w:ind w:left="4320" w:hanging="360"/>
      </w:pPr>
      <w:rPr>
        <w:rFonts w:ascii="Wingdings" w:hAnsi="Wingdings" w:hint="default"/>
        <w:color w:val="696969"/>
      </w:rPr>
    </w:lvl>
    <w:lvl w:ilvl="6" w:tplc="BD2CCF60">
      <w:start w:val="1"/>
      <w:numFmt w:val="bullet"/>
      <w:lvlText w:val=""/>
      <w:lvlJc w:val="left"/>
      <w:pPr>
        <w:ind w:left="5040" w:hanging="360"/>
      </w:pPr>
      <w:rPr>
        <w:rFonts w:ascii="Wingdings" w:hAnsi="Wingdings" w:hint="default"/>
        <w:color w:val="172B54" w:themeColor="accent1"/>
      </w:rPr>
    </w:lvl>
    <w:lvl w:ilvl="7" w:tplc="0F207EA4">
      <w:start w:val="1"/>
      <w:numFmt w:val="bullet"/>
      <w:lvlText w:val=""/>
      <w:lvlJc w:val="left"/>
      <w:pPr>
        <w:ind w:left="5760" w:hanging="360"/>
      </w:pPr>
      <w:rPr>
        <w:rFonts w:ascii="Wingdings" w:hAnsi="Wingdings" w:hint="default"/>
        <w:color w:val="265EAC" w:themeColor="accent2"/>
      </w:rPr>
    </w:lvl>
    <w:lvl w:ilvl="8" w:tplc="BC8E41C4">
      <w:start w:val="1"/>
      <w:numFmt w:val="bullet"/>
      <w:lvlText w:val=""/>
      <w:lvlJc w:val="left"/>
      <w:pPr>
        <w:ind w:left="6480" w:hanging="360"/>
      </w:pPr>
      <w:rPr>
        <w:rFonts w:ascii="Wingdings" w:hAnsi="Wingdings" w:hint="default"/>
        <w:color w:val="1FA9E1" w:themeColor="accent3"/>
      </w:rPr>
    </w:lvl>
  </w:abstractNum>
  <w:abstractNum w:abstractNumId="22" w15:restartNumberingAfterBreak="0">
    <w:nsid w:val="1ABB35EB"/>
    <w:multiLevelType w:val="hybridMultilevel"/>
    <w:tmpl w:val="70B2B926"/>
    <w:lvl w:ilvl="0" w:tplc="7654DD56">
      <w:start w:val="1"/>
      <w:numFmt w:val="decimal"/>
      <w:lvlText w:val="%1."/>
      <w:lvlJc w:val="left"/>
      <w:pPr>
        <w:ind w:left="1020" w:hanging="360"/>
      </w:pPr>
    </w:lvl>
    <w:lvl w:ilvl="1" w:tplc="E7040E4E">
      <w:start w:val="1"/>
      <w:numFmt w:val="decimal"/>
      <w:lvlText w:val="%2."/>
      <w:lvlJc w:val="left"/>
      <w:pPr>
        <w:ind w:left="1020" w:hanging="360"/>
      </w:pPr>
    </w:lvl>
    <w:lvl w:ilvl="2" w:tplc="2C8202A2">
      <w:start w:val="1"/>
      <w:numFmt w:val="decimal"/>
      <w:lvlText w:val="%3."/>
      <w:lvlJc w:val="left"/>
      <w:pPr>
        <w:ind w:left="1020" w:hanging="360"/>
      </w:pPr>
    </w:lvl>
    <w:lvl w:ilvl="3" w:tplc="553A2176">
      <w:start w:val="1"/>
      <w:numFmt w:val="decimal"/>
      <w:lvlText w:val="%4."/>
      <w:lvlJc w:val="left"/>
      <w:pPr>
        <w:ind w:left="1020" w:hanging="360"/>
      </w:pPr>
    </w:lvl>
    <w:lvl w:ilvl="4" w:tplc="24E4B832">
      <w:start w:val="1"/>
      <w:numFmt w:val="decimal"/>
      <w:lvlText w:val="%5."/>
      <w:lvlJc w:val="left"/>
      <w:pPr>
        <w:ind w:left="1020" w:hanging="360"/>
      </w:pPr>
    </w:lvl>
    <w:lvl w:ilvl="5" w:tplc="C8947542">
      <w:start w:val="1"/>
      <w:numFmt w:val="decimal"/>
      <w:lvlText w:val="%6."/>
      <w:lvlJc w:val="left"/>
      <w:pPr>
        <w:ind w:left="1020" w:hanging="360"/>
      </w:pPr>
    </w:lvl>
    <w:lvl w:ilvl="6" w:tplc="043E039C">
      <w:start w:val="1"/>
      <w:numFmt w:val="decimal"/>
      <w:lvlText w:val="%7."/>
      <w:lvlJc w:val="left"/>
      <w:pPr>
        <w:ind w:left="1020" w:hanging="360"/>
      </w:pPr>
    </w:lvl>
    <w:lvl w:ilvl="7" w:tplc="CCAC588C">
      <w:start w:val="1"/>
      <w:numFmt w:val="decimal"/>
      <w:lvlText w:val="%8."/>
      <w:lvlJc w:val="left"/>
      <w:pPr>
        <w:ind w:left="1020" w:hanging="360"/>
      </w:pPr>
    </w:lvl>
    <w:lvl w:ilvl="8" w:tplc="4BAA22EE">
      <w:start w:val="1"/>
      <w:numFmt w:val="decimal"/>
      <w:lvlText w:val="%9."/>
      <w:lvlJc w:val="left"/>
      <w:pPr>
        <w:ind w:left="1020" w:hanging="360"/>
      </w:pPr>
    </w:lvl>
  </w:abstractNum>
  <w:abstractNum w:abstractNumId="23" w15:restartNumberingAfterBreak="0">
    <w:nsid w:val="1E7179D7"/>
    <w:multiLevelType w:val="hybridMultilevel"/>
    <w:tmpl w:val="E0ACE4A8"/>
    <w:lvl w:ilvl="0" w:tplc="811C81C4">
      <w:start w:val="1"/>
      <w:numFmt w:val="bullet"/>
      <w:lvlText w:val=""/>
      <w:lvlJc w:val="left"/>
      <w:pPr>
        <w:ind w:left="1020" w:hanging="360"/>
      </w:pPr>
      <w:rPr>
        <w:rFonts w:ascii="Symbol" w:hAnsi="Symbol"/>
      </w:rPr>
    </w:lvl>
    <w:lvl w:ilvl="1" w:tplc="AFE0C1BC">
      <w:start w:val="1"/>
      <w:numFmt w:val="bullet"/>
      <w:lvlText w:val=""/>
      <w:lvlJc w:val="left"/>
      <w:pPr>
        <w:ind w:left="1020" w:hanging="360"/>
      </w:pPr>
      <w:rPr>
        <w:rFonts w:ascii="Symbol" w:hAnsi="Symbol"/>
      </w:rPr>
    </w:lvl>
    <w:lvl w:ilvl="2" w:tplc="C04A53CA">
      <w:start w:val="1"/>
      <w:numFmt w:val="bullet"/>
      <w:lvlText w:val=""/>
      <w:lvlJc w:val="left"/>
      <w:pPr>
        <w:ind w:left="1020" w:hanging="360"/>
      </w:pPr>
      <w:rPr>
        <w:rFonts w:ascii="Symbol" w:hAnsi="Symbol"/>
      </w:rPr>
    </w:lvl>
    <w:lvl w:ilvl="3" w:tplc="DE285374">
      <w:start w:val="1"/>
      <w:numFmt w:val="bullet"/>
      <w:lvlText w:val=""/>
      <w:lvlJc w:val="left"/>
      <w:pPr>
        <w:ind w:left="1020" w:hanging="360"/>
      </w:pPr>
      <w:rPr>
        <w:rFonts w:ascii="Symbol" w:hAnsi="Symbol"/>
      </w:rPr>
    </w:lvl>
    <w:lvl w:ilvl="4" w:tplc="DB72376C">
      <w:start w:val="1"/>
      <w:numFmt w:val="bullet"/>
      <w:lvlText w:val=""/>
      <w:lvlJc w:val="left"/>
      <w:pPr>
        <w:ind w:left="1020" w:hanging="360"/>
      </w:pPr>
      <w:rPr>
        <w:rFonts w:ascii="Symbol" w:hAnsi="Symbol"/>
      </w:rPr>
    </w:lvl>
    <w:lvl w:ilvl="5" w:tplc="A7A8757A">
      <w:start w:val="1"/>
      <w:numFmt w:val="bullet"/>
      <w:lvlText w:val=""/>
      <w:lvlJc w:val="left"/>
      <w:pPr>
        <w:ind w:left="1020" w:hanging="360"/>
      </w:pPr>
      <w:rPr>
        <w:rFonts w:ascii="Symbol" w:hAnsi="Symbol"/>
      </w:rPr>
    </w:lvl>
    <w:lvl w:ilvl="6" w:tplc="33581B64">
      <w:start w:val="1"/>
      <w:numFmt w:val="bullet"/>
      <w:lvlText w:val=""/>
      <w:lvlJc w:val="left"/>
      <w:pPr>
        <w:ind w:left="1020" w:hanging="360"/>
      </w:pPr>
      <w:rPr>
        <w:rFonts w:ascii="Symbol" w:hAnsi="Symbol"/>
      </w:rPr>
    </w:lvl>
    <w:lvl w:ilvl="7" w:tplc="1CBCD712">
      <w:start w:val="1"/>
      <w:numFmt w:val="bullet"/>
      <w:lvlText w:val=""/>
      <w:lvlJc w:val="left"/>
      <w:pPr>
        <w:ind w:left="1020" w:hanging="360"/>
      </w:pPr>
      <w:rPr>
        <w:rFonts w:ascii="Symbol" w:hAnsi="Symbol"/>
      </w:rPr>
    </w:lvl>
    <w:lvl w:ilvl="8" w:tplc="59E62FD6">
      <w:start w:val="1"/>
      <w:numFmt w:val="bullet"/>
      <w:lvlText w:val=""/>
      <w:lvlJc w:val="left"/>
      <w:pPr>
        <w:ind w:left="1020" w:hanging="360"/>
      </w:pPr>
      <w:rPr>
        <w:rFonts w:ascii="Symbol" w:hAnsi="Symbol"/>
      </w:rPr>
    </w:lvl>
  </w:abstractNum>
  <w:abstractNum w:abstractNumId="24" w15:restartNumberingAfterBreak="0">
    <w:nsid w:val="21086999"/>
    <w:multiLevelType w:val="hybridMultilevel"/>
    <w:tmpl w:val="C0309B64"/>
    <w:lvl w:ilvl="0" w:tplc="FC1A297A">
      <w:start w:val="1"/>
      <w:numFmt w:val="bullet"/>
      <w:lvlText w:val=""/>
      <w:lvlJc w:val="left"/>
      <w:pPr>
        <w:ind w:left="1020" w:hanging="360"/>
      </w:pPr>
      <w:rPr>
        <w:rFonts w:ascii="Symbol" w:hAnsi="Symbol"/>
      </w:rPr>
    </w:lvl>
    <w:lvl w:ilvl="1" w:tplc="A5821356">
      <w:start w:val="1"/>
      <w:numFmt w:val="bullet"/>
      <w:lvlText w:val=""/>
      <w:lvlJc w:val="left"/>
      <w:pPr>
        <w:ind w:left="1020" w:hanging="360"/>
      </w:pPr>
      <w:rPr>
        <w:rFonts w:ascii="Symbol" w:hAnsi="Symbol"/>
      </w:rPr>
    </w:lvl>
    <w:lvl w:ilvl="2" w:tplc="1D360228">
      <w:start w:val="1"/>
      <w:numFmt w:val="bullet"/>
      <w:lvlText w:val=""/>
      <w:lvlJc w:val="left"/>
      <w:pPr>
        <w:ind w:left="1020" w:hanging="360"/>
      </w:pPr>
      <w:rPr>
        <w:rFonts w:ascii="Symbol" w:hAnsi="Symbol"/>
      </w:rPr>
    </w:lvl>
    <w:lvl w:ilvl="3" w:tplc="082E1FE6">
      <w:start w:val="1"/>
      <w:numFmt w:val="bullet"/>
      <w:lvlText w:val=""/>
      <w:lvlJc w:val="left"/>
      <w:pPr>
        <w:ind w:left="1020" w:hanging="360"/>
      </w:pPr>
      <w:rPr>
        <w:rFonts w:ascii="Symbol" w:hAnsi="Symbol"/>
      </w:rPr>
    </w:lvl>
    <w:lvl w:ilvl="4" w:tplc="39D4EA1E">
      <w:start w:val="1"/>
      <w:numFmt w:val="bullet"/>
      <w:lvlText w:val=""/>
      <w:lvlJc w:val="left"/>
      <w:pPr>
        <w:ind w:left="1020" w:hanging="360"/>
      </w:pPr>
      <w:rPr>
        <w:rFonts w:ascii="Symbol" w:hAnsi="Symbol"/>
      </w:rPr>
    </w:lvl>
    <w:lvl w:ilvl="5" w:tplc="2B82A566">
      <w:start w:val="1"/>
      <w:numFmt w:val="bullet"/>
      <w:lvlText w:val=""/>
      <w:lvlJc w:val="left"/>
      <w:pPr>
        <w:ind w:left="1020" w:hanging="360"/>
      </w:pPr>
      <w:rPr>
        <w:rFonts w:ascii="Symbol" w:hAnsi="Symbol"/>
      </w:rPr>
    </w:lvl>
    <w:lvl w:ilvl="6" w:tplc="E7900704">
      <w:start w:val="1"/>
      <w:numFmt w:val="bullet"/>
      <w:lvlText w:val=""/>
      <w:lvlJc w:val="left"/>
      <w:pPr>
        <w:ind w:left="1020" w:hanging="360"/>
      </w:pPr>
      <w:rPr>
        <w:rFonts w:ascii="Symbol" w:hAnsi="Symbol"/>
      </w:rPr>
    </w:lvl>
    <w:lvl w:ilvl="7" w:tplc="97229AEE">
      <w:start w:val="1"/>
      <w:numFmt w:val="bullet"/>
      <w:lvlText w:val=""/>
      <w:lvlJc w:val="left"/>
      <w:pPr>
        <w:ind w:left="1020" w:hanging="360"/>
      </w:pPr>
      <w:rPr>
        <w:rFonts w:ascii="Symbol" w:hAnsi="Symbol"/>
      </w:rPr>
    </w:lvl>
    <w:lvl w:ilvl="8" w:tplc="41385768">
      <w:start w:val="1"/>
      <w:numFmt w:val="bullet"/>
      <w:lvlText w:val=""/>
      <w:lvlJc w:val="left"/>
      <w:pPr>
        <w:ind w:left="1020" w:hanging="360"/>
      </w:pPr>
      <w:rPr>
        <w:rFonts w:ascii="Symbol" w:hAnsi="Symbol"/>
      </w:rPr>
    </w:lvl>
  </w:abstractNum>
  <w:abstractNum w:abstractNumId="25" w15:restartNumberingAfterBreak="0">
    <w:nsid w:val="219F1043"/>
    <w:multiLevelType w:val="hybridMultilevel"/>
    <w:tmpl w:val="13260D9E"/>
    <w:lvl w:ilvl="0" w:tplc="C1A69A06">
      <w:start w:val="1"/>
      <w:numFmt w:val="decimal"/>
      <w:lvlText w:val="%1)"/>
      <w:lvlJc w:val="left"/>
      <w:pPr>
        <w:ind w:left="720" w:hanging="360"/>
      </w:pPr>
    </w:lvl>
    <w:lvl w:ilvl="1" w:tplc="7D42D314">
      <w:start w:val="1"/>
      <w:numFmt w:val="decimal"/>
      <w:lvlText w:val="%2)"/>
      <w:lvlJc w:val="left"/>
      <w:pPr>
        <w:ind w:left="720" w:hanging="360"/>
      </w:pPr>
    </w:lvl>
    <w:lvl w:ilvl="2" w:tplc="2CE6BB9E">
      <w:start w:val="1"/>
      <w:numFmt w:val="decimal"/>
      <w:lvlText w:val="%3)"/>
      <w:lvlJc w:val="left"/>
      <w:pPr>
        <w:ind w:left="720" w:hanging="360"/>
      </w:pPr>
    </w:lvl>
    <w:lvl w:ilvl="3" w:tplc="3DD44B42">
      <w:start w:val="1"/>
      <w:numFmt w:val="decimal"/>
      <w:lvlText w:val="%4)"/>
      <w:lvlJc w:val="left"/>
      <w:pPr>
        <w:ind w:left="720" w:hanging="360"/>
      </w:pPr>
    </w:lvl>
    <w:lvl w:ilvl="4" w:tplc="801ACB5E">
      <w:start w:val="1"/>
      <w:numFmt w:val="decimal"/>
      <w:lvlText w:val="%5)"/>
      <w:lvlJc w:val="left"/>
      <w:pPr>
        <w:ind w:left="720" w:hanging="360"/>
      </w:pPr>
    </w:lvl>
    <w:lvl w:ilvl="5" w:tplc="79C04BBC">
      <w:start w:val="1"/>
      <w:numFmt w:val="decimal"/>
      <w:lvlText w:val="%6)"/>
      <w:lvlJc w:val="left"/>
      <w:pPr>
        <w:ind w:left="720" w:hanging="360"/>
      </w:pPr>
    </w:lvl>
    <w:lvl w:ilvl="6" w:tplc="F50EDE4A">
      <w:start w:val="1"/>
      <w:numFmt w:val="decimal"/>
      <w:lvlText w:val="%7)"/>
      <w:lvlJc w:val="left"/>
      <w:pPr>
        <w:ind w:left="720" w:hanging="360"/>
      </w:pPr>
    </w:lvl>
    <w:lvl w:ilvl="7" w:tplc="4FAE37AC">
      <w:start w:val="1"/>
      <w:numFmt w:val="decimal"/>
      <w:lvlText w:val="%8)"/>
      <w:lvlJc w:val="left"/>
      <w:pPr>
        <w:ind w:left="720" w:hanging="360"/>
      </w:pPr>
    </w:lvl>
    <w:lvl w:ilvl="8" w:tplc="3848A86C">
      <w:start w:val="1"/>
      <w:numFmt w:val="decimal"/>
      <w:lvlText w:val="%9)"/>
      <w:lvlJc w:val="left"/>
      <w:pPr>
        <w:ind w:left="720" w:hanging="360"/>
      </w:pPr>
    </w:lvl>
  </w:abstractNum>
  <w:abstractNum w:abstractNumId="26" w15:restartNumberingAfterBreak="0">
    <w:nsid w:val="27302931"/>
    <w:multiLevelType w:val="hybridMultilevel"/>
    <w:tmpl w:val="A6BE4678"/>
    <w:lvl w:ilvl="0" w:tplc="81C84C90">
      <w:start w:val="1"/>
      <w:numFmt w:val="upperLetter"/>
      <w:pStyle w:val="AppendixOne"/>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484AF4"/>
    <w:multiLevelType w:val="hybridMultilevel"/>
    <w:tmpl w:val="864A5BD2"/>
    <w:lvl w:ilvl="0" w:tplc="20522D58">
      <w:start w:val="1"/>
      <w:numFmt w:val="decimal"/>
      <w:lvlText w:val="%1."/>
      <w:lvlJc w:val="left"/>
      <w:pPr>
        <w:ind w:left="1020" w:hanging="360"/>
      </w:pPr>
    </w:lvl>
    <w:lvl w:ilvl="1" w:tplc="17CA0C6C">
      <w:start w:val="1"/>
      <w:numFmt w:val="decimal"/>
      <w:lvlText w:val="%2."/>
      <w:lvlJc w:val="left"/>
      <w:pPr>
        <w:ind w:left="1020" w:hanging="360"/>
      </w:pPr>
    </w:lvl>
    <w:lvl w:ilvl="2" w:tplc="0434B532">
      <w:start w:val="1"/>
      <w:numFmt w:val="decimal"/>
      <w:lvlText w:val="%3."/>
      <w:lvlJc w:val="left"/>
      <w:pPr>
        <w:ind w:left="1020" w:hanging="360"/>
      </w:pPr>
    </w:lvl>
    <w:lvl w:ilvl="3" w:tplc="C1F2030E">
      <w:start w:val="1"/>
      <w:numFmt w:val="decimal"/>
      <w:lvlText w:val="%4."/>
      <w:lvlJc w:val="left"/>
      <w:pPr>
        <w:ind w:left="1020" w:hanging="360"/>
      </w:pPr>
    </w:lvl>
    <w:lvl w:ilvl="4" w:tplc="B3264C4A">
      <w:start w:val="1"/>
      <w:numFmt w:val="decimal"/>
      <w:lvlText w:val="%5."/>
      <w:lvlJc w:val="left"/>
      <w:pPr>
        <w:ind w:left="1020" w:hanging="360"/>
      </w:pPr>
    </w:lvl>
    <w:lvl w:ilvl="5" w:tplc="34564B40">
      <w:start w:val="1"/>
      <w:numFmt w:val="decimal"/>
      <w:lvlText w:val="%6."/>
      <w:lvlJc w:val="left"/>
      <w:pPr>
        <w:ind w:left="1020" w:hanging="360"/>
      </w:pPr>
    </w:lvl>
    <w:lvl w:ilvl="6" w:tplc="33828D3A">
      <w:start w:val="1"/>
      <w:numFmt w:val="decimal"/>
      <w:lvlText w:val="%7."/>
      <w:lvlJc w:val="left"/>
      <w:pPr>
        <w:ind w:left="1020" w:hanging="360"/>
      </w:pPr>
    </w:lvl>
    <w:lvl w:ilvl="7" w:tplc="513A96C6">
      <w:start w:val="1"/>
      <w:numFmt w:val="decimal"/>
      <w:lvlText w:val="%8."/>
      <w:lvlJc w:val="left"/>
      <w:pPr>
        <w:ind w:left="1020" w:hanging="360"/>
      </w:pPr>
    </w:lvl>
    <w:lvl w:ilvl="8" w:tplc="AA0E77CC">
      <w:start w:val="1"/>
      <w:numFmt w:val="decimal"/>
      <w:lvlText w:val="%9."/>
      <w:lvlJc w:val="left"/>
      <w:pPr>
        <w:ind w:left="1020" w:hanging="360"/>
      </w:pPr>
    </w:lvl>
  </w:abstractNum>
  <w:abstractNum w:abstractNumId="28" w15:restartNumberingAfterBreak="0">
    <w:nsid w:val="3A645833"/>
    <w:multiLevelType w:val="hybridMultilevel"/>
    <w:tmpl w:val="1CE2532E"/>
    <w:lvl w:ilvl="0" w:tplc="9CFAA3D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351BFD"/>
    <w:multiLevelType w:val="hybridMultilevel"/>
    <w:tmpl w:val="FB8015CE"/>
    <w:lvl w:ilvl="0" w:tplc="EE640A9E">
      <w:start w:val="1"/>
      <w:numFmt w:val="decimal"/>
      <w:lvlText w:val="%1."/>
      <w:lvlJc w:val="left"/>
      <w:pPr>
        <w:ind w:left="1020" w:hanging="360"/>
      </w:pPr>
    </w:lvl>
    <w:lvl w:ilvl="1" w:tplc="C79E76C2">
      <w:start w:val="1"/>
      <w:numFmt w:val="decimal"/>
      <w:lvlText w:val="%2."/>
      <w:lvlJc w:val="left"/>
      <w:pPr>
        <w:ind w:left="1020" w:hanging="360"/>
      </w:pPr>
    </w:lvl>
    <w:lvl w:ilvl="2" w:tplc="6AC6AEAC">
      <w:start w:val="1"/>
      <w:numFmt w:val="decimal"/>
      <w:lvlText w:val="%3."/>
      <w:lvlJc w:val="left"/>
      <w:pPr>
        <w:ind w:left="1020" w:hanging="360"/>
      </w:pPr>
    </w:lvl>
    <w:lvl w:ilvl="3" w:tplc="A366192E">
      <w:start w:val="1"/>
      <w:numFmt w:val="decimal"/>
      <w:lvlText w:val="%4."/>
      <w:lvlJc w:val="left"/>
      <w:pPr>
        <w:ind w:left="1020" w:hanging="360"/>
      </w:pPr>
    </w:lvl>
    <w:lvl w:ilvl="4" w:tplc="572811C6">
      <w:start w:val="1"/>
      <w:numFmt w:val="decimal"/>
      <w:lvlText w:val="%5."/>
      <w:lvlJc w:val="left"/>
      <w:pPr>
        <w:ind w:left="1020" w:hanging="360"/>
      </w:pPr>
    </w:lvl>
    <w:lvl w:ilvl="5" w:tplc="232CBF42">
      <w:start w:val="1"/>
      <w:numFmt w:val="decimal"/>
      <w:lvlText w:val="%6."/>
      <w:lvlJc w:val="left"/>
      <w:pPr>
        <w:ind w:left="1020" w:hanging="360"/>
      </w:pPr>
    </w:lvl>
    <w:lvl w:ilvl="6" w:tplc="FE966E86">
      <w:start w:val="1"/>
      <w:numFmt w:val="decimal"/>
      <w:lvlText w:val="%7."/>
      <w:lvlJc w:val="left"/>
      <w:pPr>
        <w:ind w:left="1020" w:hanging="360"/>
      </w:pPr>
    </w:lvl>
    <w:lvl w:ilvl="7" w:tplc="81447FE0">
      <w:start w:val="1"/>
      <w:numFmt w:val="decimal"/>
      <w:lvlText w:val="%8."/>
      <w:lvlJc w:val="left"/>
      <w:pPr>
        <w:ind w:left="1020" w:hanging="360"/>
      </w:pPr>
    </w:lvl>
    <w:lvl w:ilvl="8" w:tplc="55949D20">
      <w:start w:val="1"/>
      <w:numFmt w:val="decimal"/>
      <w:lvlText w:val="%9."/>
      <w:lvlJc w:val="left"/>
      <w:pPr>
        <w:ind w:left="1020" w:hanging="360"/>
      </w:pPr>
    </w:lvl>
  </w:abstractNum>
  <w:abstractNum w:abstractNumId="30" w15:restartNumberingAfterBreak="0">
    <w:nsid w:val="424802D6"/>
    <w:multiLevelType w:val="hybridMultilevel"/>
    <w:tmpl w:val="DEE44D86"/>
    <w:lvl w:ilvl="0" w:tplc="95E03622">
      <w:start w:val="1"/>
      <w:numFmt w:val="bullet"/>
      <w:lvlText w:val=""/>
      <w:lvlJc w:val="left"/>
      <w:pPr>
        <w:ind w:left="1020" w:hanging="360"/>
      </w:pPr>
      <w:rPr>
        <w:rFonts w:ascii="Symbol" w:hAnsi="Symbol"/>
      </w:rPr>
    </w:lvl>
    <w:lvl w:ilvl="1" w:tplc="1B084EC2">
      <w:start w:val="1"/>
      <w:numFmt w:val="bullet"/>
      <w:lvlText w:val=""/>
      <w:lvlJc w:val="left"/>
      <w:pPr>
        <w:ind w:left="1020" w:hanging="360"/>
      </w:pPr>
      <w:rPr>
        <w:rFonts w:ascii="Symbol" w:hAnsi="Symbol"/>
      </w:rPr>
    </w:lvl>
    <w:lvl w:ilvl="2" w:tplc="E8C0C7DE">
      <w:start w:val="1"/>
      <w:numFmt w:val="bullet"/>
      <w:lvlText w:val=""/>
      <w:lvlJc w:val="left"/>
      <w:pPr>
        <w:ind w:left="1020" w:hanging="360"/>
      </w:pPr>
      <w:rPr>
        <w:rFonts w:ascii="Symbol" w:hAnsi="Symbol"/>
      </w:rPr>
    </w:lvl>
    <w:lvl w:ilvl="3" w:tplc="15CEE18E">
      <w:start w:val="1"/>
      <w:numFmt w:val="bullet"/>
      <w:lvlText w:val=""/>
      <w:lvlJc w:val="left"/>
      <w:pPr>
        <w:ind w:left="1020" w:hanging="360"/>
      </w:pPr>
      <w:rPr>
        <w:rFonts w:ascii="Symbol" w:hAnsi="Symbol"/>
      </w:rPr>
    </w:lvl>
    <w:lvl w:ilvl="4" w:tplc="C930D04A">
      <w:start w:val="1"/>
      <w:numFmt w:val="bullet"/>
      <w:lvlText w:val=""/>
      <w:lvlJc w:val="left"/>
      <w:pPr>
        <w:ind w:left="1020" w:hanging="360"/>
      </w:pPr>
      <w:rPr>
        <w:rFonts w:ascii="Symbol" w:hAnsi="Symbol"/>
      </w:rPr>
    </w:lvl>
    <w:lvl w:ilvl="5" w:tplc="4D587828">
      <w:start w:val="1"/>
      <w:numFmt w:val="bullet"/>
      <w:lvlText w:val=""/>
      <w:lvlJc w:val="left"/>
      <w:pPr>
        <w:ind w:left="1020" w:hanging="360"/>
      </w:pPr>
      <w:rPr>
        <w:rFonts w:ascii="Symbol" w:hAnsi="Symbol"/>
      </w:rPr>
    </w:lvl>
    <w:lvl w:ilvl="6" w:tplc="258850C6">
      <w:start w:val="1"/>
      <w:numFmt w:val="bullet"/>
      <w:lvlText w:val=""/>
      <w:lvlJc w:val="left"/>
      <w:pPr>
        <w:ind w:left="1020" w:hanging="360"/>
      </w:pPr>
      <w:rPr>
        <w:rFonts w:ascii="Symbol" w:hAnsi="Symbol"/>
      </w:rPr>
    </w:lvl>
    <w:lvl w:ilvl="7" w:tplc="3FA045E8">
      <w:start w:val="1"/>
      <w:numFmt w:val="bullet"/>
      <w:lvlText w:val=""/>
      <w:lvlJc w:val="left"/>
      <w:pPr>
        <w:ind w:left="1020" w:hanging="360"/>
      </w:pPr>
      <w:rPr>
        <w:rFonts w:ascii="Symbol" w:hAnsi="Symbol"/>
      </w:rPr>
    </w:lvl>
    <w:lvl w:ilvl="8" w:tplc="45DC79C4">
      <w:start w:val="1"/>
      <w:numFmt w:val="bullet"/>
      <w:lvlText w:val=""/>
      <w:lvlJc w:val="left"/>
      <w:pPr>
        <w:ind w:left="1020" w:hanging="360"/>
      </w:pPr>
      <w:rPr>
        <w:rFonts w:ascii="Symbol" w:hAnsi="Symbol"/>
      </w:rPr>
    </w:lvl>
  </w:abstractNum>
  <w:abstractNum w:abstractNumId="31" w15:restartNumberingAfterBreak="0">
    <w:nsid w:val="449B2F27"/>
    <w:multiLevelType w:val="hybridMultilevel"/>
    <w:tmpl w:val="51B869B2"/>
    <w:lvl w:ilvl="0" w:tplc="5A04D95C">
      <w:start w:val="1"/>
      <w:numFmt w:val="bullet"/>
      <w:lvlText w:val=""/>
      <w:lvlJc w:val="left"/>
      <w:pPr>
        <w:ind w:left="720" w:hanging="360"/>
      </w:pPr>
      <w:rPr>
        <w:rFonts w:ascii="Symbol" w:hAnsi="Symbol"/>
      </w:rPr>
    </w:lvl>
    <w:lvl w:ilvl="1" w:tplc="166A538A">
      <w:start w:val="1"/>
      <w:numFmt w:val="bullet"/>
      <w:lvlText w:val=""/>
      <w:lvlJc w:val="left"/>
      <w:pPr>
        <w:ind w:left="720" w:hanging="360"/>
      </w:pPr>
      <w:rPr>
        <w:rFonts w:ascii="Symbol" w:hAnsi="Symbol"/>
      </w:rPr>
    </w:lvl>
    <w:lvl w:ilvl="2" w:tplc="2D9ACD68">
      <w:start w:val="1"/>
      <w:numFmt w:val="bullet"/>
      <w:lvlText w:val=""/>
      <w:lvlJc w:val="left"/>
      <w:pPr>
        <w:ind w:left="720" w:hanging="360"/>
      </w:pPr>
      <w:rPr>
        <w:rFonts w:ascii="Symbol" w:hAnsi="Symbol"/>
      </w:rPr>
    </w:lvl>
    <w:lvl w:ilvl="3" w:tplc="AEDCCE0E">
      <w:start w:val="1"/>
      <w:numFmt w:val="bullet"/>
      <w:lvlText w:val=""/>
      <w:lvlJc w:val="left"/>
      <w:pPr>
        <w:ind w:left="720" w:hanging="360"/>
      </w:pPr>
      <w:rPr>
        <w:rFonts w:ascii="Symbol" w:hAnsi="Symbol"/>
      </w:rPr>
    </w:lvl>
    <w:lvl w:ilvl="4" w:tplc="83408DA8">
      <w:start w:val="1"/>
      <w:numFmt w:val="bullet"/>
      <w:lvlText w:val=""/>
      <w:lvlJc w:val="left"/>
      <w:pPr>
        <w:ind w:left="720" w:hanging="360"/>
      </w:pPr>
      <w:rPr>
        <w:rFonts w:ascii="Symbol" w:hAnsi="Symbol"/>
      </w:rPr>
    </w:lvl>
    <w:lvl w:ilvl="5" w:tplc="C83E8B12">
      <w:start w:val="1"/>
      <w:numFmt w:val="bullet"/>
      <w:lvlText w:val=""/>
      <w:lvlJc w:val="left"/>
      <w:pPr>
        <w:ind w:left="720" w:hanging="360"/>
      </w:pPr>
      <w:rPr>
        <w:rFonts w:ascii="Symbol" w:hAnsi="Symbol"/>
      </w:rPr>
    </w:lvl>
    <w:lvl w:ilvl="6" w:tplc="B8786BB4">
      <w:start w:val="1"/>
      <w:numFmt w:val="bullet"/>
      <w:lvlText w:val=""/>
      <w:lvlJc w:val="left"/>
      <w:pPr>
        <w:ind w:left="720" w:hanging="360"/>
      </w:pPr>
      <w:rPr>
        <w:rFonts w:ascii="Symbol" w:hAnsi="Symbol"/>
      </w:rPr>
    </w:lvl>
    <w:lvl w:ilvl="7" w:tplc="3F40CF66">
      <w:start w:val="1"/>
      <w:numFmt w:val="bullet"/>
      <w:lvlText w:val=""/>
      <w:lvlJc w:val="left"/>
      <w:pPr>
        <w:ind w:left="720" w:hanging="360"/>
      </w:pPr>
      <w:rPr>
        <w:rFonts w:ascii="Symbol" w:hAnsi="Symbol"/>
      </w:rPr>
    </w:lvl>
    <w:lvl w:ilvl="8" w:tplc="06BE1EB0">
      <w:start w:val="1"/>
      <w:numFmt w:val="bullet"/>
      <w:lvlText w:val=""/>
      <w:lvlJc w:val="left"/>
      <w:pPr>
        <w:ind w:left="720" w:hanging="360"/>
      </w:pPr>
      <w:rPr>
        <w:rFonts w:ascii="Symbol" w:hAnsi="Symbol"/>
      </w:rPr>
    </w:lvl>
  </w:abstractNum>
  <w:abstractNum w:abstractNumId="32" w15:restartNumberingAfterBreak="0">
    <w:nsid w:val="4DC847F3"/>
    <w:multiLevelType w:val="hybridMultilevel"/>
    <w:tmpl w:val="7DBAC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34" w15:restartNumberingAfterBreak="0">
    <w:nsid w:val="51E33FDD"/>
    <w:multiLevelType w:val="hybridMultilevel"/>
    <w:tmpl w:val="6F92D706"/>
    <w:lvl w:ilvl="0" w:tplc="A80081A4">
      <w:start w:val="1"/>
      <w:numFmt w:val="decimal"/>
      <w:lvlText w:val="%1."/>
      <w:lvlJc w:val="left"/>
      <w:pPr>
        <w:ind w:left="1020" w:hanging="360"/>
      </w:pPr>
    </w:lvl>
    <w:lvl w:ilvl="1" w:tplc="F7E46CF8">
      <w:start w:val="1"/>
      <w:numFmt w:val="decimal"/>
      <w:lvlText w:val="%2."/>
      <w:lvlJc w:val="left"/>
      <w:pPr>
        <w:ind w:left="1020" w:hanging="360"/>
      </w:pPr>
    </w:lvl>
    <w:lvl w:ilvl="2" w:tplc="F7C007B8">
      <w:start w:val="1"/>
      <w:numFmt w:val="decimal"/>
      <w:lvlText w:val="%3."/>
      <w:lvlJc w:val="left"/>
      <w:pPr>
        <w:ind w:left="1020" w:hanging="360"/>
      </w:pPr>
    </w:lvl>
    <w:lvl w:ilvl="3" w:tplc="8252136C">
      <w:start w:val="1"/>
      <w:numFmt w:val="decimal"/>
      <w:lvlText w:val="%4."/>
      <w:lvlJc w:val="left"/>
      <w:pPr>
        <w:ind w:left="1020" w:hanging="360"/>
      </w:pPr>
    </w:lvl>
    <w:lvl w:ilvl="4" w:tplc="79A4FCFE">
      <w:start w:val="1"/>
      <w:numFmt w:val="decimal"/>
      <w:lvlText w:val="%5."/>
      <w:lvlJc w:val="left"/>
      <w:pPr>
        <w:ind w:left="1020" w:hanging="360"/>
      </w:pPr>
    </w:lvl>
    <w:lvl w:ilvl="5" w:tplc="3EDE27C4">
      <w:start w:val="1"/>
      <w:numFmt w:val="decimal"/>
      <w:lvlText w:val="%6."/>
      <w:lvlJc w:val="left"/>
      <w:pPr>
        <w:ind w:left="1020" w:hanging="360"/>
      </w:pPr>
    </w:lvl>
    <w:lvl w:ilvl="6" w:tplc="00A2806A">
      <w:start w:val="1"/>
      <w:numFmt w:val="decimal"/>
      <w:lvlText w:val="%7."/>
      <w:lvlJc w:val="left"/>
      <w:pPr>
        <w:ind w:left="1020" w:hanging="360"/>
      </w:pPr>
    </w:lvl>
    <w:lvl w:ilvl="7" w:tplc="D7182A5C">
      <w:start w:val="1"/>
      <w:numFmt w:val="decimal"/>
      <w:lvlText w:val="%8."/>
      <w:lvlJc w:val="left"/>
      <w:pPr>
        <w:ind w:left="1020" w:hanging="360"/>
      </w:pPr>
    </w:lvl>
    <w:lvl w:ilvl="8" w:tplc="6E24EA54">
      <w:start w:val="1"/>
      <w:numFmt w:val="decimal"/>
      <w:lvlText w:val="%9."/>
      <w:lvlJc w:val="left"/>
      <w:pPr>
        <w:ind w:left="1020" w:hanging="360"/>
      </w:pPr>
    </w:lvl>
  </w:abstractNum>
  <w:abstractNum w:abstractNumId="35"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36"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3D24D2"/>
    <w:multiLevelType w:val="hybridMultilevel"/>
    <w:tmpl w:val="7690D92E"/>
    <w:lvl w:ilvl="0" w:tplc="411C2B58">
      <w:start w:val="1"/>
      <w:numFmt w:val="decimal"/>
      <w:lvlText w:val="%1."/>
      <w:lvlJc w:val="left"/>
      <w:pPr>
        <w:ind w:left="1020" w:hanging="360"/>
      </w:pPr>
    </w:lvl>
    <w:lvl w:ilvl="1" w:tplc="2F38F1AE">
      <w:start w:val="1"/>
      <w:numFmt w:val="decimal"/>
      <w:lvlText w:val="%2."/>
      <w:lvlJc w:val="left"/>
      <w:pPr>
        <w:ind w:left="1020" w:hanging="360"/>
      </w:pPr>
    </w:lvl>
    <w:lvl w:ilvl="2" w:tplc="1FD0E71E">
      <w:start w:val="1"/>
      <w:numFmt w:val="decimal"/>
      <w:lvlText w:val="%3."/>
      <w:lvlJc w:val="left"/>
      <w:pPr>
        <w:ind w:left="1020" w:hanging="360"/>
      </w:pPr>
    </w:lvl>
    <w:lvl w:ilvl="3" w:tplc="05F4BE56">
      <w:start w:val="1"/>
      <w:numFmt w:val="decimal"/>
      <w:lvlText w:val="%4."/>
      <w:lvlJc w:val="left"/>
      <w:pPr>
        <w:ind w:left="1020" w:hanging="360"/>
      </w:pPr>
    </w:lvl>
    <w:lvl w:ilvl="4" w:tplc="9C7CE114">
      <w:start w:val="1"/>
      <w:numFmt w:val="decimal"/>
      <w:lvlText w:val="%5."/>
      <w:lvlJc w:val="left"/>
      <w:pPr>
        <w:ind w:left="1020" w:hanging="360"/>
      </w:pPr>
    </w:lvl>
    <w:lvl w:ilvl="5" w:tplc="3B6280CC">
      <w:start w:val="1"/>
      <w:numFmt w:val="decimal"/>
      <w:lvlText w:val="%6."/>
      <w:lvlJc w:val="left"/>
      <w:pPr>
        <w:ind w:left="1020" w:hanging="360"/>
      </w:pPr>
    </w:lvl>
    <w:lvl w:ilvl="6" w:tplc="928A5B6A">
      <w:start w:val="1"/>
      <w:numFmt w:val="decimal"/>
      <w:lvlText w:val="%7."/>
      <w:lvlJc w:val="left"/>
      <w:pPr>
        <w:ind w:left="1020" w:hanging="360"/>
      </w:pPr>
    </w:lvl>
    <w:lvl w:ilvl="7" w:tplc="5A6C38BA">
      <w:start w:val="1"/>
      <w:numFmt w:val="decimal"/>
      <w:lvlText w:val="%8."/>
      <w:lvlJc w:val="left"/>
      <w:pPr>
        <w:ind w:left="1020" w:hanging="360"/>
      </w:pPr>
    </w:lvl>
    <w:lvl w:ilvl="8" w:tplc="8988892A">
      <w:start w:val="1"/>
      <w:numFmt w:val="decimal"/>
      <w:lvlText w:val="%9."/>
      <w:lvlJc w:val="left"/>
      <w:pPr>
        <w:ind w:left="1020" w:hanging="360"/>
      </w:pPr>
    </w:lvl>
  </w:abstractNum>
  <w:abstractNum w:abstractNumId="39" w15:restartNumberingAfterBreak="0">
    <w:nsid w:val="679227BB"/>
    <w:multiLevelType w:val="hybridMultilevel"/>
    <w:tmpl w:val="C5A4AC5E"/>
    <w:lvl w:ilvl="0" w:tplc="39E8FFDA">
      <w:start w:val="1"/>
      <w:numFmt w:val="bullet"/>
      <w:lvlText w:val=""/>
      <w:lvlJc w:val="left"/>
      <w:pPr>
        <w:ind w:left="720" w:hanging="360"/>
      </w:pPr>
      <w:rPr>
        <w:rFonts w:ascii="Symbol" w:hAnsi="Symbol"/>
      </w:rPr>
    </w:lvl>
    <w:lvl w:ilvl="1" w:tplc="02B4245E">
      <w:start w:val="1"/>
      <w:numFmt w:val="bullet"/>
      <w:lvlText w:val=""/>
      <w:lvlJc w:val="left"/>
      <w:pPr>
        <w:ind w:left="720" w:hanging="360"/>
      </w:pPr>
      <w:rPr>
        <w:rFonts w:ascii="Symbol" w:hAnsi="Symbol"/>
      </w:rPr>
    </w:lvl>
    <w:lvl w:ilvl="2" w:tplc="B1800C76">
      <w:start w:val="1"/>
      <w:numFmt w:val="bullet"/>
      <w:lvlText w:val=""/>
      <w:lvlJc w:val="left"/>
      <w:pPr>
        <w:ind w:left="720" w:hanging="360"/>
      </w:pPr>
      <w:rPr>
        <w:rFonts w:ascii="Symbol" w:hAnsi="Symbol"/>
      </w:rPr>
    </w:lvl>
    <w:lvl w:ilvl="3" w:tplc="5EB26362">
      <w:start w:val="1"/>
      <w:numFmt w:val="bullet"/>
      <w:lvlText w:val=""/>
      <w:lvlJc w:val="left"/>
      <w:pPr>
        <w:ind w:left="720" w:hanging="360"/>
      </w:pPr>
      <w:rPr>
        <w:rFonts w:ascii="Symbol" w:hAnsi="Symbol"/>
      </w:rPr>
    </w:lvl>
    <w:lvl w:ilvl="4" w:tplc="05EA3432">
      <w:start w:val="1"/>
      <w:numFmt w:val="bullet"/>
      <w:lvlText w:val=""/>
      <w:lvlJc w:val="left"/>
      <w:pPr>
        <w:ind w:left="720" w:hanging="360"/>
      </w:pPr>
      <w:rPr>
        <w:rFonts w:ascii="Symbol" w:hAnsi="Symbol"/>
      </w:rPr>
    </w:lvl>
    <w:lvl w:ilvl="5" w:tplc="BD24970A">
      <w:start w:val="1"/>
      <w:numFmt w:val="bullet"/>
      <w:lvlText w:val=""/>
      <w:lvlJc w:val="left"/>
      <w:pPr>
        <w:ind w:left="720" w:hanging="360"/>
      </w:pPr>
      <w:rPr>
        <w:rFonts w:ascii="Symbol" w:hAnsi="Symbol"/>
      </w:rPr>
    </w:lvl>
    <w:lvl w:ilvl="6" w:tplc="DEA8823C">
      <w:start w:val="1"/>
      <w:numFmt w:val="bullet"/>
      <w:lvlText w:val=""/>
      <w:lvlJc w:val="left"/>
      <w:pPr>
        <w:ind w:left="720" w:hanging="360"/>
      </w:pPr>
      <w:rPr>
        <w:rFonts w:ascii="Symbol" w:hAnsi="Symbol"/>
      </w:rPr>
    </w:lvl>
    <w:lvl w:ilvl="7" w:tplc="98F46786">
      <w:start w:val="1"/>
      <w:numFmt w:val="bullet"/>
      <w:lvlText w:val=""/>
      <w:lvlJc w:val="left"/>
      <w:pPr>
        <w:ind w:left="720" w:hanging="360"/>
      </w:pPr>
      <w:rPr>
        <w:rFonts w:ascii="Symbol" w:hAnsi="Symbol"/>
      </w:rPr>
    </w:lvl>
    <w:lvl w:ilvl="8" w:tplc="F2CE63E2">
      <w:start w:val="1"/>
      <w:numFmt w:val="bullet"/>
      <w:lvlText w:val=""/>
      <w:lvlJc w:val="left"/>
      <w:pPr>
        <w:ind w:left="720" w:hanging="360"/>
      </w:pPr>
      <w:rPr>
        <w:rFonts w:ascii="Symbol" w:hAnsi="Symbol"/>
      </w:rPr>
    </w:lvl>
  </w:abstractNum>
  <w:abstractNum w:abstractNumId="40" w15:restartNumberingAfterBreak="0">
    <w:nsid w:val="6BC94B45"/>
    <w:multiLevelType w:val="hybridMultilevel"/>
    <w:tmpl w:val="BF26C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A6A32"/>
    <w:multiLevelType w:val="hybridMultilevel"/>
    <w:tmpl w:val="7BA4C4A0"/>
    <w:lvl w:ilvl="0" w:tplc="B5B090F2">
      <w:start w:val="1"/>
      <w:numFmt w:val="decimal"/>
      <w:lvlText w:val="%1."/>
      <w:lvlJc w:val="left"/>
      <w:pPr>
        <w:ind w:left="1020" w:hanging="360"/>
      </w:pPr>
    </w:lvl>
    <w:lvl w:ilvl="1" w:tplc="0BC4A238">
      <w:start w:val="1"/>
      <w:numFmt w:val="decimal"/>
      <w:lvlText w:val="%2."/>
      <w:lvlJc w:val="left"/>
      <w:pPr>
        <w:ind w:left="1020" w:hanging="360"/>
      </w:pPr>
    </w:lvl>
    <w:lvl w:ilvl="2" w:tplc="ED20A2EC">
      <w:start w:val="1"/>
      <w:numFmt w:val="decimal"/>
      <w:lvlText w:val="%3."/>
      <w:lvlJc w:val="left"/>
      <w:pPr>
        <w:ind w:left="1020" w:hanging="360"/>
      </w:pPr>
    </w:lvl>
    <w:lvl w:ilvl="3" w:tplc="C22C99C6">
      <w:start w:val="1"/>
      <w:numFmt w:val="decimal"/>
      <w:lvlText w:val="%4."/>
      <w:lvlJc w:val="left"/>
      <w:pPr>
        <w:ind w:left="1020" w:hanging="360"/>
      </w:pPr>
    </w:lvl>
    <w:lvl w:ilvl="4" w:tplc="CFB04E3E">
      <w:start w:val="1"/>
      <w:numFmt w:val="decimal"/>
      <w:lvlText w:val="%5."/>
      <w:lvlJc w:val="left"/>
      <w:pPr>
        <w:ind w:left="1020" w:hanging="360"/>
      </w:pPr>
    </w:lvl>
    <w:lvl w:ilvl="5" w:tplc="382A2BB6">
      <w:start w:val="1"/>
      <w:numFmt w:val="decimal"/>
      <w:lvlText w:val="%6."/>
      <w:lvlJc w:val="left"/>
      <w:pPr>
        <w:ind w:left="1020" w:hanging="360"/>
      </w:pPr>
    </w:lvl>
    <w:lvl w:ilvl="6" w:tplc="5196812E">
      <w:start w:val="1"/>
      <w:numFmt w:val="decimal"/>
      <w:lvlText w:val="%7."/>
      <w:lvlJc w:val="left"/>
      <w:pPr>
        <w:ind w:left="1020" w:hanging="360"/>
      </w:pPr>
    </w:lvl>
    <w:lvl w:ilvl="7" w:tplc="3E7A5B90">
      <w:start w:val="1"/>
      <w:numFmt w:val="decimal"/>
      <w:lvlText w:val="%8."/>
      <w:lvlJc w:val="left"/>
      <w:pPr>
        <w:ind w:left="1020" w:hanging="360"/>
      </w:pPr>
    </w:lvl>
    <w:lvl w:ilvl="8" w:tplc="01B0F92E">
      <w:start w:val="1"/>
      <w:numFmt w:val="decimal"/>
      <w:lvlText w:val="%9."/>
      <w:lvlJc w:val="left"/>
      <w:pPr>
        <w:ind w:left="1020" w:hanging="360"/>
      </w:pPr>
    </w:lvl>
  </w:abstractNum>
  <w:abstractNum w:abstractNumId="42" w15:restartNumberingAfterBreak="0">
    <w:nsid w:val="6D244388"/>
    <w:multiLevelType w:val="hybridMultilevel"/>
    <w:tmpl w:val="3E1AF57E"/>
    <w:lvl w:ilvl="0" w:tplc="7AB03D2C">
      <w:start w:val="500"/>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22282"/>
    <w:multiLevelType w:val="hybridMultilevel"/>
    <w:tmpl w:val="FAFEA6E6"/>
    <w:lvl w:ilvl="0" w:tplc="795AFA82">
      <w:start w:val="1"/>
      <w:numFmt w:val="decimal"/>
      <w:lvlText w:val="%1)"/>
      <w:lvlJc w:val="left"/>
      <w:pPr>
        <w:ind w:left="1020" w:hanging="360"/>
      </w:pPr>
    </w:lvl>
    <w:lvl w:ilvl="1" w:tplc="06C89006">
      <w:start w:val="1"/>
      <w:numFmt w:val="decimal"/>
      <w:lvlText w:val="%2)"/>
      <w:lvlJc w:val="left"/>
      <w:pPr>
        <w:ind w:left="1020" w:hanging="360"/>
      </w:pPr>
    </w:lvl>
    <w:lvl w:ilvl="2" w:tplc="C1A20A12">
      <w:start w:val="1"/>
      <w:numFmt w:val="decimal"/>
      <w:lvlText w:val="%3)"/>
      <w:lvlJc w:val="left"/>
      <w:pPr>
        <w:ind w:left="1020" w:hanging="360"/>
      </w:pPr>
    </w:lvl>
    <w:lvl w:ilvl="3" w:tplc="D4CE9A40">
      <w:start w:val="1"/>
      <w:numFmt w:val="decimal"/>
      <w:lvlText w:val="%4)"/>
      <w:lvlJc w:val="left"/>
      <w:pPr>
        <w:ind w:left="1020" w:hanging="360"/>
      </w:pPr>
    </w:lvl>
    <w:lvl w:ilvl="4" w:tplc="08A4DB14">
      <w:start w:val="1"/>
      <w:numFmt w:val="decimal"/>
      <w:lvlText w:val="%5)"/>
      <w:lvlJc w:val="left"/>
      <w:pPr>
        <w:ind w:left="1020" w:hanging="360"/>
      </w:pPr>
    </w:lvl>
    <w:lvl w:ilvl="5" w:tplc="10A87424">
      <w:start w:val="1"/>
      <w:numFmt w:val="decimal"/>
      <w:lvlText w:val="%6)"/>
      <w:lvlJc w:val="left"/>
      <w:pPr>
        <w:ind w:left="1020" w:hanging="360"/>
      </w:pPr>
    </w:lvl>
    <w:lvl w:ilvl="6" w:tplc="2D045944">
      <w:start w:val="1"/>
      <w:numFmt w:val="decimal"/>
      <w:lvlText w:val="%7)"/>
      <w:lvlJc w:val="left"/>
      <w:pPr>
        <w:ind w:left="1020" w:hanging="360"/>
      </w:pPr>
    </w:lvl>
    <w:lvl w:ilvl="7" w:tplc="FED615F2">
      <w:start w:val="1"/>
      <w:numFmt w:val="decimal"/>
      <w:lvlText w:val="%8)"/>
      <w:lvlJc w:val="left"/>
      <w:pPr>
        <w:ind w:left="1020" w:hanging="360"/>
      </w:pPr>
    </w:lvl>
    <w:lvl w:ilvl="8" w:tplc="38A8D86E">
      <w:start w:val="1"/>
      <w:numFmt w:val="decimal"/>
      <w:lvlText w:val="%9)"/>
      <w:lvlJc w:val="left"/>
      <w:pPr>
        <w:ind w:left="1020" w:hanging="360"/>
      </w:pPr>
    </w:lvl>
  </w:abstractNum>
  <w:abstractNum w:abstractNumId="44"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45" w15:restartNumberingAfterBreak="0">
    <w:nsid w:val="7331750A"/>
    <w:multiLevelType w:val="hybridMultilevel"/>
    <w:tmpl w:val="BB6E131A"/>
    <w:lvl w:ilvl="0" w:tplc="41AE0052">
      <w:start w:val="1"/>
      <w:numFmt w:val="bullet"/>
      <w:lvlText w:val=""/>
      <w:lvlJc w:val="left"/>
      <w:pPr>
        <w:ind w:left="720" w:hanging="360"/>
      </w:pPr>
      <w:rPr>
        <w:rFonts w:ascii="Symbol" w:hAnsi="Symbol"/>
      </w:rPr>
    </w:lvl>
    <w:lvl w:ilvl="1" w:tplc="9D64A3D2">
      <w:start w:val="1"/>
      <w:numFmt w:val="bullet"/>
      <w:lvlText w:val=""/>
      <w:lvlJc w:val="left"/>
      <w:pPr>
        <w:ind w:left="720" w:hanging="360"/>
      </w:pPr>
      <w:rPr>
        <w:rFonts w:ascii="Symbol" w:hAnsi="Symbol"/>
      </w:rPr>
    </w:lvl>
    <w:lvl w:ilvl="2" w:tplc="2152A8BA">
      <w:start w:val="1"/>
      <w:numFmt w:val="bullet"/>
      <w:lvlText w:val=""/>
      <w:lvlJc w:val="left"/>
      <w:pPr>
        <w:ind w:left="720" w:hanging="360"/>
      </w:pPr>
      <w:rPr>
        <w:rFonts w:ascii="Symbol" w:hAnsi="Symbol"/>
      </w:rPr>
    </w:lvl>
    <w:lvl w:ilvl="3" w:tplc="75408E40">
      <w:start w:val="1"/>
      <w:numFmt w:val="bullet"/>
      <w:lvlText w:val=""/>
      <w:lvlJc w:val="left"/>
      <w:pPr>
        <w:ind w:left="720" w:hanging="360"/>
      </w:pPr>
      <w:rPr>
        <w:rFonts w:ascii="Symbol" w:hAnsi="Symbol"/>
      </w:rPr>
    </w:lvl>
    <w:lvl w:ilvl="4" w:tplc="BB066940">
      <w:start w:val="1"/>
      <w:numFmt w:val="bullet"/>
      <w:lvlText w:val=""/>
      <w:lvlJc w:val="left"/>
      <w:pPr>
        <w:ind w:left="720" w:hanging="360"/>
      </w:pPr>
      <w:rPr>
        <w:rFonts w:ascii="Symbol" w:hAnsi="Symbol"/>
      </w:rPr>
    </w:lvl>
    <w:lvl w:ilvl="5" w:tplc="190E9B76">
      <w:start w:val="1"/>
      <w:numFmt w:val="bullet"/>
      <w:lvlText w:val=""/>
      <w:lvlJc w:val="left"/>
      <w:pPr>
        <w:ind w:left="720" w:hanging="360"/>
      </w:pPr>
      <w:rPr>
        <w:rFonts w:ascii="Symbol" w:hAnsi="Symbol"/>
      </w:rPr>
    </w:lvl>
    <w:lvl w:ilvl="6" w:tplc="66E02616">
      <w:start w:val="1"/>
      <w:numFmt w:val="bullet"/>
      <w:lvlText w:val=""/>
      <w:lvlJc w:val="left"/>
      <w:pPr>
        <w:ind w:left="720" w:hanging="360"/>
      </w:pPr>
      <w:rPr>
        <w:rFonts w:ascii="Symbol" w:hAnsi="Symbol"/>
      </w:rPr>
    </w:lvl>
    <w:lvl w:ilvl="7" w:tplc="90743C46">
      <w:start w:val="1"/>
      <w:numFmt w:val="bullet"/>
      <w:lvlText w:val=""/>
      <w:lvlJc w:val="left"/>
      <w:pPr>
        <w:ind w:left="720" w:hanging="360"/>
      </w:pPr>
      <w:rPr>
        <w:rFonts w:ascii="Symbol" w:hAnsi="Symbol"/>
      </w:rPr>
    </w:lvl>
    <w:lvl w:ilvl="8" w:tplc="9A3C5C18">
      <w:start w:val="1"/>
      <w:numFmt w:val="bullet"/>
      <w:lvlText w:val=""/>
      <w:lvlJc w:val="left"/>
      <w:pPr>
        <w:ind w:left="720" w:hanging="360"/>
      </w:pPr>
      <w:rPr>
        <w:rFonts w:ascii="Symbol" w:hAnsi="Symbol"/>
      </w:rPr>
    </w:lvl>
  </w:abstractNum>
  <w:abstractNum w:abstractNumId="46"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0A30D1"/>
    <w:multiLevelType w:val="hybridMultilevel"/>
    <w:tmpl w:val="E9C6CFEA"/>
    <w:lvl w:ilvl="0" w:tplc="E5F6A476">
      <w:start w:val="1"/>
      <w:numFmt w:val="decimal"/>
      <w:lvlText w:val="%1."/>
      <w:lvlJc w:val="left"/>
      <w:pPr>
        <w:ind w:left="1020" w:hanging="360"/>
      </w:pPr>
    </w:lvl>
    <w:lvl w:ilvl="1" w:tplc="CC706BD2">
      <w:start w:val="1"/>
      <w:numFmt w:val="decimal"/>
      <w:lvlText w:val="%2."/>
      <w:lvlJc w:val="left"/>
      <w:pPr>
        <w:ind w:left="1020" w:hanging="360"/>
      </w:pPr>
    </w:lvl>
    <w:lvl w:ilvl="2" w:tplc="C7629CDA">
      <w:start w:val="1"/>
      <w:numFmt w:val="decimal"/>
      <w:lvlText w:val="%3."/>
      <w:lvlJc w:val="left"/>
      <w:pPr>
        <w:ind w:left="1020" w:hanging="360"/>
      </w:pPr>
    </w:lvl>
    <w:lvl w:ilvl="3" w:tplc="F6245368">
      <w:start w:val="1"/>
      <w:numFmt w:val="decimal"/>
      <w:lvlText w:val="%4."/>
      <w:lvlJc w:val="left"/>
      <w:pPr>
        <w:ind w:left="1020" w:hanging="360"/>
      </w:pPr>
    </w:lvl>
    <w:lvl w:ilvl="4" w:tplc="2A94C994">
      <w:start w:val="1"/>
      <w:numFmt w:val="decimal"/>
      <w:lvlText w:val="%5."/>
      <w:lvlJc w:val="left"/>
      <w:pPr>
        <w:ind w:left="1020" w:hanging="360"/>
      </w:pPr>
    </w:lvl>
    <w:lvl w:ilvl="5" w:tplc="EA6CCAF8">
      <w:start w:val="1"/>
      <w:numFmt w:val="decimal"/>
      <w:lvlText w:val="%6."/>
      <w:lvlJc w:val="left"/>
      <w:pPr>
        <w:ind w:left="1020" w:hanging="360"/>
      </w:pPr>
    </w:lvl>
    <w:lvl w:ilvl="6" w:tplc="30C2D5E8">
      <w:start w:val="1"/>
      <w:numFmt w:val="decimal"/>
      <w:lvlText w:val="%7."/>
      <w:lvlJc w:val="left"/>
      <w:pPr>
        <w:ind w:left="1020" w:hanging="360"/>
      </w:pPr>
    </w:lvl>
    <w:lvl w:ilvl="7" w:tplc="DB4A26B6">
      <w:start w:val="1"/>
      <w:numFmt w:val="decimal"/>
      <w:lvlText w:val="%8."/>
      <w:lvlJc w:val="left"/>
      <w:pPr>
        <w:ind w:left="1020" w:hanging="360"/>
      </w:pPr>
    </w:lvl>
    <w:lvl w:ilvl="8" w:tplc="7EE8E93E">
      <w:start w:val="1"/>
      <w:numFmt w:val="decimal"/>
      <w:lvlText w:val="%9."/>
      <w:lvlJc w:val="left"/>
      <w:pPr>
        <w:ind w:left="1020" w:hanging="36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33"/>
  </w:num>
  <w:num w:numId="15" w16cid:durableId="1244608247">
    <w:abstractNumId w:val="36"/>
  </w:num>
  <w:num w:numId="16" w16cid:durableId="1371999592">
    <w:abstractNumId w:val="44"/>
  </w:num>
  <w:num w:numId="17" w16cid:durableId="14931083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35"/>
  </w:num>
  <w:num w:numId="19" w16cid:durableId="677805838">
    <w:abstractNumId w:val="16"/>
  </w:num>
  <w:num w:numId="20" w16cid:durableId="808669919">
    <w:abstractNumId w:val="46"/>
  </w:num>
  <w:num w:numId="21" w16cid:durableId="2109305949">
    <w:abstractNumId w:val="37"/>
  </w:num>
  <w:num w:numId="22" w16cid:durableId="805397728">
    <w:abstractNumId w:val="42"/>
  </w:num>
  <w:num w:numId="23" w16cid:durableId="597952571">
    <w:abstractNumId w:val="21"/>
  </w:num>
  <w:num w:numId="24" w16cid:durableId="1172330909">
    <w:abstractNumId w:val="47"/>
  </w:num>
  <w:num w:numId="25" w16cid:durableId="666903589">
    <w:abstractNumId w:val="0"/>
  </w:num>
  <w:num w:numId="26" w16cid:durableId="2128547762">
    <w:abstractNumId w:val="40"/>
  </w:num>
  <w:num w:numId="27" w16cid:durableId="688609128">
    <w:abstractNumId w:val="1"/>
  </w:num>
  <w:num w:numId="28" w16cid:durableId="2056201128">
    <w:abstractNumId w:val="26"/>
  </w:num>
  <w:num w:numId="29" w16cid:durableId="1466311252">
    <w:abstractNumId w:val="31"/>
  </w:num>
  <w:num w:numId="30" w16cid:durableId="984436816">
    <w:abstractNumId w:val="19"/>
  </w:num>
  <w:num w:numId="31" w16cid:durableId="1179850650">
    <w:abstractNumId w:val="45"/>
  </w:num>
  <w:num w:numId="32" w16cid:durableId="636254969">
    <w:abstractNumId w:val="39"/>
  </w:num>
  <w:num w:numId="33" w16cid:durableId="2027444323">
    <w:abstractNumId w:val="15"/>
  </w:num>
  <w:num w:numId="34" w16cid:durableId="1126923265">
    <w:abstractNumId w:val="38"/>
  </w:num>
  <w:num w:numId="35" w16cid:durableId="195896422">
    <w:abstractNumId w:val="34"/>
  </w:num>
  <w:num w:numId="36" w16cid:durableId="938681091">
    <w:abstractNumId w:val="22"/>
  </w:num>
  <w:num w:numId="37" w16cid:durableId="1990673135">
    <w:abstractNumId w:val="41"/>
  </w:num>
  <w:num w:numId="38" w16cid:durableId="428504012">
    <w:abstractNumId w:val="27"/>
  </w:num>
  <w:num w:numId="39" w16cid:durableId="1014107893">
    <w:abstractNumId w:val="43"/>
  </w:num>
  <w:num w:numId="40" w16cid:durableId="1861356133">
    <w:abstractNumId w:val="25"/>
  </w:num>
  <w:num w:numId="41" w16cid:durableId="1665739631">
    <w:abstractNumId w:val="17"/>
  </w:num>
  <w:num w:numId="42" w16cid:durableId="1490825336">
    <w:abstractNumId w:val="23"/>
  </w:num>
  <w:num w:numId="43" w16cid:durableId="1159535708">
    <w:abstractNumId w:val="20"/>
  </w:num>
  <w:num w:numId="44" w16cid:durableId="1701662166">
    <w:abstractNumId w:val="30"/>
  </w:num>
  <w:num w:numId="45" w16cid:durableId="867138468">
    <w:abstractNumId w:val="29"/>
  </w:num>
  <w:num w:numId="46" w16cid:durableId="1633513931">
    <w:abstractNumId w:val="28"/>
  </w:num>
  <w:num w:numId="47" w16cid:durableId="495345440">
    <w:abstractNumId w:val="18"/>
  </w:num>
  <w:num w:numId="48" w16cid:durableId="2050448348">
    <w:abstractNumId w:val="32"/>
  </w:num>
  <w:num w:numId="49" w16cid:durableId="111798909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qwUAx7m8YSwAAAA="/>
  </w:docVars>
  <w:rsids>
    <w:rsidRoot w:val="00D17A51"/>
    <w:rsid w:val="00002523"/>
    <w:rsid w:val="0000529D"/>
    <w:rsid w:val="0002615E"/>
    <w:rsid w:val="00026697"/>
    <w:rsid w:val="000274B9"/>
    <w:rsid w:val="000317D8"/>
    <w:rsid w:val="000413E8"/>
    <w:rsid w:val="00041AA5"/>
    <w:rsid w:val="00043AA9"/>
    <w:rsid w:val="00046703"/>
    <w:rsid w:val="00050F40"/>
    <w:rsid w:val="00055510"/>
    <w:rsid w:val="0006058A"/>
    <w:rsid w:val="000A0C88"/>
    <w:rsid w:val="000A411E"/>
    <w:rsid w:val="000C2EF9"/>
    <w:rsid w:val="000E0419"/>
    <w:rsid w:val="000E0ECE"/>
    <w:rsid w:val="000F2C3E"/>
    <w:rsid w:val="000F5311"/>
    <w:rsid w:val="00105940"/>
    <w:rsid w:val="001112DF"/>
    <w:rsid w:val="00134ABC"/>
    <w:rsid w:val="0013593F"/>
    <w:rsid w:val="00143669"/>
    <w:rsid w:val="00144B1E"/>
    <w:rsid w:val="00150B28"/>
    <w:rsid w:val="00153DBC"/>
    <w:rsid w:val="00155088"/>
    <w:rsid w:val="00155875"/>
    <w:rsid w:val="00157D54"/>
    <w:rsid w:val="0016138F"/>
    <w:rsid w:val="00171C84"/>
    <w:rsid w:val="00172B87"/>
    <w:rsid w:val="001754EE"/>
    <w:rsid w:val="00177788"/>
    <w:rsid w:val="00181175"/>
    <w:rsid w:val="00191389"/>
    <w:rsid w:val="001914EE"/>
    <w:rsid w:val="00193142"/>
    <w:rsid w:val="00196D76"/>
    <w:rsid w:val="001B2FF4"/>
    <w:rsid w:val="001C0C9D"/>
    <w:rsid w:val="001C32D6"/>
    <w:rsid w:val="001C4ACA"/>
    <w:rsid w:val="001D5B3C"/>
    <w:rsid w:val="001E0E4B"/>
    <w:rsid w:val="001F1009"/>
    <w:rsid w:val="001F322C"/>
    <w:rsid w:val="001F4D82"/>
    <w:rsid w:val="002051EB"/>
    <w:rsid w:val="00205E58"/>
    <w:rsid w:val="00210838"/>
    <w:rsid w:val="002114D1"/>
    <w:rsid w:val="002139E5"/>
    <w:rsid w:val="0021540D"/>
    <w:rsid w:val="002258A8"/>
    <w:rsid w:val="00241E2C"/>
    <w:rsid w:val="00256C4D"/>
    <w:rsid w:val="002661A7"/>
    <w:rsid w:val="00267358"/>
    <w:rsid w:val="002711CA"/>
    <w:rsid w:val="00272A4F"/>
    <w:rsid w:val="002749C2"/>
    <w:rsid w:val="002779EC"/>
    <w:rsid w:val="002937EB"/>
    <w:rsid w:val="00294548"/>
    <w:rsid w:val="00294D81"/>
    <w:rsid w:val="00296D0A"/>
    <w:rsid w:val="002A35C7"/>
    <w:rsid w:val="002A42BB"/>
    <w:rsid w:val="002A7C18"/>
    <w:rsid w:val="002B08F1"/>
    <w:rsid w:val="002B3CAA"/>
    <w:rsid w:val="002B512D"/>
    <w:rsid w:val="002B5D61"/>
    <w:rsid w:val="002C1FF1"/>
    <w:rsid w:val="002C2979"/>
    <w:rsid w:val="002D3FF2"/>
    <w:rsid w:val="002E20E6"/>
    <w:rsid w:val="002E2AB7"/>
    <w:rsid w:val="002F032E"/>
    <w:rsid w:val="00316B19"/>
    <w:rsid w:val="003308B0"/>
    <w:rsid w:val="003315C4"/>
    <w:rsid w:val="00344C23"/>
    <w:rsid w:val="00344C36"/>
    <w:rsid w:val="00351734"/>
    <w:rsid w:val="003569BE"/>
    <w:rsid w:val="00357E2E"/>
    <w:rsid w:val="00363CB8"/>
    <w:rsid w:val="00364EE9"/>
    <w:rsid w:val="00375C66"/>
    <w:rsid w:val="00376D43"/>
    <w:rsid w:val="00383FD3"/>
    <w:rsid w:val="003A084A"/>
    <w:rsid w:val="003A3404"/>
    <w:rsid w:val="003A6058"/>
    <w:rsid w:val="003B322C"/>
    <w:rsid w:val="003B615C"/>
    <w:rsid w:val="003C4811"/>
    <w:rsid w:val="003D1C9A"/>
    <w:rsid w:val="003E4636"/>
    <w:rsid w:val="003E5581"/>
    <w:rsid w:val="003F2356"/>
    <w:rsid w:val="003F45B2"/>
    <w:rsid w:val="004033C2"/>
    <w:rsid w:val="004169F3"/>
    <w:rsid w:val="00423A84"/>
    <w:rsid w:val="004308B2"/>
    <w:rsid w:val="00431D61"/>
    <w:rsid w:val="00434F0D"/>
    <w:rsid w:val="0043589F"/>
    <w:rsid w:val="00444BB7"/>
    <w:rsid w:val="0044544A"/>
    <w:rsid w:val="00450F79"/>
    <w:rsid w:val="00455E81"/>
    <w:rsid w:val="004573DA"/>
    <w:rsid w:val="00464243"/>
    <w:rsid w:val="0046689E"/>
    <w:rsid w:val="00473485"/>
    <w:rsid w:val="004760E2"/>
    <w:rsid w:val="00480FC3"/>
    <w:rsid w:val="00484152"/>
    <w:rsid w:val="00490110"/>
    <w:rsid w:val="004915EF"/>
    <w:rsid w:val="00494799"/>
    <w:rsid w:val="004A4F72"/>
    <w:rsid w:val="004B04E5"/>
    <w:rsid w:val="004C38FD"/>
    <w:rsid w:val="004D41C6"/>
    <w:rsid w:val="004E232C"/>
    <w:rsid w:val="004F7FA8"/>
    <w:rsid w:val="00503497"/>
    <w:rsid w:val="00503B5A"/>
    <w:rsid w:val="005079E9"/>
    <w:rsid w:val="00513F8B"/>
    <w:rsid w:val="005210B0"/>
    <w:rsid w:val="00526CF2"/>
    <w:rsid w:val="0053081F"/>
    <w:rsid w:val="005315C4"/>
    <w:rsid w:val="00531B1A"/>
    <w:rsid w:val="005350F7"/>
    <w:rsid w:val="00540D33"/>
    <w:rsid w:val="005444FC"/>
    <w:rsid w:val="0054466C"/>
    <w:rsid w:val="00554CC9"/>
    <w:rsid w:val="00556B05"/>
    <w:rsid w:val="00556D7B"/>
    <w:rsid w:val="00560B5E"/>
    <w:rsid w:val="00562306"/>
    <w:rsid w:val="005643BD"/>
    <w:rsid w:val="005676FF"/>
    <w:rsid w:val="005709EF"/>
    <w:rsid w:val="00572CBA"/>
    <w:rsid w:val="005732C5"/>
    <w:rsid w:val="005744C1"/>
    <w:rsid w:val="00576403"/>
    <w:rsid w:val="005776D9"/>
    <w:rsid w:val="005877F6"/>
    <w:rsid w:val="005A28F5"/>
    <w:rsid w:val="005B0AA0"/>
    <w:rsid w:val="005C754B"/>
    <w:rsid w:val="005D2CD9"/>
    <w:rsid w:val="005D364A"/>
    <w:rsid w:val="005E423D"/>
    <w:rsid w:val="005E76F9"/>
    <w:rsid w:val="005F6832"/>
    <w:rsid w:val="006069C4"/>
    <w:rsid w:val="00614FF7"/>
    <w:rsid w:val="006306B7"/>
    <w:rsid w:val="006332BF"/>
    <w:rsid w:val="0063566D"/>
    <w:rsid w:val="00635E90"/>
    <w:rsid w:val="0063604E"/>
    <w:rsid w:val="00641AF9"/>
    <w:rsid w:val="00645611"/>
    <w:rsid w:val="00652535"/>
    <w:rsid w:val="00660CEF"/>
    <w:rsid w:val="00662F2C"/>
    <w:rsid w:val="00666CEF"/>
    <w:rsid w:val="0067044D"/>
    <w:rsid w:val="00673C95"/>
    <w:rsid w:val="0068154D"/>
    <w:rsid w:val="00684AA9"/>
    <w:rsid w:val="00685398"/>
    <w:rsid w:val="006945D3"/>
    <w:rsid w:val="006A2679"/>
    <w:rsid w:val="006A7E31"/>
    <w:rsid w:val="006B2076"/>
    <w:rsid w:val="006B2FA7"/>
    <w:rsid w:val="006B3567"/>
    <w:rsid w:val="006B7149"/>
    <w:rsid w:val="006D731A"/>
    <w:rsid w:val="006E68B0"/>
    <w:rsid w:val="00713255"/>
    <w:rsid w:val="00713AB1"/>
    <w:rsid w:val="00713E74"/>
    <w:rsid w:val="00723193"/>
    <w:rsid w:val="00725A3A"/>
    <w:rsid w:val="007369DC"/>
    <w:rsid w:val="00746722"/>
    <w:rsid w:val="007535FC"/>
    <w:rsid w:val="00767E6C"/>
    <w:rsid w:val="00772144"/>
    <w:rsid w:val="00773D03"/>
    <w:rsid w:val="00786A5A"/>
    <w:rsid w:val="00790729"/>
    <w:rsid w:val="007A33CA"/>
    <w:rsid w:val="007A5612"/>
    <w:rsid w:val="007B6DF3"/>
    <w:rsid w:val="007C5AA1"/>
    <w:rsid w:val="007D71AE"/>
    <w:rsid w:val="007E4CD6"/>
    <w:rsid w:val="007E54AE"/>
    <w:rsid w:val="00800913"/>
    <w:rsid w:val="00800BCD"/>
    <w:rsid w:val="0080139E"/>
    <w:rsid w:val="00803A44"/>
    <w:rsid w:val="00803BF8"/>
    <w:rsid w:val="0080549D"/>
    <w:rsid w:val="00806037"/>
    <w:rsid w:val="00815F70"/>
    <w:rsid w:val="00827317"/>
    <w:rsid w:val="00862AE1"/>
    <w:rsid w:val="00862AF0"/>
    <w:rsid w:val="0088062A"/>
    <w:rsid w:val="00883750"/>
    <w:rsid w:val="00883CA8"/>
    <w:rsid w:val="00885135"/>
    <w:rsid w:val="008A64AD"/>
    <w:rsid w:val="008B2F0D"/>
    <w:rsid w:val="008B776D"/>
    <w:rsid w:val="008D37DE"/>
    <w:rsid w:val="008D5D0B"/>
    <w:rsid w:val="008E12F6"/>
    <w:rsid w:val="008E3838"/>
    <w:rsid w:val="008F0909"/>
    <w:rsid w:val="00904EE9"/>
    <w:rsid w:val="009105B7"/>
    <w:rsid w:val="009236A2"/>
    <w:rsid w:val="009317E2"/>
    <w:rsid w:val="009436C5"/>
    <w:rsid w:val="00954350"/>
    <w:rsid w:val="00962988"/>
    <w:rsid w:val="009753EA"/>
    <w:rsid w:val="009803B5"/>
    <w:rsid w:val="00980F9B"/>
    <w:rsid w:val="00985305"/>
    <w:rsid w:val="00985BB4"/>
    <w:rsid w:val="009933E0"/>
    <w:rsid w:val="00994030"/>
    <w:rsid w:val="00994053"/>
    <w:rsid w:val="009A24AC"/>
    <w:rsid w:val="009B5E70"/>
    <w:rsid w:val="009C2500"/>
    <w:rsid w:val="009C703D"/>
    <w:rsid w:val="009C7BBF"/>
    <w:rsid w:val="009D76EA"/>
    <w:rsid w:val="009E5043"/>
    <w:rsid w:val="009E5482"/>
    <w:rsid w:val="009E5DB3"/>
    <w:rsid w:val="009F3761"/>
    <w:rsid w:val="009F4BC0"/>
    <w:rsid w:val="00A10AEC"/>
    <w:rsid w:val="00A1487D"/>
    <w:rsid w:val="00A14F20"/>
    <w:rsid w:val="00A15935"/>
    <w:rsid w:val="00A15B19"/>
    <w:rsid w:val="00A210BF"/>
    <w:rsid w:val="00A23C10"/>
    <w:rsid w:val="00A265C2"/>
    <w:rsid w:val="00A33424"/>
    <w:rsid w:val="00A406D2"/>
    <w:rsid w:val="00A4257C"/>
    <w:rsid w:val="00A46573"/>
    <w:rsid w:val="00A4667E"/>
    <w:rsid w:val="00A46D2C"/>
    <w:rsid w:val="00A53C8F"/>
    <w:rsid w:val="00A547A1"/>
    <w:rsid w:val="00A5705E"/>
    <w:rsid w:val="00A60C6A"/>
    <w:rsid w:val="00A63589"/>
    <w:rsid w:val="00A7034E"/>
    <w:rsid w:val="00A80BAE"/>
    <w:rsid w:val="00A83BC4"/>
    <w:rsid w:val="00A85B8D"/>
    <w:rsid w:val="00A95C32"/>
    <w:rsid w:val="00A96735"/>
    <w:rsid w:val="00AA0F6E"/>
    <w:rsid w:val="00AA5DA7"/>
    <w:rsid w:val="00AB5038"/>
    <w:rsid w:val="00AB6E58"/>
    <w:rsid w:val="00AB79BD"/>
    <w:rsid w:val="00AB7C6D"/>
    <w:rsid w:val="00AC29AB"/>
    <w:rsid w:val="00AD27FF"/>
    <w:rsid w:val="00AE0A72"/>
    <w:rsid w:val="00AE120B"/>
    <w:rsid w:val="00AE2204"/>
    <w:rsid w:val="00AF718D"/>
    <w:rsid w:val="00B010C4"/>
    <w:rsid w:val="00B02B47"/>
    <w:rsid w:val="00B236B0"/>
    <w:rsid w:val="00B42FC3"/>
    <w:rsid w:val="00B45EFD"/>
    <w:rsid w:val="00B51AF9"/>
    <w:rsid w:val="00B54CD6"/>
    <w:rsid w:val="00B571BA"/>
    <w:rsid w:val="00B6499C"/>
    <w:rsid w:val="00B65B28"/>
    <w:rsid w:val="00B71E6A"/>
    <w:rsid w:val="00B803B6"/>
    <w:rsid w:val="00B85543"/>
    <w:rsid w:val="00B85AD9"/>
    <w:rsid w:val="00B87A6C"/>
    <w:rsid w:val="00B90C45"/>
    <w:rsid w:val="00BA3F6A"/>
    <w:rsid w:val="00BA6418"/>
    <w:rsid w:val="00BC6E39"/>
    <w:rsid w:val="00BD227C"/>
    <w:rsid w:val="00BD573A"/>
    <w:rsid w:val="00BD7998"/>
    <w:rsid w:val="00BE0286"/>
    <w:rsid w:val="00BE0CCC"/>
    <w:rsid w:val="00BE5299"/>
    <w:rsid w:val="00BF4B9E"/>
    <w:rsid w:val="00C07C0D"/>
    <w:rsid w:val="00C12995"/>
    <w:rsid w:val="00C2344D"/>
    <w:rsid w:val="00C2664B"/>
    <w:rsid w:val="00C2694D"/>
    <w:rsid w:val="00C425C2"/>
    <w:rsid w:val="00C44477"/>
    <w:rsid w:val="00C44C48"/>
    <w:rsid w:val="00C46EE4"/>
    <w:rsid w:val="00C53062"/>
    <w:rsid w:val="00C5313F"/>
    <w:rsid w:val="00C54B21"/>
    <w:rsid w:val="00C60549"/>
    <w:rsid w:val="00C6211D"/>
    <w:rsid w:val="00C677C7"/>
    <w:rsid w:val="00C75BE1"/>
    <w:rsid w:val="00C8284A"/>
    <w:rsid w:val="00C83D22"/>
    <w:rsid w:val="00C84A2D"/>
    <w:rsid w:val="00C92564"/>
    <w:rsid w:val="00CB07D1"/>
    <w:rsid w:val="00CB54CF"/>
    <w:rsid w:val="00CB575A"/>
    <w:rsid w:val="00CB73B5"/>
    <w:rsid w:val="00CC265E"/>
    <w:rsid w:val="00CC39E0"/>
    <w:rsid w:val="00CD0040"/>
    <w:rsid w:val="00CD2F4E"/>
    <w:rsid w:val="00CD79DD"/>
    <w:rsid w:val="00CF056F"/>
    <w:rsid w:val="00D0063A"/>
    <w:rsid w:val="00D01EB1"/>
    <w:rsid w:val="00D04AC9"/>
    <w:rsid w:val="00D05C49"/>
    <w:rsid w:val="00D06549"/>
    <w:rsid w:val="00D0733A"/>
    <w:rsid w:val="00D075CA"/>
    <w:rsid w:val="00D16B45"/>
    <w:rsid w:val="00D17A51"/>
    <w:rsid w:val="00D23D91"/>
    <w:rsid w:val="00D27354"/>
    <w:rsid w:val="00D366FC"/>
    <w:rsid w:val="00D4188F"/>
    <w:rsid w:val="00D4245B"/>
    <w:rsid w:val="00D441D6"/>
    <w:rsid w:val="00D456E9"/>
    <w:rsid w:val="00D4579E"/>
    <w:rsid w:val="00D46027"/>
    <w:rsid w:val="00D46533"/>
    <w:rsid w:val="00D510A9"/>
    <w:rsid w:val="00D53147"/>
    <w:rsid w:val="00D535CF"/>
    <w:rsid w:val="00D546DC"/>
    <w:rsid w:val="00D57B59"/>
    <w:rsid w:val="00D63984"/>
    <w:rsid w:val="00D85F48"/>
    <w:rsid w:val="00DB2F67"/>
    <w:rsid w:val="00DB3F96"/>
    <w:rsid w:val="00DB4F50"/>
    <w:rsid w:val="00DB79E2"/>
    <w:rsid w:val="00DC0F99"/>
    <w:rsid w:val="00DD2F88"/>
    <w:rsid w:val="00DF40C9"/>
    <w:rsid w:val="00DF4B04"/>
    <w:rsid w:val="00E04BF6"/>
    <w:rsid w:val="00E11FDC"/>
    <w:rsid w:val="00E21C1F"/>
    <w:rsid w:val="00E23893"/>
    <w:rsid w:val="00E358B7"/>
    <w:rsid w:val="00E37377"/>
    <w:rsid w:val="00E45BD7"/>
    <w:rsid w:val="00E51FB2"/>
    <w:rsid w:val="00E53385"/>
    <w:rsid w:val="00E5571C"/>
    <w:rsid w:val="00E601DE"/>
    <w:rsid w:val="00E6039A"/>
    <w:rsid w:val="00E65671"/>
    <w:rsid w:val="00E7019E"/>
    <w:rsid w:val="00E70465"/>
    <w:rsid w:val="00E8219E"/>
    <w:rsid w:val="00E842FE"/>
    <w:rsid w:val="00E9259E"/>
    <w:rsid w:val="00E9374D"/>
    <w:rsid w:val="00E962BB"/>
    <w:rsid w:val="00E96C20"/>
    <w:rsid w:val="00EA1253"/>
    <w:rsid w:val="00EA21DB"/>
    <w:rsid w:val="00EB0269"/>
    <w:rsid w:val="00EB2070"/>
    <w:rsid w:val="00EB4CF4"/>
    <w:rsid w:val="00EB795D"/>
    <w:rsid w:val="00EC0EE7"/>
    <w:rsid w:val="00ED0528"/>
    <w:rsid w:val="00ED5498"/>
    <w:rsid w:val="00EE0DA0"/>
    <w:rsid w:val="00EF048B"/>
    <w:rsid w:val="00EF564E"/>
    <w:rsid w:val="00F12E47"/>
    <w:rsid w:val="00F23723"/>
    <w:rsid w:val="00F34049"/>
    <w:rsid w:val="00F41B77"/>
    <w:rsid w:val="00F41E9B"/>
    <w:rsid w:val="00F424DA"/>
    <w:rsid w:val="00F51639"/>
    <w:rsid w:val="00F57E07"/>
    <w:rsid w:val="00F622D7"/>
    <w:rsid w:val="00F656F9"/>
    <w:rsid w:val="00F663ED"/>
    <w:rsid w:val="00F724A9"/>
    <w:rsid w:val="00F7299B"/>
    <w:rsid w:val="00F812C0"/>
    <w:rsid w:val="00F92E00"/>
    <w:rsid w:val="00F93A68"/>
    <w:rsid w:val="00FA2B80"/>
    <w:rsid w:val="00FA39DF"/>
    <w:rsid w:val="00FB2C34"/>
    <w:rsid w:val="00FB51D3"/>
    <w:rsid w:val="00FC165F"/>
    <w:rsid w:val="00FD4291"/>
    <w:rsid w:val="00FD42FA"/>
    <w:rsid w:val="00FE3500"/>
    <w:rsid w:val="00FF34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48050"/>
  <w15:chartTrackingRefBased/>
  <w15:docId w15:val="{629AB919-B0C9-4AEB-AC0C-3797AA46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3D"/>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link w:val="Heading3Char"/>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link w:val="Heading5Char"/>
    <w:uiPriority w:val="9"/>
    <w:qFormat/>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qFormat/>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Alpha,Appendix Level 1"/>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aliases w:val="Appendix Level 2"/>
    <w:basedOn w:val="Heading7"/>
    <w:next w:val="Normal"/>
    <w:uiPriority w:val="2"/>
    <w:qFormat/>
    <w:rsid w:val="00E37377"/>
    <w:pPr>
      <w:pageBreakBefore w:val="0"/>
      <w:outlineLvl w:val="7"/>
    </w:pPr>
    <w:rPr>
      <w:color w:val="4A4D56" w:themeColor="text1"/>
    </w:rPr>
  </w:style>
  <w:style w:type="paragraph" w:styleId="Heading9">
    <w:name w:val="heading 9"/>
    <w:aliases w:val="Appendix Level 3"/>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Right"/>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aliases w:val="Footer Right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rPr>
      <w:rFonts w:ascii="Rift Soft" w:hAnsi="Rift Soft"/>
      <w:color w:val="053572"/>
      <w:sz w:val="48"/>
      <w:szCs w:val="48"/>
    </w:rPr>
  </w:style>
  <w:style w:type="character" w:styleId="Strong">
    <w:name w:val="Strong"/>
    <w:aliases w:val="Resume Style 1,Bold CTRL+B"/>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qFormat/>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aliases w:val="Table Caption,Char,Table Title,Caption Char1 Char"/>
    <w:link w:val="CaptionChar"/>
    <w:autoRedefine/>
    <w:uiPriority w:val="35"/>
    <w:qFormat/>
    <w:rsid w:val="004033C2"/>
    <w:pPr>
      <w:keepNext/>
      <w:spacing w:before="240"/>
      <w:jc w:val="center"/>
    </w:pPr>
    <w:rPr>
      <w:rFonts w:eastAsia="Times New Roman"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qFormat/>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aliases w:val="No. List 1 Alt+L,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aliases w:val="No. List 2 Alt+L,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155088"/>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aliases w:val="Table Left Alt+T,L"/>
    <w:link w:val="TableLeftTextChar"/>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aliases w:val="Table Right Alt+T,R"/>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TOC1"/>
    <w:next w:val="Normal"/>
    <w:uiPriority w:val="99"/>
    <w:rsid w:val="00450F79"/>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aliases w:val="Table Caption Char,Char Char,Table Title Char,Caption Char1 Char Char"/>
    <w:basedOn w:val="DefaultParagraphFont"/>
    <w:link w:val="Caption"/>
    <w:uiPriority w:val="35"/>
    <w:rsid w:val="004033C2"/>
    <w:rPr>
      <w:rFonts w:eastAsia="Times New Roman"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paragraph" w:customStyle="1" w:styleId="Default">
    <w:name w:val="Default"/>
    <w:rsid w:val="00296D0A"/>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paragraph">
    <w:name w:val="paragraph"/>
    <w:basedOn w:val="Normal"/>
    <w:rsid w:val="00357E2E"/>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DefaultParagraphFont"/>
    <w:rsid w:val="00D01EB1"/>
  </w:style>
  <w:style w:type="character" w:customStyle="1" w:styleId="eop">
    <w:name w:val="eop"/>
    <w:basedOn w:val="DefaultParagraphFont"/>
    <w:rsid w:val="00D01EB1"/>
  </w:style>
  <w:style w:type="character" w:styleId="CommentReference">
    <w:name w:val="annotation reference"/>
    <w:basedOn w:val="DefaultParagraphFont"/>
    <w:semiHidden/>
    <w:unhideWhenUsed/>
    <w:rsid w:val="00D01EB1"/>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D01EB1"/>
    <w:rPr>
      <w:rFonts w:ascii="Franklin Gothic Book" w:eastAsia="Times New Roman" w:hAnsi="Franklin Gothic Book" w:cs="Times New Roman"/>
      <w:color w:val="4A4D56" w:themeColor="text1"/>
      <w:sz w:val="18"/>
      <w:szCs w:val="20"/>
      <w:lang w:val="en-US"/>
    </w:rPr>
  </w:style>
  <w:style w:type="paragraph" w:styleId="Revision">
    <w:name w:val="Revision"/>
    <w:hidden/>
    <w:uiPriority w:val="99"/>
    <w:semiHidden/>
    <w:rsid w:val="00205E58"/>
    <w:pPr>
      <w:spacing w:after="0" w:line="240" w:lineRule="auto"/>
    </w:pPr>
    <w:rPr>
      <w:rFonts w:ascii="Franklin Gothic Book" w:eastAsia="Times New Roman" w:hAnsi="Franklin Gothic Book" w:cs="Times New Roman"/>
      <w:color w:val="4A4D56" w:themeColor="text1"/>
      <w:lang w:val="en-US"/>
    </w:rPr>
  </w:style>
  <w:style w:type="paragraph" w:customStyle="1" w:styleId="FooterLeft">
    <w:name w:val="Footer Left"/>
    <w:basedOn w:val="Footer"/>
    <w:qFormat/>
    <w:rsid w:val="00450F79"/>
    <w:pPr>
      <w:tabs>
        <w:tab w:val="left" w:pos="4320"/>
      </w:tabs>
      <w:spacing w:line="240" w:lineRule="auto"/>
      <w:jc w:val="left"/>
    </w:pPr>
  </w:style>
  <w:style w:type="paragraph" w:customStyle="1" w:styleId="TableContents">
    <w:name w:val="Table Contents"/>
    <w:basedOn w:val="Normal"/>
    <w:rsid w:val="00450F79"/>
    <w:pPr>
      <w:spacing w:after="0" w:line="240" w:lineRule="auto"/>
      <w:jc w:val="center"/>
    </w:pPr>
    <w:rPr>
      <w:rFonts w:ascii="Franklin Gothic Medium" w:hAnsi="Franklin Gothic Medium"/>
      <w:sz w:val="18"/>
      <w:szCs w:val="20"/>
    </w:rPr>
  </w:style>
  <w:style w:type="paragraph" w:customStyle="1" w:styleId="ODTable">
    <w:name w:val="OD Table"/>
    <w:link w:val="ODTableChar"/>
    <w:qFormat/>
    <w:rsid w:val="00450F79"/>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450F79"/>
    <w:rPr>
      <w:rFonts w:ascii="Franklin Gothic Book" w:eastAsia="Times New Roman" w:hAnsi="Franklin Gothic Book" w:cs="Times New Roman"/>
      <w:color w:val="4A4D56" w:themeColor="text1"/>
      <w:sz w:val="20"/>
      <w:szCs w:val="20"/>
      <w:lang w:val="en-US"/>
    </w:rPr>
  </w:style>
  <w:style w:type="character" w:customStyle="1" w:styleId="CommentTextChar">
    <w:name w:val="Comment Text Char"/>
    <w:basedOn w:val="DefaultParagraphFont"/>
    <w:link w:val="CommentText"/>
    <w:uiPriority w:val="99"/>
    <w:semiHidden/>
    <w:rsid w:val="00450F79"/>
    <w:rPr>
      <w:rFonts w:ascii="Franklin Gothic Book" w:eastAsia="Times New Roman" w:hAnsi="Franklin Gothic Book" w:cs="Times New Roman"/>
      <w:color w:val="4A4D56" w:themeColor="text1"/>
      <w:sz w:val="20"/>
      <w:szCs w:val="20"/>
      <w:lang w:val="en-US"/>
    </w:rPr>
  </w:style>
  <w:style w:type="paragraph" w:customStyle="1" w:styleId="AppendixLevel4">
    <w:name w:val="Appendix Level 4"/>
    <w:basedOn w:val="Normal"/>
    <w:qFormat/>
    <w:rsid w:val="00450F79"/>
    <w:rPr>
      <w:rFonts w:ascii="Rift Soft Medium" w:hAnsi="Rift Soft Medium"/>
      <w:color w:val="053572" w:themeColor="text2"/>
      <w:sz w:val="32"/>
    </w:rPr>
  </w:style>
  <w:style w:type="paragraph" w:customStyle="1" w:styleId="AppendixLevel5">
    <w:name w:val="Appendix Level 5"/>
    <w:basedOn w:val="AppendixLevel4"/>
    <w:qFormat/>
    <w:rsid w:val="00450F79"/>
    <w:rPr>
      <w:rFonts w:ascii="Franklin Gothic Medium" w:hAnsi="Franklin Gothic Medium"/>
      <w:color w:val="416DCB" w:themeColor="accent1" w:themeTint="99"/>
      <w:sz w:val="26"/>
    </w:rPr>
  </w:style>
  <w:style w:type="paragraph" w:customStyle="1" w:styleId="AppendixLevel6">
    <w:name w:val="Appendix Level 6"/>
    <w:basedOn w:val="AppendixLevel5"/>
    <w:qFormat/>
    <w:rsid w:val="00450F79"/>
    <w:rPr>
      <w:color w:val="1FA9E1" w:themeColor="accent3"/>
      <w:sz w:val="22"/>
    </w:rPr>
  </w:style>
  <w:style w:type="character" w:customStyle="1" w:styleId="Heading4Char">
    <w:name w:val="Heading 4 Char"/>
    <w:basedOn w:val="DefaultParagraphFont"/>
    <w:link w:val="Heading4"/>
    <w:uiPriority w:val="9"/>
    <w:rsid w:val="00450F79"/>
    <w:rPr>
      <w:rFonts w:ascii="Rift Soft Medium" w:eastAsia="Times New Roman" w:hAnsi="Rift Soft Medium" w:cs="Arial"/>
      <w:bCs/>
      <w:color w:val="053572" w:themeColor="text2"/>
      <w:sz w:val="32"/>
      <w:szCs w:val="24"/>
      <w:lang w:val="en-US"/>
    </w:rPr>
  </w:style>
  <w:style w:type="paragraph" w:customStyle="1" w:styleId="TableTitleText">
    <w:name w:val="Table Title Text"/>
    <w:aliases w:val="Table Title Alt+T,T"/>
    <w:basedOn w:val="TableLeftText"/>
    <w:uiPriority w:val="6"/>
    <w:qFormat/>
    <w:rsid w:val="00450F79"/>
    <w:pPr>
      <w:spacing w:before="0"/>
      <w:jc w:val="center"/>
    </w:pPr>
    <w:rPr>
      <w:rFonts w:asciiTheme="majorHAnsi" w:hAnsiTheme="majorHAnsi"/>
      <w:color w:val="FFFFFF" w:themeColor="background2"/>
      <w:szCs w:val="20"/>
    </w:rPr>
  </w:style>
  <w:style w:type="paragraph" w:customStyle="1" w:styleId="NoList4">
    <w:name w:val="No. List 4"/>
    <w:basedOn w:val="ListParagraph"/>
    <w:uiPriority w:val="9"/>
    <w:rsid w:val="00450F79"/>
    <w:pPr>
      <w:tabs>
        <w:tab w:val="num" w:pos="360"/>
      </w:tabs>
      <w:spacing w:after="120" w:line="240" w:lineRule="auto"/>
      <w:ind w:left="0"/>
      <w:contextualSpacing w:val="0"/>
      <w:jc w:val="both"/>
    </w:pPr>
    <w:rPr>
      <w:rFonts w:asciiTheme="minorHAnsi" w:hAnsiTheme="minorHAnsi"/>
      <w:color w:val="auto"/>
    </w:rPr>
  </w:style>
  <w:style w:type="paragraph" w:customStyle="1" w:styleId="NoList5">
    <w:name w:val="No. List 5"/>
    <w:basedOn w:val="ListParagraph"/>
    <w:uiPriority w:val="9"/>
    <w:rsid w:val="00450F79"/>
    <w:pPr>
      <w:tabs>
        <w:tab w:val="num" w:pos="360"/>
      </w:tabs>
      <w:spacing w:after="120" w:line="240" w:lineRule="auto"/>
      <w:ind w:left="0"/>
      <w:contextualSpacing w:val="0"/>
      <w:jc w:val="both"/>
    </w:pPr>
    <w:rPr>
      <w:rFonts w:asciiTheme="minorHAnsi" w:hAnsiTheme="minorHAnsi"/>
      <w:color w:val="auto"/>
    </w:rPr>
  </w:style>
  <w:style w:type="paragraph" w:customStyle="1" w:styleId="NoList6">
    <w:name w:val="No. List 6"/>
    <w:basedOn w:val="ListParagraph"/>
    <w:uiPriority w:val="9"/>
    <w:rsid w:val="00450F79"/>
    <w:pPr>
      <w:tabs>
        <w:tab w:val="num" w:pos="360"/>
      </w:tabs>
      <w:spacing w:after="120" w:line="240" w:lineRule="auto"/>
      <w:ind w:left="0"/>
      <w:contextualSpacing w:val="0"/>
      <w:jc w:val="both"/>
    </w:pPr>
    <w:rPr>
      <w:rFonts w:asciiTheme="minorHAnsi" w:hAnsiTheme="minorHAnsi"/>
      <w:color w:val="auto"/>
    </w:rPr>
  </w:style>
  <w:style w:type="character" w:customStyle="1" w:styleId="TableLeftTextChar">
    <w:name w:val="Table Left Text Char"/>
    <w:aliases w:val="Table Left Alt+T Char,L Char"/>
    <w:basedOn w:val="BodyTextChar"/>
    <w:link w:val="TableLeftText"/>
    <w:uiPriority w:val="6"/>
    <w:rsid w:val="00450F79"/>
    <w:rPr>
      <w:rFonts w:ascii="Franklin Gothic Book" w:eastAsia="Times New Roman" w:hAnsi="Franklin Gothic Book" w:cs="Times New Roman"/>
      <w:color w:val="4A4D56" w:themeColor="text1"/>
      <w:sz w:val="20"/>
      <w:lang w:val="en-US"/>
    </w:rPr>
  </w:style>
  <w:style w:type="numbering" w:customStyle="1" w:styleId="NumberList">
    <w:name w:val="Number List"/>
    <w:uiPriority w:val="99"/>
    <w:rsid w:val="00450F79"/>
    <w:pPr>
      <w:numPr>
        <w:numId w:val="23"/>
      </w:numPr>
    </w:pPr>
  </w:style>
  <w:style w:type="character" w:customStyle="1" w:styleId="Heading5Char">
    <w:name w:val="Heading 5 Char"/>
    <w:basedOn w:val="DefaultParagraphFont"/>
    <w:link w:val="Heading5"/>
    <w:uiPriority w:val="9"/>
    <w:rsid w:val="00450F79"/>
    <w:rPr>
      <w:rFonts w:asciiTheme="majorHAnsi" w:eastAsia="Times New Roman" w:hAnsiTheme="majorHAnsi" w:cs="Arial"/>
      <w:bCs/>
      <w:iCs/>
      <w:color w:val="416DCB" w:themeColor="accent1" w:themeTint="99"/>
      <w:sz w:val="26"/>
      <w:lang w:val="en-US"/>
    </w:rPr>
  </w:style>
  <w:style w:type="character" w:customStyle="1" w:styleId="ui-provider">
    <w:name w:val="ui-provider"/>
    <w:basedOn w:val="DefaultParagraphFont"/>
    <w:rsid w:val="00450F79"/>
  </w:style>
  <w:style w:type="paragraph" w:customStyle="1" w:styleId="AppendixOne">
    <w:name w:val="Appendix One"/>
    <w:next w:val="Normal"/>
    <w:qFormat/>
    <w:rsid w:val="00450F79"/>
    <w:pPr>
      <w:pageBreakBefore/>
      <w:numPr>
        <w:numId w:val="28"/>
      </w:numPr>
      <w:outlineLvl w:val="0"/>
    </w:pPr>
    <w:rPr>
      <w:rFonts w:ascii="Rift Soft Medium" w:eastAsia="Times New Roman" w:hAnsi="Rift Soft Medium" w:cs="Times New Roman"/>
      <w:color w:val="053572" w:themeColor="text2"/>
      <w:sz w:val="44"/>
      <w:lang w:val="en-US"/>
    </w:rPr>
  </w:style>
  <w:style w:type="paragraph" w:customStyle="1" w:styleId="AppendixTwo">
    <w:name w:val="Appendix Two"/>
    <w:next w:val="Normal"/>
    <w:qFormat/>
    <w:rsid w:val="00450F79"/>
    <w:pPr>
      <w:spacing w:before="100" w:beforeAutospacing="1" w:after="100" w:after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450F79"/>
    <w:pPr>
      <w:keepNext/>
      <w:keepLines/>
      <w:spacing w:before="100" w:beforeAutospacing="1"/>
      <w:outlineLvl w:val="2"/>
    </w:pPr>
    <w:rPr>
      <w:rFonts w:ascii="Rift Soft Medium" w:eastAsia="Times New Roman" w:hAnsi="Rift Soft Medium" w:cs="Times New Roman"/>
      <w:color w:val="1FA9E1"/>
      <w:sz w:val="36"/>
      <w:lang w:val="en-US"/>
    </w:rPr>
  </w:style>
  <w:style w:type="character" w:styleId="Mention">
    <w:name w:val="Mention"/>
    <w:basedOn w:val="DefaultParagraphFont"/>
    <w:uiPriority w:val="99"/>
    <w:unhideWhenUsed/>
    <w:rsid w:val="00450F79"/>
    <w:rPr>
      <w:color w:val="2B579A"/>
      <w:shd w:val="clear" w:color="auto" w:fill="E6E6E6"/>
    </w:rPr>
  </w:style>
  <w:style w:type="table" w:customStyle="1" w:styleId="ODCBasic-11">
    <w:name w:val="ODC_Basic-11"/>
    <w:basedOn w:val="TableNormal"/>
    <w:uiPriority w:val="99"/>
    <w:qFormat/>
    <w:rsid w:val="00450F79"/>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DCBasic-12">
    <w:name w:val="ODC_Basic-12"/>
    <w:basedOn w:val="TableNormal"/>
    <w:uiPriority w:val="99"/>
    <w:qFormat/>
    <w:rsid w:val="00450F79"/>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DCBasic-13">
    <w:name w:val="ODC_Basic-13"/>
    <w:basedOn w:val="TableNormal"/>
    <w:uiPriority w:val="99"/>
    <w:qFormat/>
    <w:rsid w:val="00450F79"/>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450F79"/>
    <w:rPr>
      <w:rFonts w:ascii="Rift Soft Medium" w:eastAsia="Times New Roman" w:hAnsi="Rift Soft Medium" w:cs="Times New Roman"/>
      <w:color w:val="1FA9E1" w:themeColor="accent3"/>
      <w:sz w:val="36"/>
      <w:szCs w:val="24"/>
      <w:lang w:val="en-US"/>
    </w:rPr>
  </w:style>
  <w:style w:type="numbering" w:customStyle="1" w:styleId="NumberList1">
    <w:name w:val="Number List1"/>
    <w:uiPriority w:val="99"/>
    <w:rsid w:val="00450F79"/>
  </w:style>
  <w:style w:type="numbering" w:customStyle="1" w:styleId="NumberList2">
    <w:name w:val="Number List2"/>
    <w:uiPriority w:val="99"/>
    <w:rsid w:val="00450F79"/>
  </w:style>
  <w:style w:type="numbering" w:customStyle="1" w:styleId="NumberList3">
    <w:name w:val="Number List3"/>
    <w:uiPriority w:val="99"/>
    <w:rsid w:val="00450F79"/>
  </w:style>
  <w:style w:type="numbering" w:customStyle="1" w:styleId="NumberList4">
    <w:name w:val="Number List4"/>
    <w:uiPriority w:val="99"/>
    <w:rsid w:val="00450F79"/>
  </w:style>
  <w:style w:type="numbering" w:customStyle="1" w:styleId="NumberList5">
    <w:name w:val="Number List5"/>
    <w:uiPriority w:val="99"/>
    <w:rsid w:val="00450F79"/>
  </w:style>
  <w:style w:type="numbering" w:customStyle="1" w:styleId="NumberList6">
    <w:name w:val="Number List6"/>
    <w:uiPriority w:val="99"/>
    <w:rsid w:val="00450F79"/>
  </w:style>
  <w:style w:type="numbering" w:customStyle="1" w:styleId="NumberList7">
    <w:name w:val="Number List7"/>
    <w:uiPriority w:val="99"/>
    <w:rsid w:val="00450F79"/>
  </w:style>
  <w:style w:type="numbering" w:customStyle="1" w:styleId="NumberList8">
    <w:name w:val="Number List8"/>
    <w:uiPriority w:val="99"/>
    <w:rsid w:val="00450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6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eere/amo/articles/determining-electric-motor-load-and-effici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ellner\AppData\Local\Temp\27a89041-da57-4c7f-b919-7ca536c06d5e\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Props1.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3.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4.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e8e1301a-4824-4f76-be5e-fb0e78a42f4f"/>
  </ds:schemaRefs>
</ds:datastoreItem>
</file>

<file path=docProps/app.xml><?xml version="1.0" encoding="utf-8"?>
<Properties xmlns="http://schemas.openxmlformats.org/officeDocument/2006/extended-properties" xmlns:vt="http://schemas.openxmlformats.org/officeDocument/2006/docPropsVTypes">
  <Template>3112024</Template>
  <TotalTime>1</TotalTime>
  <Pages>66</Pages>
  <Words>18539</Words>
  <Characters>107953</Characters>
  <Application>Microsoft Office Word</Application>
  <DocSecurity>0</DocSecurity>
  <Lines>899</Lines>
  <Paragraphs>252</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126240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Tyler Sellner</dc:creator>
  <cp:lastModifiedBy>Zachary Ross</cp:lastModifiedBy>
  <cp:revision>3</cp:revision>
  <dcterms:created xsi:type="dcterms:W3CDTF">2025-03-12T19:46:00Z</dcterms:created>
  <dcterms:modified xsi:type="dcterms:W3CDTF">2025-03-13T16:59:00Z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